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362C0" w14:textId="5882090C" w:rsidR="002428E4" w:rsidRPr="002428E4" w:rsidRDefault="002428E4" w:rsidP="002428E4">
      <w:pPr>
        <w:rPr>
          <w:rFonts w:ascii="Times New Roman" w:hAnsi="Times New Roman" w:cs="Times New Roman"/>
        </w:rPr>
      </w:pPr>
      <w:r>
        <w:rPr>
          <w:rFonts w:ascii="Times New Roman" w:hAnsi="Times New Roman" w:cs="Times New Roman"/>
          <w:b/>
          <w:bCs/>
        </w:rPr>
        <w:t xml:space="preserve">40. </w:t>
      </w:r>
      <w:r w:rsidRPr="002428E4">
        <w:rPr>
          <w:rFonts w:ascii="Times New Roman" w:hAnsi="Times New Roman" w:cs="Times New Roman"/>
          <w:b/>
          <w:bCs/>
        </w:rPr>
        <w:t>Validation and Cross-Validation in Predictive Modeling for Cellular Chemistry</w:t>
      </w:r>
    </w:p>
    <w:p w14:paraId="35903026" w14:textId="77777777" w:rsidR="002428E4" w:rsidRPr="002428E4" w:rsidRDefault="002428E4" w:rsidP="002428E4">
      <w:pPr>
        <w:rPr>
          <w:rFonts w:ascii="Times New Roman" w:hAnsi="Times New Roman" w:cs="Times New Roman"/>
        </w:rPr>
      </w:pPr>
      <w:r w:rsidRPr="002428E4">
        <w:rPr>
          <w:rFonts w:ascii="Times New Roman" w:hAnsi="Times New Roman" w:cs="Times New Roman"/>
        </w:rPr>
        <w:t xml:space="preserve">When developing predictive models for chemical processes involving cells, choosing the best model from a sequence of options is crucial for understanding cellular dynamics. These models can vary based on the number of chemical variables (predictors) they include, and selecting the optimal model size is a common challenge. To tackle this, I often use validation and cross-validation techniques, which provide direct ways to estimate a model's predictive error without </w:t>
      </w:r>
      <w:proofErr w:type="gramStart"/>
      <w:r w:rsidRPr="002428E4">
        <w:rPr>
          <w:rFonts w:ascii="Times New Roman" w:hAnsi="Times New Roman" w:cs="Times New Roman"/>
        </w:rPr>
        <w:t>making adjustments</w:t>
      </w:r>
      <w:proofErr w:type="gramEnd"/>
      <w:r w:rsidRPr="002428E4">
        <w:rPr>
          <w:rFonts w:ascii="Times New Roman" w:hAnsi="Times New Roman" w:cs="Times New Roman"/>
        </w:rPr>
        <w:t xml:space="preserve"> like those required by other methods, such as Mallow's CP, AIC, or BIC.</w:t>
      </w:r>
    </w:p>
    <w:p w14:paraId="7793F7D2" w14:textId="39778775" w:rsidR="002428E4" w:rsidRPr="002428E4" w:rsidRDefault="002428E4" w:rsidP="002428E4">
      <w:pPr>
        <w:rPr>
          <w:rFonts w:ascii="Times New Roman" w:hAnsi="Times New Roman" w:cs="Times New Roman"/>
        </w:rPr>
      </w:pPr>
      <w:r w:rsidRPr="002428E4">
        <w:rPr>
          <w:rFonts w:ascii="Times New Roman" w:hAnsi="Times New Roman" w:cs="Times New Roman"/>
        </w:rPr>
        <w:t xml:space="preserve">The idea behind </w:t>
      </w:r>
      <w:r w:rsidRPr="002428E4">
        <w:rPr>
          <w:rFonts w:ascii="Times New Roman" w:hAnsi="Times New Roman" w:cs="Times New Roman"/>
          <w:b/>
          <w:bCs/>
        </w:rPr>
        <w:t>validation</w:t>
      </w:r>
      <w:r w:rsidRPr="002428E4">
        <w:rPr>
          <w:rFonts w:ascii="Times New Roman" w:hAnsi="Times New Roman" w:cs="Times New Roman"/>
        </w:rPr>
        <w:t xml:space="preserve"> is straightforward. I divide my dataset into two parts: a training set and a validation set. For instance, I may randomly select three-quarters of the data to serve as the training set and reserve the remaining quarter for validation. I then fit models of various sizes—each with a different number of chemical variables or predictors—using the training set. If I’m employing forward stepwise regression, for example, I would identify the best model for each size k and evaluate its error on the validation set. The validation error as a function of k</w:t>
      </w:r>
      <w:r>
        <w:rPr>
          <w:rFonts w:ascii="Times New Roman" w:hAnsi="Times New Roman" w:cs="Times New Roman"/>
        </w:rPr>
        <w:t xml:space="preserve"> </w:t>
      </w:r>
      <w:r w:rsidRPr="002428E4">
        <w:rPr>
          <w:rFonts w:ascii="Times New Roman" w:hAnsi="Times New Roman" w:cs="Times New Roman"/>
        </w:rPr>
        <w:t>provides me with an estimate of prediction error, helping me determine the optimal model size that best explains the chemical behavior in cellular environments.</w:t>
      </w:r>
    </w:p>
    <w:p w14:paraId="02972137" w14:textId="417E17D5" w:rsidR="002428E4" w:rsidRPr="002428E4" w:rsidRDefault="002428E4" w:rsidP="002428E4">
      <w:pPr>
        <w:rPr>
          <w:rFonts w:ascii="Times New Roman" w:hAnsi="Times New Roman" w:cs="Times New Roman"/>
        </w:rPr>
      </w:pPr>
      <w:r w:rsidRPr="002428E4">
        <w:rPr>
          <w:rFonts w:ascii="Times New Roman" w:hAnsi="Times New Roman" w:cs="Times New Roman"/>
          <w:b/>
          <w:bCs/>
        </w:rPr>
        <w:t>Cross-Validation</w:t>
      </w:r>
      <w:r w:rsidRPr="002428E4">
        <w:rPr>
          <w:rFonts w:ascii="Times New Roman" w:hAnsi="Times New Roman" w:cs="Times New Roman"/>
        </w:rPr>
        <w:t xml:space="preserve"> extends the concept of validation and is often more robust. The procedure resembles a "k-act play," where I divide the data into k parts (folds). Suppose I choose five-fold cross-validation; I divide the data into five parts. In the first phase, four of these parts serve as the training set, and the remaining part acts as the validation set. I fit models of all sizes k to the training data and evaluate their errors on the validation part. I repeat this process five times, each time selecting a different part as the validation set and the remaining four as the training set. The results from each phase are then summarized to provide a comprehensive estimate of the error for each model size, known as the cross-validation error estimate. The model size corresponding to the minimum of this error curve is typically the best choice.</w:t>
      </w:r>
    </w:p>
    <w:p w14:paraId="7AE1DA13" w14:textId="57042BED" w:rsidR="002428E4" w:rsidRPr="002428E4" w:rsidRDefault="002428E4" w:rsidP="002428E4">
      <w:pPr>
        <w:rPr>
          <w:rFonts w:ascii="Times New Roman" w:hAnsi="Times New Roman" w:cs="Times New Roman"/>
        </w:rPr>
      </w:pPr>
      <w:r w:rsidRPr="002428E4">
        <w:rPr>
          <w:rFonts w:ascii="Times New Roman" w:hAnsi="Times New Roman" w:cs="Times New Roman"/>
        </w:rPr>
        <w:t xml:space="preserve">I prefer validation and cross-validation for several reasons. Firstly, these methods don't require an estimate of </w:t>
      </w:r>
      <w:r w:rsidRPr="002428E4">
        <w:rPr>
          <w:rFonts w:ascii="Times New Roman" w:hAnsi="Times New Roman" w:cs="Times New Roman"/>
        </w:rPr>
        <w:drawing>
          <wp:inline distT="0" distB="0" distL="0" distR="0" wp14:anchorId="4B2D9855" wp14:editId="2F39E0B4">
            <wp:extent cx="181000" cy="266737"/>
            <wp:effectExtent l="0" t="0" r="9525" b="0"/>
            <wp:docPr id="11311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324" name=""/>
                    <pic:cNvPicPr/>
                  </pic:nvPicPr>
                  <pic:blipFill>
                    <a:blip r:embed="rId4"/>
                    <a:stretch>
                      <a:fillRect/>
                    </a:stretch>
                  </pic:blipFill>
                  <pic:spPr>
                    <a:xfrm>
                      <a:off x="0" y="0"/>
                      <a:ext cx="181000" cy="266737"/>
                    </a:xfrm>
                    <a:prstGeom prst="rect">
                      <a:avLst/>
                    </a:prstGeom>
                  </pic:spPr>
                </pic:pic>
              </a:graphicData>
            </a:graphic>
          </wp:inline>
        </w:drawing>
      </w:r>
      <w:r w:rsidRPr="002428E4">
        <w:rPr>
          <w:rFonts w:ascii="Times New Roman" w:hAnsi="Times New Roman" w:cs="Times New Roman"/>
        </w:rPr>
        <w:t xml:space="preserve">, the variance of the error term. This is particularly advantageous in cellular chemistry, where the number of predictors (chemical compounds or cellular conditions) often exceeds the number of observations (experiments or samples). In such high-dimensional settings, estimating </w:t>
      </w:r>
      <w:r w:rsidRPr="002428E4">
        <w:rPr>
          <w:rFonts w:ascii="Times New Roman" w:hAnsi="Times New Roman" w:cs="Times New Roman"/>
        </w:rPr>
        <w:drawing>
          <wp:inline distT="0" distB="0" distL="0" distR="0" wp14:anchorId="75367679" wp14:editId="456C0195">
            <wp:extent cx="181000" cy="266737"/>
            <wp:effectExtent l="0" t="0" r="9525" b="0"/>
            <wp:docPr id="71594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9577" name=""/>
                    <pic:cNvPicPr/>
                  </pic:nvPicPr>
                  <pic:blipFill>
                    <a:blip r:embed="rId4"/>
                    <a:stretch>
                      <a:fillRect/>
                    </a:stretch>
                  </pic:blipFill>
                  <pic:spPr>
                    <a:xfrm>
                      <a:off x="0" y="0"/>
                      <a:ext cx="181000" cy="266737"/>
                    </a:xfrm>
                    <a:prstGeom prst="rect">
                      <a:avLst/>
                    </a:prstGeom>
                  </pic:spPr>
                </pic:pic>
              </a:graphicData>
            </a:graphic>
          </wp:inline>
        </w:drawing>
      </w:r>
      <w:r w:rsidRPr="002428E4">
        <w:rPr>
          <w:rFonts w:ascii="Times New Roman" w:hAnsi="Times New Roman" w:cs="Times New Roman"/>
        </w:rPr>
        <w:t xml:space="preserve">is challenging. Fitting a full model with all predictors leads to overfitting, resulting in an error estimate of zero, which is unrealistic. Moreover, selecting an intermediate model to estimate </w:t>
      </w:r>
      <w:r w:rsidRPr="002428E4">
        <w:rPr>
          <w:rFonts w:ascii="Times New Roman" w:hAnsi="Times New Roman" w:cs="Times New Roman"/>
        </w:rPr>
        <w:drawing>
          <wp:inline distT="0" distB="0" distL="0" distR="0" wp14:anchorId="71F57AB8" wp14:editId="7171CF50">
            <wp:extent cx="181000" cy="266737"/>
            <wp:effectExtent l="0" t="0" r="9525" b="0"/>
            <wp:docPr id="8992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8162" name=""/>
                    <pic:cNvPicPr/>
                  </pic:nvPicPr>
                  <pic:blipFill>
                    <a:blip r:embed="rId4"/>
                    <a:stretch>
                      <a:fillRect/>
                    </a:stretch>
                  </pic:blipFill>
                  <pic:spPr>
                    <a:xfrm>
                      <a:off x="0" y="0"/>
                      <a:ext cx="181000" cy="266737"/>
                    </a:xfrm>
                    <a:prstGeom prst="rect">
                      <a:avLst/>
                    </a:prstGeom>
                  </pic:spPr>
                </pic:pic>
              </a:graphicData>
            </a:graphic>
          </wp:inline>
        </w:drawing>
      </w:r>
      <w:r w:rsidRPr="002428E4">
        <w:rPr>
          <w:rFonts w:ascii="Times New Roman" w:hAnsi="Times New Roman" w:cs="Times New Roman"/>
        </w:rPr>
        <w:t xml:space="preserve">can be arbitrary and biased. Given the uncertainty about which variables are signals and which are noise, obtaining a reliable estimate of </w:t>
      </w:r>
      <w:r w:rsidRPr="002428E4">
        <w:rPr>
          <w:rFonts w:ascii="Times New Roman" w:hAnsi="Times New Roman" w:cs="Times New Roman"/>
        </w:rPr>
        <w:drawing>
          <wp:inline distT="0" distB="0" distL="0" distR="0" wp14:anchorId="67F55F1E" wp14:editId="4B4F0373">
            <wp:extent cx="181000" cy="266737"/>
            <wp:effectExtent l="0" t="0" r="9525" b="0"/>
            <wp:docPr id="97205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4641" name=""/>
                    <pic:cNvPicPr/>
                  </pic:nvPicPr>
                  <pic:blipFill>
                    <a:blip r:embed="rId4"/>
                    <a:stretch>
                      <a:fillRect/>
                    </a:stretch>
                  </pic:blipFill>
                  <pic:spPr>
                    <a:xfrm>
                      <a:off x="0" y="0"/>
                      <a:ext cx="181000" cy="266737"/>
                    </a:xfrm>
                    <a:prstGeom prst="rect">
                      <a:avLst/>
                    </a:prstGeom>
                  </pic:spPr>
                </pic:pic>
              </a:graphicData>
            </a:graphic>
          </wp:inline>
        </w:drawing>
      </w:r>
      <w:r w:rsidRPr="002428E4">
        <w:rPr>
          <w:rFonts w:ascii="Times New Roman" w:hAnsi="Times New Roman" w:cs="Times New Roman"/>
        </w:rPr>
        <w:t xml:space="preserve">becomes almost impossible. Thus, by eliminating the need for </w:t>
      </w:r>
      <w:r w:rsidRPr="002428E4">
        <w:rPr>
          <w:rFonts w:ascii="Times New Roman" w:hAnsi="Times New Roman" w:cs="Times New Roman"/>
        </w:rPr>
        <w:drawing>
          <wp:inline distT="0" distB="0" distL="0" distR="0" wp14:anchorId="5616179C" wp14:editId="2894A6D2">
            <wp:extent cx="181000" cy="266737"/>
            <wp:effectExtent l="0" t="0" r="9525" b="0"/>
            <wp:docPr id="98164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46083" name=""/>
                    <pic:cNvPicPr/>
                  </pic:nvPicPr>
                  <pic:blipFill>
                    <a:blip r:embed="rId4"/>
                    <a:stretch>
                      <a:fillRect/>
                    </a:stretch>
                  </pic:blipFill>
                  <pic:spPr>
                    <a:xfrm>
                      <a:off x="0" y="0"/>
                      <a:ext cx="181000" cy="266737"/>
                    </a:xfrm>
                    <a:prstGeom prst="rect">
                      <a:avLst/>
                    </a:prstGeom>
                  </pic:spPr>
                </pic:pic>
              </a:graphicData>
            </a:graphic>
          </wp:inline>
        </w:drawing>
      </w:r>
      <w:r w:rsidRPr="002428E4">
        <w:rPr>
          <w:rFonts w:ascii="Times New Roman" w:hAnsi="Times New Roman" w:cs="Times New Roman"/>
        </w:rPr>
        <w:t>, cross-validation simplifies the model selection process and provides more reliable results.</w:t>
      </w:r>
    </w:p>
    <w:p w14:paraId="4577F35B" w14:textId="1985DD5D" w:rsidR="002428E4" w:rsidRPr="002428E4" w:rsidRDefault="002428E4" w:rsidP="002428E4">
      <w:pPr>
        <w:rPr>
          <w:rFonts w:ascii="Times New Roman" w:hAnsi="Times New Roman" w:cs="Times New Roman"/>
        </w:rPr>
      </w:pPr>
      <w:r w:rsidRPr="002428E4">
        <w:rPr>
          <w:rFonts w:ascii="Times New Roman" w:hAnsi="Times New Roman" w:cs="Times New Roman"/>
        </w:rPr>
        <w:lastRenderedPageBreak/>
        <w:t>Secondly, cross-validation does not require knowledge of d, the number of parameters. While d is clear in simple linear models where each chemical variable has a corresponding coefficient, it becomes ambiguous in more complex models, such as ridge regression or lasso, which apply shrinkage techniques. Determining what d means in these contexts is a topic of active research. Cross-validation circumvents this complexity by not relying on a fixed value for d, making it a versatile choice for modeling chemical processes in cellular systems.</w:t>
      </w:r>
    </w:p>
    <w:p w14:paraId="25BFBC8E" w14:textId="77777777" w:rsidR="002428E4" w:rsidRPr="002428E4" w:rsidRDefault="002428E4" w:rsidP="002428E4">
      <w:pPr>
        <w:rPr>
          <w:rFonts w:ascii="Times New Roman" w:hAnsi="Times New Roman" w:cs="Times New Roman"/>
        </w:rPr>
      </w:pPr>
      <w:r w:rsidRPr="002428E4">
        <w:rPr>
          <w:rFonts w:ascii="Times New Roman" w:hAnsi="Times New Roman" w:cs="Times New Roman"/>
        </w:rPr>
        <w:t>To illustrate these concepts, consider a study involving the prediction of cellular response to different chemical treatments based on several predictors, such as concentrations of various chemicals, temperature, pH, and other environmental conditions. I could apply these methods to estimate prediction error using the credit data example from earlier, adapted here to reflect our focus on chemistry.</w:t>
      </w:r>
    </w:p>
    <w:p w14:paraId="47B16CE6" w14:textId="77777777" w:rsidR="002428E4" w:rsidRPr="002428E4" w:rsidRDefault="002428E4" w:rsidP="002428E4">
      <w:pPr>
        <w:rPr>
          <w:rFonts w:ascii="Times New Roman" w:hAnsi="Times New Roman" w:cs="Times New Roman"/>
        </w:rPr>
      </w:pPr>
      <w:r w:rsidRPr="002428E4">
        <w:rPr>
          <w:rFonts w:ascii="Times New Roman" w:hAnsi="Times New Roman" w:cs="Times New Roman"/>
        </w:rPr>
        <w:t>In this example, I perform both validation and cross-validation to estimate the error as a function of the number of predictors (chemical variables). For validation, I randomly divide the data, with three-quarters used for training and one-quarter for validation. The resulting error curve helps me identify the model size with the lowest error—typically around six predictors in this case. Cross-validation, using ten-folds, provides a similar model size but with slightly more robustness to the choice of subsets. The Bayesian Information Criterion (BIC) curve, which generally favors simpler models by imposing a stronger penalty on the number of predictors, suggests a smaller model size—around four predictors. However, all methods indicate relatively flat curves, suggesting that models with between three and eleven predictors perform similarly.</w:t>
      </w:r>
    </w:p>
    <w:p w14:paraId="7CABA12C" w14:textId="77777777" w:rsidR="002428E4" w:rsidRPr="002428E4" w:rsidRDefault="002428E4" w:rsidP="002428E4">
      <w:pPr>
        <w:rPr>
          <w:rFonts w:ascii="Times New Roman" w:hAnsi="Times New Roman" w:cs="Times New Roman"/>
        </w:rPr>
      </w:pPr>
      <w:r w:rsidRPr="002428E4">
        <w:rPr>
          <w:rFonts w:ascii="Times New Roman" w:hAnsi="Times New Roman" w:cs="Times New Roman"/>
          <w:b/>
          <w:bCs/>
        </w:rPr>
        <w:t>Applying the One Standard Error Rule in Cellular Chemistry</w:t>
      </w:r>
    </w:p>
    <w:p w14:paraId="5F530B38" w14:textId="77777777" w:rsidR="002428E4" w:rsidRPr="002428E4" w:rsidRDefault="002428E4" w:rsidP="002428E4">
      <w:pPr>
        <w:rPr>
          <w:rFonts w:ascii="Times New Roman" w:hAnsi="Times New Roman" w:cs="Times New Roman"/>
        </w:rPr>
      </w:pPr>
      <w:r w:rsidRPr="002428E4">
        <w:rPr>
          <w:rFonts w:ascii="Times New Roman" w:hAnsi="Times New Roman" w:cs="Times New Roman"/>
        </w:rPr>
        <w:t xml:space="preserve">To refine model selection further, I might use the </w:t>
      </w:r>
      <w:r w:rsidRPr="002428E4">
        <w:rPr>
          <w:rFonts w:ascii="Times New Roman" w:hAnsi="Times New Roman" w:cs="Times New Roman"/>
          <w:b/>
          <w:bCs/>
        </w:rPr>
        <w:t>one standard error rule</w:t>
      </w:r>
      <w:r w:rsidRPr="002428E4">
        <w:rPr>
          <w:rFonts w:ascii="Times New Roman" w:hAnsi="Times New Roman" w:cs="Times New Roman"/>
        </w:rPr>
        <w:t>, a popular method in cross-validation. The idea is not to select the model with the absolute minimum error but to choose a simpler model within one standard error of the minimum. This approach acknowledges the variability inherent in error estimates. If the models within one standard error have errors that are statistically indistinguishable, I prefer the simpler model. For instance, if my error curve's minimum is around six predictors, but a model with four predictors has an error within one standard error of this minimum, I would select the four-predictor model. This principle helps ensure the model is not only accurate but also more interpretable and robust, particularly in complex cellular systems where simplicity can aid in understanding underlying chemical interactions.</w:t>
      </w:r>
    </w:p>
    <w:p w14:paraId="0FE25576" w14:textId="77777777" w:rsidR="002428E4" w:rsidRPr="002428E4" w:rsidRDefault="002428E4" w:rsidP="002428E4">
      <w:pPr>
        <w:rPr>
          <w:rFonts w:ascii="Times New Roman" w:hAnsi="Times New Roman" w:cs="Times New Roman"/>
        </w:rPr>
      </w:pPr>
      <w:r w:rsidRPr="002428E4">
        <w:rPr>
          <w:rFonts w:ascii="Times New Roman" w:hAnsi="Times New Roman" w:cs="Times New Roman"/>
          <w:b/>
          <w:bCs/>
        </w:rPr>
        <w:t>Conclusion</w:t>
      </w:r>
    </w:p>
    <w:p w14:paraId="78F55BD7" w14:textId="27B3F91F" w:rsidR="002428E4" w:rsidRPr="002428E4" w:rsidRDefault="002428E4" w:rsidP="002428E4">
      <w:pPr>
        <w:rPr>
          <w:rFonts w:ascii="Times New Roman" w:hAnsi="Times New Roman" w:cs="Times New Roman"/>
        </w:rPr>
      </w:pPr>
      <w:r w:rsidRPr="002428E4">
        <w:rPr>
          <w:rFonts w:ascii="Times New Roman" w:hAnsi="Times New Roman" w:cs="Times New Roman"/>
        </w:rPr>
        <w:t xml:space="preserve">In the context of cellular chemistry, where I am often dealing with high-dimensional data and intricate biological processes, validation and cross-validation offer robust tools for model selection. By providing direct estimates of prediction error without requiring problematic estimates of </w:t>
      </w:r>
      <w:r w:rsidRPr="002428E4">
        <w:rPr>
          <w:rFonts w:ascii="Times New Roman" w:hAnsi="Times New Roman" w:cs="Times New Roman"/>
        </w:rPr>
        <w:drawing>
          <wp:inline distT="0" distB="0" distL="0" distR="0" wp14:anchorId="3E68DE39" wp14:editId="582200E1">
            <wp:extent cx="181000" cy="266737"/>
            <wp:effectExtent l="0" t="0" r="9525" b="0"/>
            <wp:docPr id="74111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11168" name=""/>
                    <pic:cNvPicPr/>
                  </pic:nvPicPr>
                  <pic:blipFill>
                    <a:blip r:embed="rId4"/>
                    <a:stretch>
                      <a:fillRect/>
                    </a:stretch>
                  </pic:blipFill>
                  <pic:spPr>
                    <a:xfrm>
                      <a:off x="0" y="0"/>
                      <a:ext cx="181000" cy="266737"/>
                    </a:xfrm>
                    <a:prstGeom prst="rect">
                      <a:avLst/>
                    </a:prstGeom>
                  </pic:spPr>
                </pic:pic>
              </a:graphicData>
            </a:graphic>
          </wp:inline>
        </w:drawing>
      </w:r>
      <w:r w:rsidRPr="002428E4">
        <w:rPr>
          <w:rFonts w:ascii="Times New Roman" w:hAnsi="Times New Roman" w:cs="Times New Roman"/>
        </w:rPr>
        <w:t xml:space="preserve">or d, these methods simplify the modeling process and help me select models that are both accurate and interpretable. This makes them invaluable for studies aiming to predict </w:t>
      </w:r>
      <w:r w:rsidRPr="002428E4">
        <w:rPr>
          <w:rFonts w:ascii="Times New Roman" w:hAnsi="Times New Roman" w:cs="Times New Roman"/>
        </w:rPr>
        <w:lastRenderedPageBreak/>
        <w:t>cellular responses to chemical changes, offering a clear path to more reliable and insightful scientific conclusions.</w:t>
      </w:r>
    </w:p>
    <w:p w14:paraId="1252C283" w14:textId="77777777" w:rsidR="002428E4" w:rsidRPr="002428E4" w:rsidRDefault="002428E4">
      <w:pPr>
        <w:rPr>
          <w:rFonts w:ascii="Times New Roman" w:hAnsi="Times New Roman" w:cs="Times New Roman"/>
        </w:rPr>
      </w:pPr>
    </w:p>
    <w:sectPr w:rsidR="002428E4" w:rsidRPr="0024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E4"/>
    <w:rsid w:val="002428E4"/>
    <w:rsid w:val="0024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DB9C"/>
  <w15:chartTrackingRefBased/>
  <w15:docId w15:val="{41EFA22A-E8D4-4DDA-95E5-D38C33CC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8E4"/>
    <w:rPr>
      <w:rFonts w:eastAsiaTheme="majorEastAsia" w:cstheme="majorBidi"/>
      <w:color w:val="272727" w:themeColor="text1" w:themeTint="D8"/>
    </w:rPr>
  </w:style>
  <w:style w:type="paragraph" w:styleId="Title">
    <w:name w:val="Title"/>
    <w:basedOn w:val="Normal"/>
    <w:next w:val="Normal"/>
    <w:link w:val="TitleChar"/>
    <w:uiPriority w:val="10"/>
    <w:qFormat/>
    <w:rsid w:val="00242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8E4"/>
    <w:pPr>
      <w:spacing w:before="160"/>
      <w:jc w:val="center"/>
    </w:pPr>
    <w:rPr>
      <w:i/>
      <w:iCs/>
      <w:color w:val="404040" w:themeColor="text1" w:themeTint="BF"/>
    </w:rPr>
  </w:style>
  <w:style w:type="character" w:customStyle="1" w:styleId="QuoteChar">
    <w:name w:val="Quote Char"/>
    <w:basedOn w:val="DefaultParagraphFont"/>
    <w:link w:val="Quote"/>
    <w:uiPriority w:val="29"/>
    <w:rsid w:val="002428E4"/>
    <w:rPr>
      <w:i/>
      <w:iCs/>
      <w:color w:val="404040" w:themeColor="text1" w:themeTint="BF"/>
    </w:rPr>
  </w:style>
  <w:style w:type="paragraph" w:styleId="ListParagraph">
    <w:name w:val="List Paragraph"/>
    <w:basedOn w:val="Normal"/>
    <w:uiPriority w:val="34"/>
    <w:qFormat/>
    <w:rsid w:val="002428E4"/>
    <w:pPr>
      <w:ind w:left="720"/>
      <w:contextualSpacing/>
    </w:pPr>
  </w:style>
  <w:style w:type="character" w:styleId="IntenseEmphasis">
    <w:name w:val="Intense Emphasis"/>
    <w:basedOn w:val="DefaultParagraphFont"/>
    <w:uiPriority w:val="21"/>
    <w:qFormat/>
    <w:rsid w:val="002428E4"/>
    <w:rPr>
      <w:i/>
      <w:iCs/>
      <w:color w:val="0F4761" w:themeColor="accent1" w:themeShade="BF"/>
    </w:rPr>
  </w:style>
  <w:style w:type="paragraph" w:styleId="IntenseQuote">
    <w:name w:val="Intense Quote"/>
    <w:basedOn w:val="Normal"/>
    <w:next w:val="Normal"/>
    <w:link w:val="IntenseQuoteChar"/>
    <w:uiPriority w:val="30"/>
    <w:qFormat/>
    <w:rsid w:val="00242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8E4"/>
    <w:rPr>
      <w:i/>
      <w:iCs/>
      <w:color w:val="0F4761" w:themeColor="accent1" w:themeShade="BF"/>
    </w:rPr>
  </w:style>
  <w:style w:type="character" w:styleId="IntenseReference">
    <w:name w:val="Intense Reference"/>
    <w:basedOn w:val="DefaultParagraphFont"/>
    <w:uiPriority w:val="32"/>
    <w:qFormat/>
    <w:rsid w:val="002428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1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2024-09-07T15:48:00Z</dcterms:created>
  <dcterms:modified xsi:type="dcterms:W3CDTF">2024-09-07T15:52:00Z</dcterms:modified>
</cp:coreProperties>
</file>