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9315E" w14:textId="447AFF40" w:rsidR="001F29A2" w:rsidRPr="001F29A2" w:rsidRDefault="001F29A2" w:rsidP="001F29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F29A2">
        <w:rPr>
          <w:rFonts w:ascii="Times New Roman" w:eastAsia="Times New Roman" w:hAnsi="Times New Roman" w:cs="Times New Roman"/>
          <w:b/>
          <w:bCs/>
          <w:kern w:val="0"/>
          <w:sz w:val="27"/>
          <w:szCs w:val="27"/>
          <w14:ligatures w14:val="none"/>
        </w:rPr>
        <w:t>Exploring Orbital Mechanics Energy in Circular and Elliptical Orbits</w:t>
      </w:r>
    </w:p>
    <w:p w14:paraId="5A97B0B3" w14:textId="77777777" w:rsidR="001F29A2" w:rsidRPr="001F29A2" w:rsidRDefault="001F29A2" w:rsidP="001F29A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F29A2">
        <w:rPr>
          <w:rFonts w:ascii="Times New Roman" w:eastAsia="Times New Roman" w:hAnsi="Times New Roman" w:cs="Times New Roman"/>
          <w:b/>
          <w:bCs/>
          <w:kern w:val="0"/>
          <w14:ligatures w14:val="none"/>
        </w:rPr>
        <w:t>Abstract</w:t>
      </w:r>
    </w:p>
    <w:p w14:paraId="08629CCC" w14:textId="77777777" w:rsidR="001F29A2" w:rsidRPr="001F29A2" w:rsidRDefault="001F29A2" w:rsidP="001F29A2">
      <w:p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Orbital mechanics provide a rich framework to understand the balance of forces and energy governing celestial bodies. In this paper, I delve into the concepts of gravitational potential energy, kinetic energy, and total energy within circular and elliptical orbits. By using theoretical equations and MATLAB simulations, I illustrate how these energy forms interplay, leading to insights into the stability of orbits and the work required to transition between them. This reflection highlights the elegance and utility of these fundamental principles.</w:t>
      </w:r>
    </w:p>
    <w:p w14:paraId="4A25E273" w14:textId="77777777" w:rsidR="001F29A2" w:rsidRPr="001F29A2" w:rsidRDefault="001F29A2" w:rsidP="001F29A2">
      <w:pPr>
        <w:spacing w:after="0"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pict w14:anchorId="25432090">
          <v:rect id="_x0000_i1025" style="width:0;height:1.5pt" o:hralign="center" o:hrstd="t" o:hr="t" fillcolor="#a0a0a0" stroked="f"/>
        </w:pict>
      </w:r>
    </w:p>
    <w:p w14:paraId="2A6D334A" w14:textId="77777777" w:rsidR="001F29A2" w:rsidRPr="001F29A2" w:rsidRDefault="001F29A2" w:rsidP="001F29A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F29A2">
        <w:rPr>
          <w:rFonts w:ascii="Times New Roman" w:eastAsia="Times New Roman" w:hAnsi="Times New Roman" w:cs="Times New Roman"/>
          <w:b/>
          <w:bCs/>
          <w:kern w:val="0"/>
          <w14:ligatures w14:val="none"/>
        </w:rPr>
        <w:t>Introduction</w:t>
      </w:r>
    </w:p>
    <w:p w14:paraId="3A556BBC" w14:textId="77777777" w:rsidR="001F29A2" w:rsidRPr="001F29A2" w:rsidRDefault="001F29A2" w:rsidP="001F29A2">
      <w:p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Orbits are a cornerstone of celestial mechanics, revealing the interplay between gravitational forces and energy conservation. I aimed to examine the energy transformations in circular orbits and the transitions to higher orbits, focusing on potential energy, kinetic energy, and total energy. By analyzing these components, I uncovered the relationships that determine orbital stability and transitions.</w:t>
      </w:r>
    </w:p>
    <w:p w14:paraId="7A12DA91" w14:textId="77777777" w:rsidR="001F29A2" w:rsidRPr="001F29A2" w:rsidRDefault="001F29A2" w:rsidP="001F29A2">
      <w:p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This exploration combined theoretical derivations with computational simulations, enabling me to validate the core principles governing orbital dynamics.</w:t>
      </w:r>
    </w:p>
    <w:p w14:paraId="4057F39F" w14:textId="77777777" w:rsidR="001F29A2" w:rsidRPr="001F29A2" w:rsidRDefault="001F29A2" w:rsidP="001F29A2">
      <w:pPr>
        <w:spacing w:after="0"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pict w14:anchorId="1B44F32E">
          <v:rect id="_x0000_i1026" style="width:0;height:1.5pt" o:hralign="center" o:hrstd="t" o:hr="t" fillcolor="#a0a0a0" stroked="f"/>
        </w:pict>
      </w:r>
    </w:p>
    <w:p w14:paraId="0929F9D9" w14:textId="77777777" w:rsidR="001F29A2" w:rsidRPr="001F29A2" w:rsidRDefault="001F29A2" w:rsidP="001F29A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F29A2">
        <w:rPr>
          <w:rFonts w:ascii="Times New Roman" w:eastAsia="Times New Roman" w:hAnsi="Times New Roman" w:cs="Times New Roman"/>
          <w:b/>
          <w:bCs/>
          <w:kern w:val="0"/>
          <w14:ligatures w14:val="none"/>
        </w:rPr>
        <w:t>Methodology</w:t>
      </w:r>
    </w:p>
    <w:p w14:paraId="2A62C091" w14:textId="77777777" w:rsidR="001F29A2" w:rsidRPr="001F29A2" w:rsidRDefault="001F29A2" w:rsidP="001F29A2">
      <w:p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I began by analyzing the potential energy (“U”), kinetic energy (“K”), and total energy (“E”) in a circular orbit, then extended this analysis to transitions between orbits. MATLAB was used for simulation to verify theoretical predictions. Key equations included:</w:t>
      </w:r>
    </w:p>
    <w:p w14:paraId="29824023" w14:textId="77777777" w:rsidR="001F29A2" w:rsidRPr="001F29A2" w:rsidRDefault="001F29A2" w:rsidP="001F29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b/>
          <w:bCs/>
          <w:kern w:val="0"/>
          <w14:ligatures w14:val="none"/>
        </w:rPr>
        <w:t>Gravitational Potential Energy:</w:t>
      </w:r>
    </w:p>
    <w:p w14:paraId="04E340CE" w14:textId="77777777" w:rsidR="001F29A2" w:rsidRPr="001F29A2" w:rsidRDefault="001F29A2" w:rsidP="001F29A2">
      <w:pPr>
        <w:spacing w:beforeAutospacing="1" w:after="0" w:afterAutospacing="1" w:line="240" w:lineRule="auto"/>
        <w:ind w:left="720"/>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U=−</w:t>
      </w:r>
      <w:proofErr w:type="spellStart"/>
      <w:r w:rsidRPr="001F29A2">
        <w:rPr>
          <w:rFonts w:ascii="Times New Roman" w:eastAsia="Times New Roman" w:hAnsi="Times New Roman" w:cs="Times New Roman"/>
          <w:kern w:val="0"/>
          <w14:ligatures w14:val="none"/>
        </w:rPr>
        <w:t>GMmrU</w:t>
      </w:r>
      <w:proofErr w:type="spellEnd"/>
      <w:r w:rsidRPr="001F29A2">
        <w:rPr>
          <w:rFonts w:ascii="Times New Roman" w:eastAsia="Times New Roman" w:hAnsi="Times New Roman" w:cs="Times New Roman"/>
          <w:kern w:val="0"/>
          <w14:ligatures w14:val="none"/>
        </w:rPr>
        <w:t xml:space="preserve"> = -\</w:t>
      </w:r>
      <w:proofErr w:type="gramStart"/>
      <w:r w:rsidRPr="001F29A2">
        <w:rPr>
          <w:rFonts w:ascii="Times New Roman" w:eastAsia="Times New Roman" w:hAnsi="Times New Roman" w:cs="Times New Roman"/>
          <w:kern w:val="0"/>
          <w14:ligatures w14:val="none"/>
        </w:rPr>
        <w:t>frac{</w:t>
      </w:r>
      <w:proofErr w:type="spellStart"/>
      <w:proofErr w:type="gramEnd"/>
      <w:r w:rsidRPr="001F29A2">
        <w:rPr>
          <w:rFonts w:ascii="Times New Roman" w:eastAsia="Times New Roman" w:hAnsi="Times New Roman" w:cs="Times New Roman"/>
          <w:kern w:val="0"/>
          <w14:ligatures w14:val="none"/>
        </w:rPr>
        <w:t>GMm</w:t>
      </w:r>
      <w:proofErr w:type="spellEnd"/>
      <w:r w:rsidRPr="001F29A2">
        <w:rPr>
          <w:rFonts w:ascii="Times New Roman" w:eastAsia="Times New Roman" w:hAnsi="Times New Roman" w:cs="Times New Roman"/>
          <w:kern w:val="0"/>
          <w14:ligatures w14:val="none"/>
        </w:rPr>
        <w:t xml:space="preserve">}{r} </w:t>
      </w:r>
    </w:p>
    <w:p w14:paraId="1D39DA42" w14:textId="77777777" w:rsidR="001F29A2" w:rsidRPr="001F29A2" w:rsidRDefault="001F29A2" w:rsidP="001F29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b/>
          <w:bCs/>
          <w:kern w:val="0"/>
          <w14:ligatures w14:val="none"/>
        </w:rPr>
        <w:t>Kinetic Energy in Circular Orbits:</w:t>
      </w:r>
    </w:p>
    <w:p w14:paraId="4F76CB06" w14:textId="77777777" w:rsidR="001F29A2" w:rsidRPr="001F29A2" w:rsidRDefault="001F29A2" w:rsidP="001F29A2">
      <w:pPr>
        <w:spacing w:beforeAutospacing="1" w:after="0" w:afterAutospacing="1" w:line="240" w:lineRule="auto"/>
        <w:ind w:left="720"/>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K=12mv2=12</w:t>
      </w:r>
      <w:r w:rsidRPr="001F29A2">
        <w:rPr>
          <w:rFonts w:ascii="Cambria Math" w:eastAsia="Times New Roman" w:hAnsi="Cambria Math" w:cs="Cambria Math"/>
          <w:kern w:val="0"/>
          <w14:ligatures w14:val="none"/>
        </w:rPr>
        <w:t>∣</w:t>
      </w:r>
      <w:r w:rsidRPr="001F29A2">
        <w:rPr>
          <w:rFonts w:ascii="Times New Roman" w:eastAsia="Times New Roman" w:hAnsi="Times New Roman" w:cs="Times New Roman"/>
          <w:kern w:val="0"/>
          <w14:ligatures w14:val="none"/>
        </w:rPr>
        <w:t>U</w:t>
      </w:r>
      <w:r w:rsidRPr="001F29A2">
        <w:rPr>
          <w:rFonts w:ascii="Cambria Math" w:eastAsia="Times New Roman" w:hAnsi="Cambria Math" w:cs="Cambria Math"/>
          <w:kern w:val="0"/>
          <w14:ligatures w14:val="none"/>
        </w:rPr>
        <w:t>∣</w:t>
      </w:r>
      <w:r w:rsidRPr="001F29A2">
        <w:rPr>
          <w:rFonts w:ascii="Times New Roman" w:eastAsia="Times New Roman" w:hAnsi="Times New Roman" w:cs="Times New Roman"/>
          <w:kern w:val="0"/>
          <w14:ligatures w14:val="none"/>
        </w:rPr>
        <w:t>K = \</w:t>
      </w:r>
      <w:proofErr w:type="gramStart"/>
      <w:r w:rsidRPr="001F29A2">
        <w:rPr>
          <w:rFonts w:ascii="Times New Roman" w:eastAsia="Times New Roman" w:hAnsi="Times New Roman" w:cs="Times New Roman"/>
          <w:kern w:val="0"/>
          <w14:ligatures w14:val="none"/>
        </w:rPr>
        <w:t>frac{</w:t>
      </w:r>
      <w:proofErr w:type="gramEnd"/>
      <w:r w:rsidRPr="001F29A2">
        <w:rPr>
          <w:rFonts w:ascii="Times New Roman" w:eastAsia="Times New Roman" w:hAnsi="Times New Roman" w:cs="Times New Roman"/>
          <w:kern w:val="0"/>
          <w14:ligatures w14:val="none"/>
        </w:rPr>
        <w:t>1}{2}mv^2 = \frac{1}{2}\</w:t>
      </w:r>
      <w:proofErr w:type="spellStart"/>
      <w:r w:rsidRPr="001F29A2">
        <w:rPr>
          <w:rFonts w:ascii="Times New Roman" w:eastAsia="Times New Roman" w:hAnsi="Times New Roman" w:cs="Times New Roman"/>
          <w:kern w:val="0"/>
          <w14:ligatures w14:val="none"/>
        </w:rPr>
        <w:t>left|U</w:t>
      </w:r>
      <w:proofErr w:type="spellEnd"/>
      <w:r w:rsidRPr="001F29A2">
        <w:rPr>
          <w:rFonts w:ascii="Times New Roman" w:eastAsia="Times New Roman" w:hAnsi="Times New Roman" w:cs="Times New Roman"/>
          <w:kern w:val="0"/>
          <w14:ligatures w14:val="none"/>
        </w:rPr>
        <w:t xml:space="preserve">\right| </w:t>
      </w:r>
    </w:p>
    <w:p w14:paraId="1B579619" w14:textId="77777777" w:rsidR="001F29A2" w:rsidRPr="001F29A2" w:rsidRDefault="001F29A2" w:rsidP="001F29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b/>
          <w:bCs/>
          <w:kern w:val="0"/>
          <w14:ligatures w14:val="none"/>
        </w:rPr>
        <w:t>Total Energy:</w:t>
      </w:r>
    </w:p>
    <w:p w14:paraId="0A260CA9" w14:textId="77777777" w:rsidR="001F29A2" w:rsidRPr="001F29A2" w:rsidRDefault="001F29A2" w:rsidP="001F29A2">
      <w:pPr>
        <w:spacing w:beforeAutospacing="1" w:after="0" w:afterAutospacing="1" w:line="240" w:lineRule="auto"/>
        <w:ind w:left="720"/>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 xml:space="preserve">E=K+U=U2E = K + U = \frac{U}{2} </w:t>
      </w:r>
    </w:p>
    <w:p w14:paraId="70C05F1F" w14:textId="77777777" w:rsidR="001F29A2" w:rsidRPr="001F29A2" w:rsidRDefault="001F29A2" w:rsidP="001F29A2">
      <w:p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Here’s the MATLAB code I wrote, annotated with my reasoning:</w:t>
      </w:r>
    </w:p>
    <w:p w14:paraId="1F0E1D27"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lastRenderedPageBreak/>
        <w:t>% MATLAB Code for Orbital Energy Analysis</w:t>
      </w:r>
    </w:p>
    <w:p w14:paraId="7B81226D"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 xml:space="preserve">% </w:t>
      </w:r>
      <w:proofErr w:type="gramStart"/>
      <w:r w:rsidRPr="001F29A2">
        <w:rPr>
          <w:rFonts w:ascii="Courier New" w:eastAsia="Times New Roman" w:hAnsi="Courier New" w:cs="Courier New"/>
          <w:kern w:val="0"/>
          <w:sz w:val="20"/>
          <w:szCs w:val="20"/>
          <w14:ligatures w14:val="none"/>
        </w:rPr>
        <w:t>I</w:t>
      </w:r>
      <w:proofErr w:type="gramEnd"/>
      <w:r w:rsidRPr="001F29A2">
        <w:rPr>
          <w:rFonts w:ascii="Courier New" w:eastAsia="Times New Roman" w:hAnsi="Courier New" w:cs="Courier New"/>
          <w:kern w:val="0"/>
          <w:sz w:val="20"/>
          <w:szCs w:val="20"/>
          <w14:ligatures w14:val="none"/>
        </w:rPr>
        <w:t xml:space="preserve"> used MATLAB to calculate and visualize the energy components in circular orbits.</w:t>
      </w:r>
    </w:p>
    <w:p w14:paraId="2412B7D2"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22AF74"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 Define parameters</w:t>
      </w:r>
    </w:p>
    <w:p w14:paraId="36B1EFE0"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 xml:space="preserve">% </w:t>
      </w:r>
      <w:proofErr w:type="gramStart"/>
      <w:r w:rsidRPr="001F29A2">
        <w:rPr>
          <w:rFonts w:ascii="Courier New" w:eastAsia="Times New Roman" w:hAnsi="Courier New" w:cs="Courier New"/>
          <w:kern w:val="0"/>
          <w:sz w:val="20"/>
          <w:szCs w:val="20"/>
          <w14:ligatures w14:val="none"/>
        </w:rPr>
        <w:t>I</w:t>
      </w:r>
      <w:proofErr w:type="gramEnd"/>
      <w:r w:rsidRPr="001F29A2">
        <w:rPr>
          <w:rFonts w:ascii="Courier New" w:eastAsia="Times New Roman" w:hAnsi="Courier New" w:cs="Courier New"/>
          <w:kern w:val="0"/>
          <w:sz w:val="20"/>
          <w:szCs w:val="20"/>
          <w14:ligatures w14:val="none"/>
        </w:rPr>
        <w:t xml:space="preserve"> chose standard values for Earth and a satellite for realistic modeling.</w:t>
      </w:r>
    </w:p>
    <w:p w14:paraId="634C2C3B"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G = 6.67430e-11; % Gravitational constant (m^3 kg^-1 s^-2)</w:t>
      </w:r>
    </w:p>
    <w:p w14:paraId="7C49B4B0"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M = 5.972e24; % Mass of Earth (kg)</w:t>
      </w:r>
    </w:p>
    <w:p w14:paraId="32A5BB4D"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m = 1000; % Mass of satellite (kg)</w:t>
      </w:r>
    </w:p>
    <w:p w14:paraId="1B0F3A17"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3431EA"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 xml:space="preserve">% Define orbital </w:t>
      </w:r>
      <w:proofErr w:type="gramStart"/>
      <w:r w:rsidRPr="001F29A2">
        <w:rPr>
          <w:rFonts w:ascii="Courier New" w:eastAsia="Times New Roman" w:hAnsi="Courier New" w:cs="Courier New"/>
          <w:kern w:val="0"/>
          <w:sz w:val="20"/>
          <w:szCs w:val="20"/>
          <w14:ligatures w14:val="none"/>
        </w:rPr>
        <w:t>radii</w:t>
      </w:r>
      <w:proofErr w:type="gramEnd"/>
      <w:r w:rsidRPr="001F29A2">
        <w:rPr>
          <w:rFonts w:ascii="Courier New" w:eastAsia="Times New Roman" w:hAnsi="Courier New" w:cs="Courier New"/>
          <w:kern w:val="0"/>
          <w:sz w:val="20"/>
          <w:szCs w:val="20"/>
          <w14:ligatures w14:val="none"/>
        </w:rPr>
        <w:t xml:space="preserve"> (circular orbits)</w:t>
      </w:r>
    </w:p>
    <w:p w14:paraId="176BA245"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 xml:space="preserve">r = </w:t>
      </w:r>
      <w:proofErr w:type="spellStart"/>
      <w:proofErr w:type="gramStart"/>
      <w:r w:rsidRPr="001F29A2">
        <w:rPr>
          <w:rFonts w:ascii="Courier New" w:eastAsia="Times New Roman" w:hAnsi="Courier New" w:cs="Courier New"/>
          <w:kern w:val="0"/>
          <w:sz w:val="20"/>
          <w:szCs w:val="20"/>
          <w14:ligatures w14:val="none"/>
        </w:rPr>
        <w:t>linspace</w:t>
      </w:r>
      <w:proofErr w:type="spellEnd"/>
      <w:r w:rsidRPr="001F29A2">
        <w:rPr>
          <w:rFonts w:ascii="Courier New" w:eastAsia="Times New Roman" w:hAnsi="Courier New" w:cs="Courier New"/>
          <w:kern w:val="0"/>
          <w:sz w:val="20"/>
          <w:szCs w:val="20"/>
          <w14:ligatures w14:val="none"/>
        </w:rPr>
        <w:t>(</w:t>
      </w:r>
      <w:proofErr w:type="gramEnd"/>
      <w:r w:rsidRPr="001F29A2">
        <w:rPr>
          <w:rFonts w:ascii="Courier New" w:eastAsia="Times New Roman" w:hAnsi="Courier New" w:cs="Courier New"/>
          <w:kern w:val="0"/>
          <w:sz w:val="20"/>
          <w:szCs w:val="20"/>
          <w14:ligatures w14:val="none"/>
        </w:rPr>
        <w:t>6.7e6, 4.2e7, 100); % Radii from near-Earth to geostationary orbit (m)</w:t>
      </w:r>
    </w:p>
    <w:p w14:paraId="173CF6C1"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D2FABF"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 Calculate potential energy, kinetic energy, and total energy</w:t>
      </w:r>
    </w:p>
    <w:p w14:paraId="70EA2070"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 xml:space="preserve">U = -G * M * </w:t>
      </w:r>
      <w:proofErr w:type="gramStart"/>
      <w:r w:rsidRPr="001F29A2">
        <w:rPr>
          <w:rFonts w:ascii="Courier New" w:eastAsia="Times New Roman" w:hAnsi="Courier New" w:cs="Courier New"/>
          <w:kern w:val="0"/>
          <w:sz w:val="20"/>
          <w:szCs w:val="20"/>
          <w14:ligatures w14:val="none"/>
        </w:rPr>
        <w:t>m .</w:t>
      </w:r>
      <w:proofErr w:type="gramEnd"/>
      <w:r w:rsidRPr="001F29A2">
        <w:rPr>
          <w:rFonts w:ascii="Courier New" w:eastAsia="Times New Roman" w:hAnsi="Courier New" w:cs="Courier New"/>
          <w:kern w:val="0"/>
          <w:sz w:val="20"/>
          <w:szCs w:val="20"/>
          <w14:ligatures w14:val="none"/>
        </w:rPr>
        <w:t>/ r; % Gravitational potential energy</w:t>
      </w:r>
    </w:p>
    <w:p w14:paraId="60EB6B96"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K = -U / 2; % Kinetic energy in circular orbit</w:t>
      </w:r>
    </w:p>
    <w:p w14:paraId="428B3FEB"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E = U + K; % Total energy</w:t>
      </w:r>
    </w:p>
    <w:p w14:paraId="731FFFD2"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A6193F"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 Plot results</w:t>
      </w:r>
    </w:p>
    <w:p w14:paraId="58234666"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 Visualizing the relationship between orbital radius and energy components.</w:t>
      </w:r>
    </w:p>
    <w:p w14:paraId="5C509FF4"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F29A2">
        <w:rPr>
          <w:rFonts w:ascii="Courier New" w:eastAsia="Times New Roman" w:hAnsi="Courier New" w:cs="Courier New"/>
          <w:kern w:val="0"/>
          <w:sz w:val="20"/>
          <w:szCs w:val="20"/>
          <w14:ligatures w14:val="none"/>
        </w:rPr>
        <w:t>figure;</w:t>
      </w:r>
      <w:proofErr w:type="gramEnd"/>
    </w:p>
    <w:p w14:paraId="1C1538DF"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F29A2">
        <w:rPr>
          <w:rFonts w:ascii="Courier New" w:eastAsia="Times New Roman" w:hAnsi="Courier New" w:cs="Courier New"/>
          <w:kern w:val="0"/>
          <w:sz w:val="20"/>
          <w:szCs w:val="20"/>
          <w14:ligatures w14:val="none"/>
        </w:rPr>
        <w:t>plot(</w:t>
      </w:r>
      <w:proofErr w:type="gramEnd"/>
      <w:r w:rsidRPr="001F29A2">
        <w:rPr>
          <w:rFonts w:ascii="Courier New" w:eastAsia="Times New Roman" w:hAnsi="Courier New" w:cs="Courier New"/>
          <w:kern w:val="0"/>
          <w:sz w:val="20"/>
          <w:szCs w:val="20"/>
          <w14:ligatures w14:val="none"/>
        </w:rPr>
        <w:t>r, U, 'b', '</w:t>
      </w:r>
      <w:proofErr w:type="spellStart"/>
      <w:r w:rsidRPr="001F29A2">
        <w:rPr>
          <w:rFonts w:ascii="Courier New" w:eastAsia="Times New Roman" w:hAnsi="Courier New" w:cs="Courier New"/>
          <w:kern w:val="0"/>
          <w:sz w:val="20"/>
          <w:szCs w:val="20"/>
          <w14:ligatures w14:val="none"/>
        </w:rPr>
        <w:t>LineWidth</w:t>
      </w:r>
      <w:proofErr w:type="spellEnd"/>
      <w:r w:rsidRPr="001F29A2">
        <w:rPr>
          <w:rFonts w:ascii="Courier New" w:eastAsia="Times New Roman" w:hAnsi="Courier New" w:cs="Courier New"/>
          <w:kern w:val="0"/>
          <w:sz w:val="20"/>
          <w:szCs w:val="20"/>
          <w14:ligatures w14:val="none"/>
        </w:rPr>
        <w:t>', 2); hold on;</w:t>
      </w:r>
    </w:p>
    <w:p w14:paraId="753385B2"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F29A2">
        <w:rPr>
          <w:rFonts w:ascii="Courier New" w:eastAsia="Times New Roman" w:hAnsi="Courier New" w:cs="Courier New"/>
          <w:kern w:val="0"/>
          <w:sz w:val="20"/>
          <w:szCs w:val="20"/>
          <w14:ligatures w14:val="none"/>
        </w:rPr>
        <w:t>plot(</w:t>
      </w:r>
      <w:proofErr w:type="gramEnd"/>
      <w:r w:rsidRPr="001F29A2">
        <w:rPr>
          <w:rFonts w:ascii="Courier New" w:eastAsia="Times New Roman" w:hAnsi="Courier New" w:cs="Courier New"/>
          <w:kern w:val="0"/>
          <w:sz w:val="20"/>
          <w:szCs w:val="20"/>
          <w14:ligatures w14:val="none"/>
        </w:rPr>
        <w:t>r, K, 'r--', '</w:t>
      </w:r>
      <w:proofErr w:type="spellStart"/>
      <w:r w:rsidRPr="001F29A2">
        <w:rPr>
          <w:rFonts w:ascii="Courier New" w:eastAsia="Times New Roman" w:hAnsi="Courier New" w:cs="Courier New"/>
          <w:kern w:val="0"/>
          <w:sz w:val="20"/>
          <w:szCs w:val="20"/>
          <w14:ligatures w14:val="none"/>
        </w:rPr>
        <w:t>LineWidth</w:t>
      </w:r>
      <w:proofErr w:type="spellEnd"/>
      <w:r w:rsidRPr="001F29A2">
        <w:rPr>
          <w:rFonts w:ascii="Courier New" w:eastAsia="Times New Roman" w:hAnsi="Courier New" w:cs="Courier New"/>
          <w:kern w:val="0"/>
          <w:sz w:val="20"/>
          <w:szCs w:val="20"/>
          <w14:ligatures w14:val="none"/>
        </w:rPr>
        <w:t>', 2);</w:t>
      </w:r>
    </w:p>
    <w:p w14:paraId="549CF0D4"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F29A2">
        <w:rPr>
          <w:rFonts w:ascii="Courier New" w:eastAsia="Times New Roman" w:hAnsi="Courier New" w:cs="Courier New"/>
          <w:kern w:val="0"/>
          <w:sz w:val="20"/>
          <w:szCs w:val="20"/>
          <w14:ligatures w14:val="none"/>
        </w:rPr>
        <w:t>plot(</w:t>
      </w:r>
      <w:proofErr w:type="gramEnd"/>
      <w:r w:rsidRPr="001F29A2">
        <w:rPr>
          <w:rFonts w:ascii="Courier New" w:eastAsia="Times New Roman" w:hAnsi="Courier New" w:cs="Courier New"/>
          <w:kern w:val="0"/>
          <w:sz w:val="20"/>
          <w:szCs w:val="20"/>
          <w14:ligatures w14:val="none"/>
        </w:rPr>
        <w:t>r, E, 'g-.', '</w:t>
      </w:r>
      <w:proofErr w:type="spellStart"/>
      <w:r w:rsidRPr="001F29A2">
        <w:rPr>
          <w:rFonts w:ascii="Courier New" w:eastAsia="Times New Roman" w:hAnsi="Courier New" w:cs="Courier New"/>
          <w:kern w:val="0"/>
          <w:sz w:val="20"/>
          <w:szCs w:val="20"/>
          <w14:ligatures w14:val="none"/>
        </w:rPr>
        <w:t>LineWidth</w:t>
      </w:r>
      <w:proofErr w:type="spellEnd"/>
      <w:r w:rsidRPr="001F29A2">
        <w:rPr>
          <w:rFonts w:ascii="Courier New" w:eastAsia="Times New Roman" w:hAnsi="Courier New" w:cs="Courier New"/>
          <w:kern w:val="0"/>
          <w:sz w:val="20"/>
          <w:szCs w:val="20"/>
          <w14:ligatures w14:val="none"/>
        </w:rPr>
        <w:t>', 2);</w:t>
      </w:r>
    </w:p>
    <w:p w14:paraId="23CFD5E6"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F29A2">
        <w:rPr>
          <w:rFonts w:ascii="Courier New" w:eastAsia="Times New Roman" w:hAnsi="Courier New" w:cs="Courier New"/>
          <w:kern w:val="0"/>
          <w:sz w:val="20"/>
          <w:szCs w:val="20"/>
          <w14:ligatures w14:val="none"/>
        </w:rPr>
        <w:t>legend(</w:t>
      </w:r>
      <w:proofErr w:type="gramEnd"/>
      <w:r w:rsidRPr="001F29A2">
        <w:rPr>
          <w:rFonts w:ascii="Courier New" w:eastAsia="Times New Roman" w:hAnsi="Courier New" w:cs="Courier New"/>
          <w:kern w:val="0"/>
          <w:sz w:val="20"/>
          <w:szCs w:val="20"/>
          <w14:ligatures w14:val="none"/>
        </w:rPr>
        <w:t>'Potential Energy (U)', 'Kinetic Energy (K)', 'Total Energy (E)');</w:t>
      </w:r>
    </w:p>
    <w:p w14:paraId="774DAD12"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F29A2">
        <w:rPr>
          <w:rFonts w:ascii="Courier New" w:eastAsia="Times New Roman" w:hAnsi="Courier New" w:cs="Courier New"/>
          <w:kern w:val="0"/>
          <w:sz w:val="20"/>
          <w:szCs w:val="20"/>
          <w14:ligatures w14:val="none"/>
        </w:rPr>
        <w:t>title(</w:t>
      </w:r>
      <w:proofErr w:type="gramEnd"/>
      <w:r w:rsidRPr="001F29A2">
        <w:rPr>
          <w:rFonts w:ascii="Courier New" w:eastAsia="Times New Roman" w:hAnsi="Courier New" w:cs="Courier New"/>
          <w:kern w:val="0"/>
          <w:sz w:val="20"/>
          <w:szCs w:val="20"/>
          <w14:ligatures w14:val="none"/>
        </w:rPr>
        <w:t>'Energy Components in Circular Orbits');</w:t>
      </w:r>
    </w:p>
    <w:p w14:paraId="79F5878B"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F29A2">
        <w:rPr>
          <w:rFonts w:ascii="Courier New" w:eastAsia="Times New Roman" w:hAnsi="Courier New" w:cs="Courier New"/>
          <w:kern w:val="0"/>
          <w:sz w:val="20"/>
          <w:szCs w:val="20"/>
          <w14:ligatures w14:val="none"/>
        </w:rPr>
        <w:t>xlabel</w:t>
      </w:r>
      <w:proofErr w:type="spellEnd"/>
      <w:r w:rsidRPr="001F29A2">
        <w:rPr>
          <w:rFonts w:ascii="Courier New" w:eastAsia="Times New Roman" w:hAnsi="Courier New" w:cs="Courier New"/>
          <w:kern w:val="0"/>
          <w:sz w:val="20"/>
          <w:szCs w:val="20"/>
          <w14:ligatures w14:val="none"/>
        </w:rPr>
        <w:t>(</w:t>
      </w:r>
      <w:proofErr w:type="gramEnd"/>
      <w:r w:rsidRPr="001F29A2">
        <w:rPr>
          <w:rFonts w:ascii="Courier New" w:eastAsia="Times New Roman" w:hAnsi="Courier New" w:cs="Courier New"/>
          <w:kern w:val="0"/>
          <w:sz w:val="20"/>
          <w:szCs w:val="20"/>
          <w14:ligatures w14:val="none"/>
        </w:rPr>
        <w:t>'Orbital Radius (m)');</w:t>
      </w:r>
    </w:p>
    <w:p w14:paraId="5B5DD103"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F29A2">
        <w:rPr>
          <w:rFonts w:ascii="Courier New" w:eastAsia="Times New Roman" w:hAnsi="Courier New" w:cs="Courier New"/>
          <w:kern w:val="0"/>
          <w:sz w:val="20"/>
          <w:szCs w:val="20"/>
          <w14:ligatures w14:val="none"/>
        </w:rPr>
        <w:t>ylabel</w:t>
      </w:r>
      <w:proofErr w:type="spellEnd"/>
      <w:r w:rsidRPr="001F29A2">
        <w:rPr>
          <w:rFonts w:ascii="Courier New" w:eastAsia="Times New Roman" w:hAnsi="Courier New" w:cs="Courier New"/>
          <w:kern w:val="0"/>
          <w:sz w:val="20"/>
          <w:szCs w:val="20"/>
          <w14:ligatures w14:val="none"/>
        </w:rPr>
        <w:t>(</w:t>
      </w:r>
      <w:proofErr w:type="gramEnd"/>
      <w:r w:rsidRPr="001F29A2">
        <w:rPr>
          <w:rFonts w:ascii="Courier New" w:eastAsia="Times New Roman" w:hAnsi="Courier New" w:cs="Courier New"/>
          <w:kern w:val="0"/>
          <w:sz w:val="20"/>
          <w:szCs w:val="20"/>
          <w14:ligatures w14:val="none"/>
        </w:rPr>
        <w:t>'Energy (J)');</w:t>
      </w:r>
    </w:p>
    <w:p w14:paraId="3928411F" w14:textId="77777777" w:rsidR="001F29A2" w:rsidRPr="001F29A2" w:rsidRDefault="001F29A2" w:rsidP="001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F29A2">
        <w:rPr>
          <w:rFonts w:ascii="Courier New" w:eastAsia="Times New Roman" w:hAnsi="Courier New" w:cs="Courier New"/>
          <w:kern w:val="0"/>
          <w:sz w:val="20"/>
          <w:szCs w:val="20"/>
          <w14:ligatures w14:val="none"/>
        </w:rPr>
        <w:t xml:space="preserve">grid </w:t>
      </w:r>
      <w:proofErr w:type="gramStart"/>
      <w:r w:rsidRPr="001F29A2">
        <w:rPr>
          <w:rFonts w:ascii="Courier New" w:eastAsia="Times New Roman" w:hAnsi="Courier New" w:cs="Courier New"/>
          <w:kern w:val="0"/>
          <w:sz w:val="20"/>
          <w:szCs w:val="20"/>
          <w14:ligatures w14:val="none"/>
        </w:rPr>
        <w:t>on;</w:t>
      </w:r>
      <w:proofErr w:type="gramEnd"/>
    </w:p>
    <w:p w14:paraId="585724B7" w14:textId="77777777" w:rsidR="001F29A2" w:rsidRPr="001F29A2" w:rsidRDefault="001F29A2" w:rsidP="001F29A2">
      <w:pPr>
        <w:spacing w:after="0"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pict w14:anchorId="3F31EE66">
          <v:rect id="_x0000_i1027" style="width:0;height:1.5pt" o:hralign="center" o:hrstd="t" o:hr="t" fillcolor="#a0a0a0" stroked="f"/>
        </w:pict>
      </w:r>
    </w:p>
    <w:p w14:paraId="2228743F" w14:textId="77777777" w:rsidR="001F29A2" w:rsidRPr="001F29A2" w:rsidRDefault="001F29A2" w:rsidP="001F29A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F29A2">
        <w:rPr>
          <w:rFonts w:ascii="Times New Roman" w:eastAsia="Times New Roman" w:hAnsi="Times New Roman" w:cs="Times New Roman"/>
          <w:b/>
          <w:bCs/>
          <w:kern w:val="0"/>
          <w14:ligatures w14:val="none"/>
        </w:rPr>
        <w:t>Results and Interpretation</w:t>
      </w:r>
    </w:p>
    <w:p w14:paraId="050060B8" w14:textId="77777777" w:rsidR="001F29A2" w:rsidRPr="001F29A2" w:rsidRDefault="001F29A2" w:rsidP="001F29A2">
      <w:p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The analysis revealed key insights into orbital energy dynamics:</w:t>
      </w:r>
    </w:p>
    <w:p w14:paraId="7A8B1F6C" w14:textId="77777777" w:rsidR="001F29A2" w:rsidRPr="001F29A2" w:rsidRDefault="001F29A2" w:rsidP="001F29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b/>
          <w:bCs/>
          <w:kern w:val="0"/>
          <w14:ligatures w14:val="none"/>
        </w:rPr>
        <w:t>Circular Orbits:</w:t>
      </w:r>
    </w:p>
    <w:p w14:paraId="4641755C" w14:textId="77777777" w:rsidR="001F29A2" w:rsidRPr="001F29A2" w:rsidRDefault="001F29A2" w:rsidP="001F29A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The potential energy (“U”) is negative, indicating the satellite’s bound state to Earth.</w:t>
      </w:r>
    </w:p>
    <w:p w14:paraId="58401F77" w14:textId="77777777" w:rsidR="001F29A2" w:rsidRPr="001F29A2" w:rsidRDefault="001F29A2" w:rsidP="001F29A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The kinetic energy (“K”) is half the absolute value of the potential energy, highlighting the balance required for stable circular motion.</w:t>
      </w:r>
    </w:p>
    <w:p w14:paraId="2F03F84A" w14:textId="77777777" w:rsidR="001F29A2" w:rsidRPr="001F29A2" w:rsidRDefault="001F29A2" w:rsidP="001F29A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The total energy (“E”) is negative, with its magnitude decreasing as the orbit radius increases, signifying less binding energy at higher orbits.</w:t>
      </w:r>
    </w:p>
    <w:p w14:paraId="4659037A" w14:textId="77777777" w:rsidR="001F29A2" w:rsidRPr="001F29A2" w:rsidRDefault="001F29A2" w:rsidP="001F29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b/>
          <w:bCs/>
          <w:kern w:val="0"/>
          <w14:ligatures w14:val="none"/>
        </w:rPr>
        <w:t>Transitions Between Orbits:</w:t>
      </w:r>
    </w:p>
    <w:p w14:paraId="5FE73BEE" w14:textId="77777777" w:rsidR="001F29A2" w:rsidRPr="001F29A2" w:rsidRDefault="001F29A2" w:rsidP="001F29A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Boosting a satellite from a lower orbit to a higher one requires adding kinetic energy to overcome the gravitational potential barrier.</w:t>
      </w:r>
    </w:p>
    <w:p w14:paraId="44F306C8" w14:textId="77777777" w:rsidR="001F29A2" w:rsidRPr="001F29A2" w:rsidRDefault="001F29A2" w:rsidP="001F29A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 xml:space="preserve">Without additional energy at the higher orbit, the satellite would fall back into an elliptical trajectory, oscillating between the initial and higher orbit </w:t>
      </w:r>
      <w:proofErr w:type="gramStart"/>
      <w:r w:rsidRPr="001F29A2">
        <w:rPr>
          <w:rFonts w:ascii="Times New Roman" w:eastAsia="Times New Roman" w:hAnsi="Times New Roman" w:cs="Times New Roman"/>
          <w:kern w:val="0"/>
          <w14:ligatures w14:val="none"/>
        </w:rPr>
        <w:t>radii</w:t>
      </w:r>
      <w:proofErr w:type="gramEnd"/>
      <w:r w:rsidRPr="001F29A2">
        <w:rPr>
          <w:rFonts w:ascii="Times New Roman" w:eastAsia="Times New Roman" w:hAnsi="Times New Roman" w:cs="Times New Roman"/>
          <w:kern w:val="0"/>
          <w14:ligatures w14:val="none"/>
        </w:rPr>
        <w:t>.</w:t>
      </w:r>
    </w:p>
    <w:p w14:paraId="3A580105" w14:textId="77777777" w:rsidR="001F29A2" w:rsidRPr="001F29A2" w:rsidRDefault="001F29A2" w:rsidP="001F29A2">
      <w:p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The MATLAB simulation validated these theoretical predictions, showing the expected relationships between energy components and orbital radius.</w:t>
      </w:r>
    </w:p>
    <w:p w14:paraId="5D2BF8E7" w14:textId="77777777" w:rsidR="001F29A2" w:rsidRPr="001F29A2" w:rsidRDefault="001F29A2" w:rsidP="001F29A2">
      <w:pPr>
        <w:spacing w:after="0"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lastRenderedPageBreak/>
        <w:pict w14:anchorId="79938BDA">
          <v:rect id="_x0000_i1028" style="width:0;height:1.5pt" o:hralign="center" o:hrstd="t" o:hr="t" fillcolor="#a0a0a0" stroked="f"/>
        </w:pict>
      </w:r>
    </w:p>
    <w:p w14:paraId="7AF898D2" w14:textId="77777777" w:rsidR="001F29A2" w:rsidRPr="001F29A2" w:rsidRDefault="001F29A2" w:rsidP="001F29A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F29A2">
        <w:rPr>
          <w:rFonts w:ascii="Times New Roman" w:eastAsia="Times New Roman" w:hAnsi="Times New Roman" w:cs="Times New Roman"/>
          <w:b/>
          <w:bCs/>
          <w:kern w:val="0"/>
          <w14:ligatures w14:val="none"/>
        </w:rPr>
        <w:t>Conclusion</w:t>
      </w:r>
    </w:p>
    <w:p w14:paraId="2E0BA780" w14:textId="77777777" w:rsidR="001F29A2" w:rsidRPr="001F29A2" w:rsidRDefault="001F29A2" w:rsidP="001F29A2">
      <w:p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This exploration reaffirmed the fundamental principles of orbital mechanics, emphasizing the interplay of potential, kinetic, and total energy. The ability to transition between orbits depends critically on adding or subtracting the appropriate amount of kinetic energy.</w:t>
      </w:r>
    </w:p>
    <w:p w14:paraId="1025B30B" w14:textId="77777777" w:rsidR="001F29A2" w:rsidRPr="001F29A2" w:rsidRDefault="001F29A2" w:rsidP="001F29A2">
      <w:pPr>
        <w:spacing w:before="100" w:beforeAutospacing="1" w:after="100" w:afterAutospacing="1" w:line="240" w:lineRule="auto"/>
        <w:rPr>
          <w:rFonts w:ascii="Times New Roman" w:eastAsia="Times New Roman" w:hAnsi="Times New Roman" w:cs="Times New Roman"/>
          <w:kern w:val="0"/>
          <w14:ligatures w14:val="none"/>
        </w:rPr>
      </w:pPr>
      <w:r w:rsidRPr="001F29A2">
        <w:rPr>
          <w:rFonts w:ascii="Times New Roman" w:eastAsia="Times New Roman" w:hAnsi="Times New Roman" w:cs="Times New Roman"/>
          <w:kern w:val="0"/>
          <w14:ligatures w14:val="none"/>
        </w:rPr>
        <w:t>By reflecting on these results, I deepened my understanding of energy conservation in celestial mechanics. The combination of theoretical derivations and computational simulations provided a robust framework to analyze and predict orbital behavior. This journey underscored the elegance and universality of physics, where even complex phenomena adhere to simple, profound laws.</w:t>
      </w:r>
    </w:p>
    <w:p w14:paraId="0ECD07BA" w14:textId="77777777" w:rsidR="001F29A2" w:rsidRDefault="001F29A2"/>
    <w:sectPr w:rsidR="001F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51291"/>
    <w:multiLevelType w:val="multilevel"/>
    <w:tmpl w:val="D78CB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51CB6"/>
    <w:multiLevelType w:val="multilevel"/>
    <w:tmpl w:val="6264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868016">
    <w:abstractNumId w:val="1"/>
  </w:num>
  <w:num w:numId="2" w16cid:durableId="195389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A2"/>
    <w:rsid w:val="001F29A2"/>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BDF0"/>
  <w15:chartTrackingRefBased/>
  <w15:docId w15:val="{18559FFA-B844-437E-AAAE-CB967278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9A2"/>
    <w:rPr>
      <w:rFonts w:eastAsiaTheme="majorEastAsia" w:cstheme="majorBidi"/>
      <w:color w:val="272727" w:themeColor="text1" w:themeTint="D8"/>
    </w:rPr>
  </w:style>
  <w:style w:type="paragraph" w:styleId="Title">
    <w:name w:val="Title"/>
    <w:basedOn w:val="Normal"/>
    <w:next w:val="Normal"/>
    <w:link w:val="TitleChar"/>
    <w:uiPriority w:val="10"/>
    <w:qFormat/>
    <w:rsid w:val="001F2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9A2"/>
    <w:pPr>
      <w:spacing w:before="160"/>
      <w:jc w:val="center"/>
    </w:pPr>
    <w:rPr>
      <w:i/>
      <w:iCs/>
      <w:color w:val="404040" w:themeColor="text1" w:themeTint="BF"/>
    </w:rPr>
  </w:style>
  <w:style w:type="character" w:customStyle="1" w:styleId="QuoteChar">
    <w:name w:val="Quote Char"/>
    <w:basedOn w:val="DefaultParagraphFont"/>
    <w:link w:val="Quote"/>
    <w:uiPriority w:val="29"/>
    <w:rsid w:val="001F29A2"/>
    <w:rPr>
      <w:i/>
      <w:iCs/>
      <w:color w:val="404040" w:themeColor="text1" w:themeTint="BF"/>
    </w:rPr>
  </w:style>
  <w:style w:type="paragraph" w:styleId="ListParagraph">
    <w:name w:val="List Paragraph"/>
    <w:basedOn w:val="Normal"/>
    <w:uiPriority w:val="34"/>
    <w:qFormat/>
    <w:rsid w:val="001F29A2"/>
    <w:pPr>
      <w:ind w:left="720"/>
      <w:contextualSpacing/>
    </w:pPr>
  </w:style>
  <w:style w:type="character" w:styleId="IntenseEmphasis">
    <w:name w:val="Intense Emphasis"/>
    <w:basedOn w:val="DefaultParagraphFont"/>
    <w:uiPriority w:val="21"/>
    <w:qFormat/>
    <w:rsid w:val="001F29A2"/>
    <w:rPr>
      <w:i/>
      <w:iCs/>
      <w:color w:val="0F4761" w:themeColor="accent1" w:themeShade="BF"/>
    </w:rPr>
  </w:style>
  <w:style w:type="paragraph" w:styleId="IntenseQuote">
    <w:name w:val="Intense Quote"/>
    <w:basedOn w:val="Normal"/>
    <w:next w:val="Normal"/>
    <w:link w:val="IntenseQuoteChar"/>
    <w:uiPriority w:val="30"/>
    <w:qFormat/>
    <w:rsid w:val="001F2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9A2"/>
    <w:rPr>
      <w:i/>
      <w:iCs/>
      <w:color w:val="0F4761" w:themeColor="accent1" w:themeShade="BF"/>
    </w:rPr>
  </w:style>
  <w:style w:type="character" w:styleId="IntenseReference">
    <w:name w:val="Intense Reference"/>
    <w:basedOn w:val="DefaultParagraphFont"/>
    <w:uiPriority w:val="32"/>
    <w:qFormat/>
    <w:rsid w:val="001F29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159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2024-12-22T15:28:00Z</dcterms:created>
  <dcterms:modified xsi:type="dcterms:W3CDTF">2024-12-22T15:31:00Z</dcterms:modified>
</cp:coreProperties>
</file>