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61A8B" w14:textId="77777777" w:rsidR="007C55DC" w:rsidRDefault="007C55DC" w:rsidP="007C55DC">
      <w:pPr>
        <w:rPr>
          <w:b/>
          <w:bCs/>
        </w:rPr>
      </w:pPr>
      <w:r>
        <w:rPr>
          <w:b/>
          <w:bCs/>
        </w:rPr>
        <w:t xml:space="preserve">20. </w:t>
      </w:r>
      <w:r w:rsidRPr="007C55DC">
        <w:rPr>
          <w:b/>
          <w:bCs/>
        </w:rPr>
        <w:t>Visualizing Healthcare Outcomes: A 3D Perspective on Patient Recovery</w:t>
      </w:r>
    </w:p>
    <w:p w14:paraId="55C6680A" w14:textId="1E8A8D94" w:rsidR="007C55DC" w:rsidRPr="007C55DC" w:rsidRDefault="007C55DC" w:rsidP="007C55DC">
      <w:r w:rsidRPr="007C55DC">
        <w:rPr>
          <w:b/>
          <w:bCs/>
        </w:rPr>
        <w:t>Abstract</w:t>
      </w:r>
    </w:p>
    <w:p w14:paraId="379234BB" w14:textId="77777777" w:rsidR="007C55DC" w:rsidRPr="007C55DC" w:rsidRDefault="007C55DC" w:rsidP="007C55DC">
      <w:r w:rsidRPr="007C55DC">
        <w:t>This research paper presents an analysis of healthcare data using a 3D scatter plot visualization. The study aims to explore the relationship between the duration of treatment, patient age, and recovery outcomes. By visualizing this data in three dimensions, we identify key patterns that contribute to a better understanding of how different factors impact patient recovery. Our findings suggest that both patient age and years of treatment are significant indicators of recovery outcomes, highlighting the importance of tailored treatment plans based on individual patient characteristics.</w:t>
      </w:r>
    </w:p>
    <w:p w14:paraId="7EFDAF63" w14:textId="77777777" w:rsidR="007C55DC" w:rsidRPr="007C55DC" w:rsidRDefault="007C55DC" w:rsidP="007C55DC">
      <w:r w:rsidRPr="007C55DC">
        <w:pict w14:anchorId="17D6F924">
          <v:rect id="_x0000_i1025" style="width:0;height:1.5pt" o:hralign="center" o:hrstd="t" o:hr="t" fillcolor="#a0a0a0" stroked="f"/>
        </w:pict>
      </w:r>
    </w:p>
    <w:p w14:paraId="653E77C7" w14:textId="77777777" w:rsidR="007C55DC" w:rsidRPr="007C55DC" w:rsidRDefault="007C55DC" w:rsidP="007C55DC">
      <w:r w:rsidRPr="007C55DC">
        <w:rPr>
          <w:b/>
          <w:bCs/>
        </w:rPr>
        <w:t>Introduction</w:t>
      </w:r>
    </w:p>
    <w:p w14:paraId="2885EF3A" w14:textId="77777777" w:rsidR="007C55DC" w:rsidRPr="007C55DC" w:rsidRDefault="007C55DC" w:rsidP="007C55DC">
      <w:r w:rsidRPr="007C55DC">
        <w:t>Understanding the factors influencing patient recovery is crucial in healthcare management. Recovery outcomes are often influenced by a complex interplay of variables such as age, duration of treatment, underlying health conditions, and other demographic factors. This study employs a 3D scatter plot to visualize the relationships between three key variables: patient age, years of treatment, and a recovery index. The objective is to identify trends and patterns that can help healthcare professionals develop more personalized treatment plans.</w:t>
      </w:r>
    </w:p>
    <w:p w14:paraId="3537470F" w14:textId="77777777" w:rsidR="007C55DC" w:rsidRPr="007C55DC" w:rsidRDefault="007C55DC" w:rsidP="007C55DC">
      <w:r w:rsidRPr="007C55DC">
        <w:rPr>
          <w:b/>
          <w:bCs/>
        </w:rPr>
        <w:t>Methodology</w:t>
      </w:r>
    </w:p>
    <w:p w14:paraId="24ADCCC3" w14:textId="77777777" w:rsidR="007C55DC" w:rsidRPr="007C55DC" w:rsidRDefault="007C55DC" w:rsidP="007C55DC">
      <w:r w:rsidRPr="007C55DC">
        <w:t>The dataset consists of healthcare records for patients who have undergone various treatments over different time periods. Key variables include:</w:t>
      </w:r>
    </w:p>
    <w:p w14:paraId="3A95252A" w14:textId="77777777" w:rsidR="007C55DC" w:rsidRPr="007C55DC" w:rsidRDefault="007C55DC" w:rsidP="007C55DC">
      <w:pPr>
        <w:numPr>
          <w:ilvl w:val="0"/>
          <w:numId w:val="1"/>
        </w:numPr>
      </w:pPr>
      <w:r w:rsidRPr="007C55DC">
        <w:rPr>
          <w:b/>
          <w:bCs/>
        </w:rPr>
        <w:t>Years of Treatment</w:t>
      </w:r>
      <w:r w:rsidRPr="007C55DC">
        <w:t>: Represents the duration of the patient's treatment, measured in years.</w:t>
      </w:r>
    </w:p>
    <w:p w14:paraId="06BF8B50" w14:textId="77777777" w:rsidR="007C55DC" w:rsidRPr="007C55DC" w:rsidRDefault="007C55DC" w:rsidP="007C55DC">
      <w:pPr>
        <w:numPr>
          <w:ilvl w:val="0"/>
          <w:numId w:val="1"/>
        </w:numPr>
      </w:pPr>
      <w:r w:rsidRPr="007C55DC">
        <w:rPr>
          <w:b/>
          <w:bCs/>
        </w:rPr>
        <w:t>Patient Age</w:t>
      </w:r>
      <w:r w:rsidRPr="007C55DC">
        <w:t>: The age of the patient at the time of data collection.</w:t>
      </w:r>
    </w:p>
    <w:p w14:paraId="7D502160" w14:textId="77777777" w:rsidR="007C55DC" w:rsidRPr="007C55DC" w:rsidRDefault="007C55DC" w:rsidP="007C55DC">
      <w:pPr>
        <w:numPr>
          <w:ilvl w:val="0"/>
          <w:numId w:val="1"/>
        </w:numPr>
      </w:pPr>
      <w:r w:rsidRPr="007C55DC">
        <w:rPr>
          <w:b/>
          <w:bCs/>
        </w:rPr>
        <w:t>Recovery Index</w:t>
      </w:r>
      <w:r w:rsidRPr="007C55DC">
        <w:t xml:space="preserve">: A composite score representing the overall recovery status of the patient. This index </w:t>
      </w:r>
      <w:proofErr w:type="gramStart"/>
      <w:r w:rsidRPr="007C55DC">
        <w:t>takes into account</w:t>
      </w:r>
      <w:proofErr w:type="gramEnd"/>
      <w:r w:rsidRPr="007C55DC">
        <w:t xml:space="preserve"> multiple factors, such as physical and mental health improvements, symptom reduction, and quality of life enhancements, and ranges from -1.5 (worst recovery) to +2.0 (best recovery).</w:t>
      </w:r>
    </w:p>
    <w:p w14:paraId="061D4B40" w14:textId="77777777" w:rsidR="007C55DC" w:rsidRPr="007C55DC" w:rsidRDefault="007C55DC" w:rsidP="007C55DC">
      <w:r w:rsidRPr="007C55DC">
        <w:t>A 3D scatter plot was generated to visualize the data points across these three dimensions. Each point in the plot represents a unique patient record, with the x-axis indicating the years of treatment, the y-axis representing the recovery index, and the z-axis showing patient age.</w:t>
      </w:r>
    </w:p>
    <w:p w14:paraId="2CDC94F7" w14:textId="77777777" w:rsidR="007C55DC" w:rsidRPr="007C55DC" w:rsidRDefault="007C55DC" w:rsidP="007C55DC">
      <w:r w:rsidRPr="007C55DC">
        <w:rPr>
          <w:b/>
          <w:bCs/>
        </w:rPr>
        <w:lastRenderedPageBreak/>
        <w:t>Results</w:t>
      </w:r>
    </w:p>
    <w:p w14:paraId="254BA2D8" w14:textId="77777777" w:rsidR="007C55DC" w:rsidRPr="007C55DC" w:rsidRDefault="007C55DC" w:rsidP="007C55DC">
      <w:r w:rsidRPr="007C55DC">
        <w:t>The 3D scatter plot (Figure 1) reveals several key patterns:</w:t>
      </w:r>
    </w:p>
    <w:p w14:paraId="61B30D83" w14:textId="77777777" w:rsidR="007C55DC" w:rsidRPr="007C55DC" w:rsidRDefault="007C55DC" w:rsidP="007C55DC">
      <w:pPr>
        <w:numPr>
          <w:ilvl w:val="0"/>
          <w:numId w:val="2"/>
        </w:numPr>
      </w:pPr>
      <w:r w:rsidRPr="007C55DC">
        <w:rPr>
          <w:b/>
          <w:bCs/>
        </w:rPr>
        <w:t>Positive Correlation between Years of Treatment and Recovery Index</w:t>
      </w:r>
      <w:r w:rsidRPr="007C55DC">
        <w:t>: There is a noticeable upward trend in the recovery index with an increase in the years of treatment. Patients with longer treatment durations (10+ years) generally exhibit higher recovery scores, suggesting a positive effect of prolonged treatment on recovery outcomes.</w:t>
      </w:r>
    </w:p>
    <w:p w14:paraId="2D1A3AA6" w14:textId="77777777" w:rsidR="007C55DC" w:rsidRPr="007C55DC" w:rsidRDefault="007C55DC" w:rsidP="007C55DC">
      <w:pPr>
        <w:numPr>
          <w:ilvl w:val="0"/>
          <w:numId w:val="2"/>
        </w:numPr>
      </w:pPr>
      <w:r w:rsidRPr="007C55DC">
        <w:rPr>
          <w:b/>
          <w:bCs/>
        </w:rPr>
        <w:t>Age-Related Trends in Recovery</w:t>
      </w:r>
      <w:r w:rsidRPr="007C55DC">
        <w:t>: The plot also shows that patient age plays a significant role in recovery. Younger patients (ages 20-40) tend to have a more rapid initial improvement, with recovery indices rising sharply during the first few years of treatment. In contrast, older patients (ages 60-80) exhibit a slower recovery trajectory, even with extended treatment periods. This trend might be due to age-related factors such as comorbidities and slower physiological responses to treatment.</w:t>
      </w:r>
    </w:p>
    <w:p w14:paraId="6248C6E6" w14:textId="77777777" w:rsidR="007C55DC" w:rsidRPr="007C55DC" w:rsidRDefault="007C55DC" w:rsidP="007C55DC">
      <w:pPr>
        <w:numPr>
          <w:ilvl w:val="0"/>
          <w:numId w:val="2"/>
        </w:numPr>
      </w:pPr>
      <w:r w:rsidRPr="007C55DC">
        <w:rPr>
          <w:b/>
          <w:bCs/>
        </w:rPr>
        <w:t>Non-linear Recovery Patterns</w:t>
      </w:r>
      <w:r w:rsidRPr="007C55DC">
        <w:t>: For some patient groups, particularly those aged between 50-60, the recovery index shows non-linear patterns. After an initial period of improvement, the recovery index levels off or even declines slightly. This could indicate that while extended treatment is beneficial for most patients, there may be diminishing returns or even potential setbacks for certain age groups.</w:t>
      </w:r>
    </w:p>
    <w:p w14:paraId="1D03422B" w14:textId="77777777" w:rsidR="007C55DC" w:rsidRPr="007C55DC" w:rsidRDefault="007C55DC" w:rsidP="007C55DC">
      <w:pPr>
        <w:numPr>
          <w:ilvl w:val="0"/>
          <w:numId w:val="2"/>
        </w:numPr>
      </w:pPr>
      <w:r w:rsidRPr="007C55DC">
        <w:rPr>
          <w:b/>
          <w:bCs/>
        </w:rPr>
        <w:t>Age and Duration of Treatment Interaction</w:t>
      </w:r>
      <w:r w:rsidRPr="007C55DC">
        <w:t>: The interaction between patient age and years of treatment suggests that younger patients benefit more from shorter treatment periods, while older patients may require more extended interventions to achieve comparable outcomes. The steep increase in recovery index for patients aged 20-30 with 5-10 years of treatment indicates optimal results within this demographic.</w:t>
      </w:r>
    </w:p>
    <w:p w14:paraId="210E3295" w14:textId="77777777" w:rsidR="007C55DC" w:rsidRPr="007C55DC" w:rsidRDefault="007C55DC" w:rsidP="007C55DC">
      <w:r w:rsidRPr="007C55DC">
        <w:rPr>
          <w:b/>
          <w:bCs/>
        </w:rPr>
        <w:t>Discussion</w:t>
      </w:r>
    </w:p>
    <w:p w14:paraId="38B73221" w14:textId="77777777" w:rsidR="007C55DC" w:rsidRPr="007C55DC" w:rsidRDefault="007C55DC" w:rsidP="007C55DC">
      <w:r w:rsidRPr="007C55DC">
        <w:t>The findings suggest that both patient age and the duration of treatment are critical determinants of recovery outcomes. The positive correlation between treatment length and recovery index implies that sustained treatment efforts generally lead to better outcomes, particularly for younger patients. However, the non-linear recovery patterns observed in certain age groups underscore the complexity of patient responses to treatment and the need for a more individualized approach.</w:t>
      </w:r>
    </w:p>
    <w:p w14:paraId="670AF813" w14:textId="77777777" w:rsidR="007C55DC" w:rsidRPr="007C55DC" w:rsidRDefault="007C55DC" w:rsidP="007C55DC">
      <w:r w:rsidRPr="007C55DC">
        <w:t xml:space="preserve">For older patients, slower recovery and potentially diminishing returns highlight the importance of developing age-specific treatment protocols. The data suggests that </w:t>
      </w:r>
      <w:r w:rsidRPr="007C55DC">
        <w:lastRenderedPageBreak/>
        <w:t>personalized treatment plans, which consider the patient's age, health status, and response to previous treatments, could lead to more effective and efficient healthcare delivery.</w:t>
      </w:r>
    </w:p>
    <w:p w14:paraId="2ADBD3CF" w14:textId="77777777" w:rsidR="007C55DC" w:rsidRPr="007C55DC" w:rsidRDefault="007C55DC" w:rsidP="007C55DC">
      <w:r w:rsidRPr="007C55DC">
        <w:rPr>
          <w:b/>
          <w:bCs/>
        </w:rPr>
        <w:t>Conclusion</w:t>
      </w:r>
    </w:p>
    <w:p w14:paraId="4E597D0C" w14:textId="77777777" w:rsidR="007C55DC" w:rsidRPr="007C55DC" w:rsidRDefault="007C55DC" w:rsidP="007C55DC">
      <w:r w:rsidRPr="007C55DC">
        <w:t>This study provides valuable insights into the complex relationship between treatment duration, patient age, and recovery outcomes in healthcare settings. The use of 3D scatter plots as a visualization tool allows for a more comprehensive understanding of these interactions and highlights the need for tailored treatment strategies. Future research should explore additional factors, such as comorbid conditions and lifestyle influences, to further refine predictive models for patient recovery.</w:t>
      </w:r>
    </w:p>
    <w:p w14:paraId="5205E247" w14:textId="77777777" w:rsidR="007C55DC" w:rsidRDefault="007C55DC"/>
    <w:sectPr w:rsidR="007C5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63C8D"/>
    <w:multiLevelType w:val="multilevel"/>
    <w:tmpl w:val="3F12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410C1"/>
    <w:multiLevelType w:val="multilevel"/>
    <w:tmpl w:val="BF026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5779566">
    <w:abstractNumId w:val="0"/>
  </w:num>
  <w:num w:numId="2" w16cid:durableId="1534608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DC"/>
    <w:rsid w:val="001F36F4"/>
    <w:rsid w:val="007C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6393"/>
  <w15:chartTrackingRefBased/>
  <w15:docId w15:val="{E945EDDA-CFC0-4AA7-A16A-88577B1B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5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5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5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5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5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5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5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5DC"/>
    <w:rPr>
      <w:rFonts w:eastAsiaTheme="majorEastAsia" w:cstheme="majorBidi"/>
      <w:color w:val="272727" w:themeColor="text1" w:themeTint="D8"/>
    </w:rPr>
  </w:style>
  <w:style w:type="paragraph" w:styleId="Title">
    <w:name w:val="Title"/>
    <w:basedOn w:val="Normal"/>
    <w:next w:val="Normal"/>
    <w:link w:val="TitleChar"/>
    <w:uiPriority w:val="10"/>
    <w:qFormat/>
    <w:rsid w:val="007C5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5DC"/>
    <w:pPr>
      <w:spacing w:before="160"/>
      <w:jc w:val="center"/>
    </w:pPr>
    <w:rPr>
      <w:i/>
      <w:iCs/>
      <w:color w:val="404040" w:themeColor="text1" w:themeTint="BF"/>
    </w:rPr>
  </w:style>
  <w:style w:type="character" w:customStyle="1" w:styleId="QuoteChar">
    <w:name w:val="Quote Char"/>
    <w:basedOn w:val="DefaultParagraphFont"/>
    <w:link w:val="Quote"/>
    <w:uiPriority w:val="29"/>
    <w:rsid w:val="007C55DC"/>
    <w:rPr>
      <w:i/>
      <w:iCs/>
      <w:color w:val="404040" w:themeColor="text1" w:themeTint="BF"/>
    </w:rPr>
  </w:style>
  <w:style w:type="paragraph" w:styleId="ListParagraph">
    <w:name w:val="List Paragraph"/>
    <w:basedOn w:val="Normal"/>
    <w:uiPriority w:val="34"/>
    <w:qFormat/>
    <w:rsid w:val="007C55DC"/>
    <w:pPr>
      <w:ind w:left="720"/>
      <w:contextualSpacing/>
    </w:pPr>
  </w:style>
  <w:style w:type="character" w:styleId="IntenseEmphasis">
    <w:name w:val="Intense Emphasis"/>
    <w:basedOn w:val="DefaultParagraphFont"/>
    <w:uiPriority w:val="21"/>
    <w:qFormat/>
    <w:rsid w:val="007C55DC"/>
    <w:rPr>
      <w:i/>
      <w:iCs/>
      <w:color w:val="0F4761" w:themeColor="accent1" w:themeShade="BF"/>
    </w:rPr>
  </w:style>
  <w:style w:type="paragraph" w:styleId="IntenseQuote">
    <w:name w:val="Intense Quote"/>
    <w:basedOn w:val="Normal"/>
    <w:next w:val="Normal"/>
    <w:link w:val="IntenseQuoteChar"/>
    <w:uiPriority w:val="30"/>
    <w:qFormat/>
    <w:rsid w:val="007C5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5DC"/>
    <w:rPr>
      <w:i/>
      <w:iCs/>
      <w:color w:val="0F4761" w:themeColor="accent1" w:themeShade="BF"/>
    </w:rPr>
  </w:style>
  <w:style w:type="character" w:styleId="IntenseReference">
    <w:name w:val="Intense Reference"/>
    <w:basedOn w:val="DefaultParagraphFont"/>
    <w:uiPriority w:val="32"/>
    <w:qFormat/>
    <w:rsid w:val="007C55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057649">
      <w:bodyDiv w:val="1"/>
      <w:marLeft w:val="0"/>
      <w:marRight w:val="0"/>
      <w:marTop w:val="0"/>
      <w:marBottom w:val="0"/>
      <w:divBdr>
        <w:top w:val="none" w:sz="0" w:space="0" w:color="auto"/>
        <w:left w:val="none" w:sz="0" w:space="0" w:color="auto"/>
        <w:bottom w:val="none" w:sz="0" w:space="0" w:color="auto"/>
        <w:right w:val="none" w:sz="0" w:space="0" w:color="auto"/>
      </w:divBdr>
      <w:divsChild>
        <w:div w:id="528840251">
          <w:marLeft w:val="0"/>
          <w:marRight w:val="0"/>
          <w:marTop w:val="0"/>
          <w:marBottom w:val="0"/>
          <w:divBdr>
            <w:top w:val="none" w:sz="0" w:space="0" w:color="auto"/>
            <w:left w:val="none" w:sz="0" w:space="0" w:color="auto"/>
            <w:bottom w:val="none" w:sz="0" w:space="0" w:color="auto"/>
            <w:right w:val="none" w:sz="0" w:space="0" w:color="auto"/>
          </w:divBdr>
          <w:divsChild>
            <w:div w:id="593779429">
              <w:marLeft w:val="0"/>
              <w:marRight w:val="0"/>
              <w:marTop w:val="0"/>
              <w:marBottom w:val="0"/>
              <w:divBdr>
                <w:top w:val="none" w:sz="0" w:space="0" w:color="auto"/>
                <w:left w:val="none" w:sz="0" w:space="0" w:color="auto"/>
                <w:bottom w:val="none" w:sz="0" w:space="0" w:color="auto"/>
                <w:right w:val="none" w:sz="0" w:space="0" w:color="auto"/>
              </w:divBdr>
              <w:divsChild>
                <w:div w:id="871458070">
                  <w:marLeft w:val="0"/>
                  <w:marRight w:val="0"/>
                  <w:marTop w:val="0"/>
                  <w:marBottom w:val="0"/>
                  <w:divBdr>
                    <w:top w:val="none" w:sz="0" w:space="0" w:color="auto"/>
                    <w:left w:val="none" w:sz="0" w:space="0" w:color="auto"/>
                    <w:bottom w:val="none" w:sz="0" w:space="0" w:color="auto"/>
                    <w:right w:val="none" w:sz="0" w:space="0" w:color="auto"/>
                  </w:divBdr>
                  <w:divsChild>
                    <w:div w:id="2079016783">
                      <w:marLeft w:val="0"/>
                      <w:marRight w:val="0"/>
                      <w:marTop w:val="0"/>
                      <w:marBottom w:val="0"/>
                      <w:divBdr>
                        <w:top w:val="none" w:sz="0" w:space="0" w:color="auto"/>
                        <w:left w:val="none" w:sz="0" w:space="0" w:color="auto"/>
                        <w:bottom w:val="none" w:sz="0" w:space="0" w:color="auto"/>
                        <w:right w:val="none" w:sz="0" w:space="0" w:color="auto"/>
                      </w:divBdr>
                      <w:divsChild>
                        <w:div w:id="951860008">
                          <w:marLeft w:val="0"/>
                          <w:marRight w:val="0"/>
                          <w:marTop w:val="0"/>
                          <w:marBottom w:val="0"/>
                          <w:divBdr>
                            <w:top w:val="none" w:sz="0" w:space="0" w:color="auto"/>
                            <w:left w:val="none" w:sz="0" w:space="0" w:color="auto"/>
                            <w:bottom w:val="none" w:sz="0" w:space="0" w:color="auto"/>
                            <w:right w:val="none" w:sz="0" w:space="0" w:color="auto"/>
                          </w:divBdr>
                          <w:divsChild>
                            <w:div w:id="16418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2024-08-31T10:17:00Z</dcterms:created>
  <dcterms:modified xsi:type="dcterms:W3CDTF">2024-08-31T10:20:00Z</dcterms:modified>
</cp:coreProperties>
</file>