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74919" w14:textId="74E08F02" w:rsidR="00715C38" w:rsidRPr="00715C38" w:rsidRDefault="00715C38" w:rsidP="00715C38">
      <w:r>
        <w:t xml:space="preserve">31. </w:t>
      </w:r>
      <w:r w:rsidRPr="00715C38">
        <w:rPr>
          <w:b/>
          <w:bCs/>
        </w:rPr>
        <w:t xml:space="preserve">Investigating the Relationship Between Age, Dosage of Medication, and Treatment Outcomes </w:t>
      </w:r>
      <w:proofErr w:type="gramStart"/>
      <w:r w:rsidRPr="00715C38">
        <w:rPr>
          <w:b/>
          <w:bCs/>
        </w:rPr>
        <w:t>A</w:t>
      </w:r>
      <w:proofErr w:type="gramEnd"/>
      <w:r w:rsidRPr="00715C38">
        <w:rPr>
          <w:b/>
          <w:bCs/>
        </w:rPr>
        <w:t xml:space="preserve"> Statistical Analysis Using Residuals and Cluster Visualization</w:t>
      </w:r>
    </w:p>
    <w:p w14:paraId="310C06C5" w14:textId="77777777" w:rsidR="00715C38" w:rsidRPr="00715C38" w:rsidRDefault="00715C38" w:rsidP="00715C38">
      <w:pPr>
        <w:rPr>
          <w:b/>
          <w:bCs/>
        </w:rPr>
      </w:pPr>
      <w:r w:rsidRPr="00715C38">
        <w:rPr>
          <w:b/>
          <w:bCs/>
        </w:rPr>
        <w:t>Abstract:</w:t>
      </w:r>
    </w:p>
    <w:p w14:paraId="356C805E" w14:textId="77777777" w:rsidR="00715C38" w:rsidRPr="00715C38" w:rsidRDefault="00715C38" w:rsidP="00715C38">
      <w:r w:rsidRPr="00715C38">
        <w:t xml:space="preserve">This research paper examines the relationship between patient age, medication dosage, and binary treatment outcomes using advanced statistical methods and visualizations. Two primary plots are analyzed: a scatter plot depicting the interaction between age, medication dosage, and treatment outcomes, and a </w:t>
      </w:r>
      <w:proofErr w:type="gramStart"/>
      <w:r w:rsidRPr="00715C38">
        <w:t>residuals</w:t>
      </w:r>
      <w:proofErr w:type="gramEnd"/>
      <w:r w:rsidRPr="00715C38">
        <w:t xml:space="preserve"> versus fitted values plot assessing model performance. The study leverages these visualizations to explore the distribution of residuals, detect patterns, and evaluate model accuracy, aiming to provide insights into the factors influencing treatment efficacy. Our findings underscore the importance of tailored approaches in predictive modeling and offer a nuanced understanding of patient-level heterogeneity in healthcare outcomes.</w:t>
      </w:r>
    </w:p>
    <w:p w14:paraId="1E8576F5" w14:textId="77777777" w:rsidR="00715C38" w:rsidRPr="00715C38" w:rsidRDefault="00715C38" w:rsidP="00715C38">
      <w:pPr>
        <w:rPr>
          <w:b/>
          <w:bCs/>
        </w:rPr>
      </w:pPr>
      <w:r w:rsidRPr="00715C38">
        <w:rPr>
          <w:b/>
          <w:bCs/>
        </w:rPr>
        <w:t>Introduction:</w:t>
      </w:r>
    </w:p>
    <w:p w14:paraId="0131628F" w14:textId="77777777" w:rsidR="00715C38" w:rsidRPr="00715C38" w:rsidRDefault="00715C38" w:rsidP="00715C38">
      <w:r w:rsidRPr="00715C38">
        <w:t>Understanding the factors that influence treatment outcomes is crucial for optimizing patient care. In clinical studies, age and dosage of medication are key variables that may significantly impact patient responses to treatment. This study utilizes statistical visualizations to explore the relationship between age, dosage, and treatment outcomes, measured as a binary variable indicating treatment success or failure. We employ a combination of scatter plots and residual analysis to assess the efficacy of predictive models and identify any underlying patterns that could inform personalized treatment strategies.</w:t>
      </w:r>
    </w:p>
    <w:p w14:paraId="5E9EBB59" w14:textId="77777777" w:rsidR="00715C38" w:rsidRPr="00715C38" w:rsidRDefault="00715C38" w:rsidP="00715C38">
      <w:pPr>
        <w:rPr>
          <w:b/>
          <w:bCs/>
        </w:rPr>
      </w:pPr>
      <w:r w:rsidRPr="00715C38">
        <w:rPr>
          <w:b/>
          <w:bCs/>
        </w:rPr>
        <w:t>Methodology:</w:t>
      </w:r>
    </w:p>
    <w:p w14:paraId="0A863667" w14:textId="77777777" w:rsidR="00715C38" w:rsidRPr="00715C38" w:rsidRDefault="00715C38" w:rsidP="00715C38">
      <w:r w:rsidRPr="00715C38">
        <w:t>Two primary visualizations were employed for this study:</w:t>
      </w:r>
    </w:p>
    <w:p w14:paraId="59E1D007" w14:textId="77777777" w:rsidR="00715C38" w:rsidRPr="00715C38" w:rsidRDefault="00715C38" w:rsidP="00715C38">
      <w:pPr>
        <w:numPr>
          <w:ilvl w:val="0"/>
          <w:numId w:val="1"/>
        </w:numPr>
      </w:pPr>
      <w:r w:rsidRPr="00715C38">
        <w:rPr>
          <w:b/>
          <w:bCs/>
        </w:rPr>
        <w:t>Scatter Plot of Age, Dosage, and Outcome</w:t>
      </w:r>
      <w:r w:rsidRPr="00715C38">
        <w:t>: This plot visualizes the relationship between patient age and dosage of medication, with the binary outcome represented by different colors (red for 0, blue for 1). The data is further separated by gender (Male, Female, NA) to analyze potential differences across groups.</w:t>
      </w:r>
    </w:p>
    <w:p w14:paraId="46F688BD" w14:textId="77777777" w:rsidR="00715C38" w:rsidRPr="00715C38" w:rsidRDefault="00715C38" w:rsidP="00715C38">
      <w:pPr>
        <w:numPr>
          <w:ilvl w:val="0"/>
          <w:numId w:val="1"/>
        </w:numPr>
      </w:pPr>
      <w:r w:rsidRPr="00715C38">
        <w:rPr>
          <w:b/>
          <w:bCs/>
        </w:rPr>
        <w:t>Residuals vs. Fitted Values Plot</w:t>
      </w:r>
      <w:r w:rsidRPr="00715C38">
        <w:t>: This plot is used to evaluate the performance of the fitted regression model by displaying the residuals (differences between observed and predicted values) against the fitted values. A horizontal red line at zero indicates the ideal distribution of residuals, which should be randomly scattered with no discernible pattern if the model fits well.</w:t>
      </w:r>
    </w:p>
    <w:p w14:paraId="7AE89F96" w14:textId="77777777" w:rsidR="00715C38" w:rsidRPr="00715C38" w:rsidRDefault="00715C38" w:rsidP="00715C38">
      <w:pPr>
        <w:rPr>
          <w:b/>
          <w:bCs/>
        </w:rPr>
      </w:pPr>
      <w:r w:rsidRPr="00715C38">
        <w:rPr>
          <w:b/>
          <w:bCs/>
        </w:rPr>
        <w:t>Results:</w:t>
      </w:r>
    </w:p>
    <w:p w14:paraId="493F3108" w14:textId="77777777" w:rsidR="00715C38" w:rsidRPr="00715C38" w:rsidRDefault="00715C38" w:rsidP="00715C38">
      <w:r w:rsidRPr="00715C38">
        <w:rPr>
          <w:b/>
          <w:bCs/>
        </w:rPr>
        <w:lastRenderedPageBreak/>
        <w:t>Scatter Plot Analysis</w:t>
      </w:r>
      <w:r w:rsidRPr="00715C38">
        <w:t>: The scatter plot indicates a uniform distribution of dosage across all age groups, with no distinct trend suggesting a direct correlation between age and dosage. The binary outcome (0 or 1) is randomly distributed across the plot, suggesting that age and dosage alone may not be sufficient to predict treatment success or failure. The segmentation by gender shows a consistent pattern across both males and females, with no clear differences in outcomes.</w:t>
      </w:r>
    </w:p>
    <w:p w14:paraId="1848DD58" w14:textId="77777777" w:rsidR="00715C38" w:rsidRPr="00715C38" w:rsidRDefault="00715C38" w:rsidP="00715C38">
      <w:r w:rsidRPr="00715C38">
        <w:rPr>
          <w:b/>
          <w:bCs/>
        </w:rPr>
        <w:t>Residuals vs. Fitted Values Plot</w:t>
      </w:r>
      <w:r w:rsidRPr="00715C38">
        <w:t>: The residuals plot shows that the residuals are evenly distributed around zero across the range of fitted values, indicating no apparent bias in the model's predictions. However, the clustering of residuals around two distinct levels (near 0.49 and 0.51) suggests potential issues with the model's ability to differentiate between the binary outcomes accurately. This could imply that the model lacks sufficient predictive power or that there may be other unaccounted-for variables influencing the treatment outcomes.</w:t>
      </w:r>
    </w:p>
    <w:p w14:paraId="3E603FDA" w14:textId="77777777" w:rsidR="00715C38" w:rsidRPr="00715C38" w:rsidRDefault="00715C38" w:rsidP="00715C38">
      <w:pPr>
        <w:rPr>
          <w:b/>
          <w:bCs/>
        </w:rPr>
      </w:pPr>
      <w:r w:rsidRPr="00715C38">
        <w:rPr>
          <w:b/>
          <w:bCs/>
        </w:rPr>
        <w:t>Discussion:</w:t>
      </w:r>
    </w:p>
    <w:p w14:paraId="0D7E6198" w14:textId="77777777" w:rsidR="00715C38" w:rsidRPr="00715C38" w:rsidRDefault="00715C38" w:rsidP="00715C38">
      <w:r w:rsidRPr="00715C38">
        <w:t>The scatter plot analysis suggests that while age and dosage are important clinical variables, they may not independently determine treatment success. The lack of a visible trend or clustering pattern in the plot indicates the need for incorporating additional patient-specific variables, such as genetic markers or comorbidities, to improve predictive accuracy.</w:t>
      </w:r>
    </w:p>
    <w:p w14:paraId="4472BE10" w14:textId="77777777" w:rsidR="00715C38" w:rsidRPr="00715C38" w:rsidRDefault="00715C38" w:rsidP="00715C38">
      <w:r w:rsidRPr="00715C38">
        <w:t>The residuals analysis confirms that while the model fits the data reasonably well, there are limitations to its predictive capability. The clustering of residuals around two levels suggests the possibility of overfitting or an inherent limitation in the binary nature of the outcome variable. Future studies could explore more complex modeling techniques, such as logistic regression with interaction terms or machine learning approaches, to better capture the variability in treatment responses.</w:t>
      </w:r>
    </w:p>
    <w:p w14:paraId="00F24E59" w14:textId="77777777" w:rsidR="00715C38" w:rsidRPr="00715C38" w:rsidRDefault="00715C38" w:rsidP="00715C38">
      <w:pPr>
        <w:rPr>
          <w:b/>
          <w:bCs/>
        </w:rPr>
      </w:pPr>
      <w:r w:rsidRPr="00715C38">
        <w:rPr>
          <w:b/>
          <w:bCs/>
        </w:rPr>
        <w:t>Conclusion:</w:t>
      </w:r>
    </w:p>
    <w:p w14:paraId="6AB45A56" w14:textId="77777777" w:rsidR="00715C38" w:rsidRPr="00715C38" w:rsidRDefault="00715C38" w:rsidP="00715C38">
      <w:r w:rsidRPr="00715C38">
        <w:t>This study highlights the complexities involved in modeling treatment outcomes based on age and medication dosage. While these variables are undoubtedly important, our analysis indicates that they may not provide a complete picture when used in isolation. The residuals analysis suggests that additional factors may be influencing outcomes, pointing to the need for more comprehensive models incorporating a wider range of clinical and demographic variables. Further research is needed to develop and validate more robust predictive models that can effectively guide personalized treatment strategies.</w:t>
      </w:r>
    </w:p>
    <w:p w14:paraId="23FA8351" w14:textId="77777777" w:rsidR="00715C38" w:rsidRPr="00715C38" w:rsidRDefault="00715C38" w:rsidP="00715C38">
      <w:pPr>
        <w:rPr>
          <w:b/>
          <w:bCs/>
        </w:rPr>
      </w:pPr>
      <w:r w:rsidRPr="00715C38">
        <w:rPr>
          <w:b/>
          <w:bCs/>
        </w:rPr>
        <w:t>References:</w:t>
      </w:r>
    </w:p>
    <w:p w14:paraId="5C8C72D8" w14:textId="77777777" w:rsidR="00715C38" w:rsidRPr="00715C38" w:rsidRDefault="00715C38" w:rsidP="00715C38">
      <w:pPr>
        <w:numPr>
          <w:ilvl w:val="0"/>
          <w:numId w:val="2"/>
        </w:numPr>
      </w:pPr>
      <w:r w:rsidRPr="00715C38">
        <w:lastRenderedPageBreak/>
        <w:t>Include relevant literature on the impact of age and medication dosage on treatment outcomes, statistical modeling techniques, and predictive analytics in healthcare.</w:t>
      </w:r>
    </w:p>
    <w:p w14:paraId="72319F89" w14:textId="131EC00F" w:rsidR="00715C38" w:rsidRDefault="00715C38"/>
    <w:sectPr w:rsidR="00715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0FE7"/>
    <w:multiLevelType w:val="multilevel"/>
    <w:tmpl w:val="9CD8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533D8"/>
    <w:multiLevelType w:val="multilevel"/>
    <w:tmpl w:val="5BA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939798">
    <w:abstractNumId w:val="0"/>
  </w:num>
  <w:num w:numId="2" w16cid:durableId="103993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38"/>
    <w:rsid w:val="001F36F4"/>
    <w:rsid w:val="0071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69D1"/>
  <w15:chartTrackingRefBased/>
  <w15:docId w15:val="{F1F0C50F-670E-4666-9969-D9B723AD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C38"/>
    <w:rPr>
      <w:rFonts w:eastAsiaTheme="majorEastAsia" w:cstheme="majorBidi"/>
      <w:color w:val="272727" w:themeColor="text1" w:themeTint="D8"/>
    </w:rPr>
  </w:style>
  <w:style w:type="paragraph" w:styleId="Title">
    <w:name w:val="Title"/>
    <w:basedOn w:val="Normal"/>
    <w:next w:val="Normal"/>
    <w:link w:val="TitleChar"/>
    <w:uiPriority w:val="10"/>
    <w:qFormat/>
    <w:rsid w:val="00715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C38"/>
    <w:pPr>
      <w:spacing w:before="160"/>
      <w:jc w:val="center"/>
    </w:pPr>
    <w:rPr>
      <w:i/>
      <w:iCs/>
      <w:color w:val="404040" w:themeColor="text1" w:themeTint="BF"/>
    </w:rPr>
  </w:style>
  <w:style w:type="character" w:customStyle="1" w:styleId="QuoteChar">
    <w:name w:val="Quote Char"/>
    <w:basedOn w:val="DefaultParagraphFont"/>
    <w:link w:val="Quote"/>
    <w:uiPriority w:val="29"/>
    <w:rsid w:val="00715C38"/>
    <w:rPr>
      <w:i/>
      <w:iCs/>
      <w:color w:val="404040" w:themeColor="text1" w:themeTint="BF"/>
    </w:rPr>
  </w:style>
  <w:style w:type="paragraph" w:styleId="ListParagraph">
    <w:name w:val="List Paragraph"/>
    <w:basedOn w:val="Normal"/>
    <w:uiPriority w:val="34"/>
    <w:qFormat/>
    <w:rsid w:val="00715C38"/>
    <w:pPr>
      <w:ind w:left="720"/>
      <w:contextualSpacing/>
    </w:pPr>
  </w:style>
  <w:style w:type="character" w:styleId="IntenseEmphasis">
    <w:name w:val="Intense Emphasis"/>
    <w:basedOn w:val="DefaultParagraphFont"/>
    <w:uiPriority w:val="21"/>
    <w:qFormat/>
    <w:rsid w:val="00715C38"/>
    <w:rPr>
      <w:i/>
      <w:iCs/>
      <w:color w:val="0F4761" w:themeColor="accent1" w:themeShade="BF"/>
    </w:rPr>
  </w:style>
  <w:style w:type="paragraph" w:styleId="IntenseQuote">
    <w:name w:val="Intense Quote"/>
    <w:basedOn w:val="Normal"/>
    <w:next w:val="Normal"/>
    <w:link w:val="IntenseQuoteChar"/>
    <w:uiPriority w:val="30"/>
    <w:qFormat/>
    <w:rsid w:val="00715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C38"/>
    <w:rPr>
      <w:i/>
      <w:iCs/>
      <w:color w:val="0F4761" w:themeColor="accent1" w:themeShade="BF"/>
    </w:rPr>
  </w:style>
  <w:style w:type="character" w:styleId="IntenseReference">
    <w:name w:val="Intense Reference"/>
    <w:basedOn w:val="DefaultParagraphFont"/>
    <w:uiPriority w:val="32"/>
    <w:qFormat/>
    <w:rsid w:val="00715C38"/>
    <w:rPr>
      <w:b/>
      <w:bCs/>
      <w:smallCaps/>
      <w:color w:val="0F4761" w:themeColor="accent1" w:themeShade="BF"/>
      <w:spacing w:val="5"/>
    </w:rPr>
  </w:style>
  <w:style w:type="paragraph" w:styleId="NormalWeb">
    <w:name w:val="Normal (Web)"/>
    <w:basedOn w:val="Normal"/>
    <w:uiPriority w:val="99"/>
    <w:semiHidden/>
    <w:unhideWhenUsed/>
    <w:rsid w:val="00715C3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2024-08-31T15:09:00Z</dcterms:created>
  <dcterms:modified xsi:type="dcterms:W3CDTF">2024-08-31T15:14:00Z</dcterms:modified>
</cp:coreProperties>
</file>