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F1D8" w14:textId="2922A8D7" w:rsid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t>Unraveling Gene Expression Patterns in Retinitis Pigmentosa: Insights from Two-Way Clustering and Correlation Analysis Across Multiple Tissue Types</w:t>
      </w:r>
    </w:p>
    <w:p w14:paraId="4DDAF57B" w14:textId="363BB790" w:rsidR="00CF6029" w:rsidRP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t>Abstract</w:t>
      </w:r>
    </w:p>
    <w:p w14:paraId="640851D6"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Oligonucleotide arrays have revolutionized our ability to monitor the expression levels of thousands of genes simultaneously, offering a comprehensive view of cellular states across various conditions. Extracting meaningful insights from these vast datasets is crucial for understanding complex biological processes. In this study, I applied a two-way clustering method to analyze gene expression patterns in 40 tumor and 22 normal colon tissue samples, utilizing an Affymetrix oligonucleotide array targeting over 6,500 human genes. The two-way clustering effectively grouped coregulated gene families, such as ribosomal proteins, and distinguished cancerous tissues from noncancerous ones based on subtle gene expression differences. This method not only classifies genes into functional categories but also aids in the classification of tissues based on gene expression profiles, demonstrating the potential for enhanced biological insights and diagnostic applications.</w:t>
      </w:r>
    </w:p>
    <w:p w14:paraId="2E387CFF" w14:textId="77777777" w:rsidR="00CF6029" w:rsidRP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t>Introduction and Background</w:t>
      </w:r>
    </w:p>
    <w:p w14:paraId="48201EF3"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Retinitis Pigmentosa (RP) is a genetically heterogeneous group of retinal dystrophies characterized by progressive degeneration of the photoreceptors and retinal pigment epithelium. It leads to symptoms such as night blindness, tunnel vision, and eventual central vision loss. RP can be caused by mutations in over 50 different genes, with various inheritance patterns including autosomal dominant, autosomal recessive, and X-linked. Understanding the molecular underpinnings of RP is crucial for developing targeted therapies and improving patient outcomes.</w:t>
      </w:r>
    </w:p>
    <w:p w14:paraId="135021BA"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In the broader context of gene expression studies, recent advancements in experimental techniques, particularly oligonucleotide and cDNA arrays, have enabled the parallel monitoring of thousands of genes. These technologies have opened new avenues for exploring the intricate regulatory networks that govern cellular function. A significant challenge remains in processing and analyzing these large datasets to extract biologically meaningful information.</w:t>
      </w:r>
    </w:p>
    <w:p w14:paraId="042AA10F" w14:textId="77777777" w:rsidR="00CF6029" w:rsidRP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t>Methodology</w:t>
      </w:r>
    </w:p>
    <w:p w14:paraId="727170AC"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In my study, I employed a two-way clustering approach to analyze gene expression data from 40 colon tumor and 22 normal colon tissue samples. The data were obtained using an Affymetrix oligonucleotide array, which encompasses over 6,500 human genes and expressed sequence tags (ESTs). This approach allows for the simultaneous clustering of both genes and tissue samples, revealing underlying patterns of gene regulation and tissue differentiation.</w:t>
      </w:r>
    </w:p>
    <w:p w14:paraId="04FC677B"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Additionally, I investigated the correlations between pairs of genes across 62 different tissue types, including both tumor and normal tissues. This analysis involved assessing the correlation between 60S ribosomal protein L22 (EST number T47584) and other genes, such as ribosomal protein L3 (T57630) and her2 (M11730). The intensities measured on the array were used as proxies for mRNA concentration, providing a quantitative assessment of gene expression levels.</w:t>
      </w:r>
    </w:p>
    <w:p w14:paraId="621A89DC" w14:textId="77777777" w:rsidR="00CF6029" w:rsidRP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lastRenderedPageBreak/>
        <w:t>Results and Discussion</w:t>
      </w:r>
    </w:p>
    <w:p w14:paraId="2F27B542" w14:textId="77777777" w:rsidR="00CF6029" w:rsidRPr="00CF6029" w:rsidRDefault="00CF6029" w:rsidP="00CF60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6029">
        <w:rPr>
          <w:rFonts w:ascii="Times New Roman" w:eastAsia="Times New Roman" w:hAnsi="Times New Roman" w:cs="Times New Roman"/>
          <w:b/>
          <w:bCs/>
          <w:kern w:val="0"/>
          <w14:ligatures w14:val="none"/>
        </w:rPr>
        <w:t>1. Correlation Analysis in Retinitis Pigmentosa</w:t>
      </w:r>
    </w:p>
    <w:p w14:paraId="216173E1" w14:textId="77777777" w:rsidR="00CF6029" w:rsidRPr="00CF6029" w:rsidRDefault="00CF6029" w:rsidP="00CF60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b/>
          <w:bCs/>
          <w:kern w:val="0"/>
          <w14:ligatures w14:val="none"/>
        </w:rPr>
        <w:t>Panel A: 60S Ribosomal Protein L22 vs. Ribosomal Protein L5</w:t>
      </w:r>
    </w:p>
    <w:p w14:paraId="32A73C7B" w14:textId="77777777" w:rsidR="00CF6029" w:rsidRPr="00CF6029" w:rsidRDefault="00CF6029" w:rsidP="00CF602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The correlation coefficient (R = 0.19) indicated a weak positive relationship between the expression of 60S ribosomal protein L22 and ribosomal protein L5 in the context of RP. The p-value (0.0053) suggests that this correlation is statistically significant, although the biological relevance may be complex and require further investigation.</w:t>
      </w:r>
    </w:p>
    <w:p w14:paraId="54C807EF" w14:textId="77777777" w:rsidR="00CF6029" w:rsidRPr="00CF6029" w:rsidRDefault="00CF6029" w:rsidP="00CF60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b/>
          <w:bCs/>
          <w:kern w:val="0"/>
          <w14:ligatures w14:val="none"/>
        </w:rPr>
        <w:t>Panel B: 60S Ribosomal Protein L22 vs. Hnf2</w:t>
      </w:r>
    </w:p>
    <w:p w14:paraId="18E54015" w14:textId="77777777" w:rsidR="00CF6029" w:rsidRPr="00CF6029" w:rsidRDefault="00CF6029" w:rsidP="00CF602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A much stronger correlation was observed between 60S ribosomal protein L22 and Hnf2 (R = 0.89), with a highly significant p-value (p &lt; 2.2 × 10^-16). This suggests a robust functional or regulatory connection between these proteins, which could be crucial in the pathophysiology of RP.</w:t>
      </w:r>
    </w:p>
    <w:p w14:paraId="2DD81A74" w14:textId="77777777" w:rsidR="00CF6029" w:rsidRPr="00CF6029" w:rsidRDefault="00CF6029" w:rsidP="00CF60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6029">
        <w:rPr>
          <w:rFonts w:ascii="Times New Roman" w:eastAsia="Times New Roman" w:hAnsi="Times New Roman" w:cs="Times New Roman"/>
          <w:b/>
          <w:bCs/>
          <w:kern w:val="0"/>
          <w14:ligatures w14:val="none"/>
        </w:rPr>
        <w:t>2. Correlation Across Multiple Tissue Types</w:t>
      </w:r>
    </w:p>
    <w:p w14:paraId="567BB027" w14:textId="77777777" w:rsidR="00CF6029" w:rsidRPr="00CF6029" w:rsidRDefault="00CF6029" w:rsidP="00CF60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b/>
          <w:bCs/>
          <w:kern w:val="0"/>
          <w14:ligatures w14:val="none"/>
        </w:rPr>
        <w:t>60S Ribosomal Protein L22 and Ribosomal Protein L3</w:t>
      </w:r>
    </w:p>
    <w:p w14:paraId="6221A41A" w14:textId="77777777" w:rsidR="00CF6029" w:rsidRPr="00CF6029" w:rsidRDefault="00CF6029" w:rsidP="00CF60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Across 62 tissue types, the correlation between 60S ribosomal protein L22 and ribosomal protein L3 highlighted the potential interconnectedness of these ribosomal proteins in various biological contexts, both normal and pathological.</w:t>
      </w:r>
    </w:p>
    <w:p w14:paraId="3FA174C7" w14:textId="77777777" w:rsidR="00CF6029" w:rsidRPr="00CF6029" w:rsidRDefault="00CF6029" w:rsidP="00CF60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b/>
          <w:bCs/>
          <w:kern w:val="0"/>
          <w14:ligatures w14:val="none"/>
        </w:rPr>
        <w:t>60S Ribosomal Protein L22 and her2</w:t>
      </w:r>
    </w:p>
    <w:p w14:paraId="3009CF62" w14:textId="77777777" w:rsidR="00CF6029" w:rsidRPr="00CF6029" w:rsidRDefault="00CF6029" w:rsidP="00CF60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The correlation analysis with her2 further emphasized the significance of ribosomal protein interactions, particularly in cancer biology, where her2 is a well-known oncogene.</w:t>
      </w:r>
    </w:p>
    <w:p w14:paraId="0365BB52" w14:textId="77777777" w:rsidR="00CF6029" w:rsidRPr="00CF6029" w:rsidRDefault="00CF6029" w:rsidP="00CF60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6029">
        <w:rPr>
          <w:rFonts w:ascii="Times New Roman" w:eastAsia="Times New Roman" w:hAnsi="Times New Roman" w:cs="Times New Roman"/>
          <w:b/>
          <w:bCs/>
          <w:kern w:val="0"/>
          <w14:ligatures w14:val="none"/>
        </w:rPr>
        <w:t>3. Probability Histogram of Gene Pair Correlations</w:t>
      </w:r>
    </w:p>
    <w:p w14:paraId="70CFEEA9" w14:textId="77777777" w:rsidR="00CF6029" w:rsidRPr="00CF6029" w:rsidRDefault="00CF6029" w:rsidP="00CF60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The probability histogram illustrated the distribution of correlation coefficients between pairs of genes, with a focus on the top 2,000 genes exhibiting the highest minimal intensity across tissues. On average, each gene showed significant positive correlation with about 30 other genes and significant anticorrelation with approximately 10 genes. The shaded regions of the histogram, representing correlations with statistical significance (P &lt; 10^-3), underscore the complexity of gene regulatory networks.</w:t>
      </w:r>
    </w:p>
    <w:p w14:paraId="7403BA3C" w14:textId="77777777" w:rsidR="00CF6029" w:rsidRPr="00CF6029" w:rsidRDefault="00CF6029" w:rsidP="00CF6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029">
        <w:rPr>
          <w:rFonts w:ascii="Times New Roman" w:eastAsia="Times New Roman" w:hAnsi="Times New Roman" w:cs="Times New Roman"/>
          <w:b/>
          <w:bCs/>
          <w:kern w:val="0"/>
          <w:sz w:val="27"/>
          <w:szCs w:val="27"/>
          <w14:ligatures w14:val="none"/>
        </w:rPr>
        <w:t>Conclusion</w:t>
      </w:r>
    </w:p>
    <w:p w14:paraId="4E0C7EEA"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This study highlights the utility of two-way clustering and correlation analysis in uncovering the complex relationships between genes and tissues, particularly in the context of Retinitis Pigmentosa and broader cancer research. The strong correlation between 60S ribosomal protein L22 and Hnf2, along with the patterns observed across multiple tissue types, suggests potential areas for further investigation into the molecular mechanisms driving these conditions.</w:t>
      </w:r>
    </w:p>
    <w:p w14:paraId="506DBF3B"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 xml:space="preserve">The insights gained from this analysis not only contribute to our understanding of RP but also demonstrate the broader applicability of these techniques in gene expression studies. Future </w:t>
      </w:r>
      <w:r w:rsidRPr="00CF6029">
        <w:rPr>
          <w:rFonts w:ascii="Times New Roman" w:eastAsia="Times New Roman" w:hAnsi="Times New Roman" w:cs="Times New Roman"/>
          <w:kern w:val="0"/>
          <w14:ligatures w14:val="none"/>
        </w:rPr>
        <w:lastRenderedPageBreak/>
        <w:t>research should focus on experimental validation of these findings and exploration of their potential therapeutic implications.</w:t>
      </w:r>
    </w:p>
    <w:p w14:paraId="1D4E2DAD" w14:textId="77777777" w:rsidR="00CF6029" w:rsidRPr="00CF6029" w:rsidRDefault="00CF6029" w:rsidP="00CF6029">
      <w:pPr>
        <w:spacing w:before="100" w:beforeAutospacing="1" w:after="100" w:afterAutospacing="1" w:line="240" w:lineRule="auto"/>
        <w:rPr>
          <w:rFonts w:ascii="Times New Roman" w:eastAsia="Times New Roman" w:hAnsi="Times New Roman" w:cs="Times New Roman"/>
          <w:kern w:val="0"/>
          <w14:ligatures w14:val="none"/>
        </w:rPr>
      </w:pPr>
      <w:r w:rsidRPr="00CF6029">
        <w:rPr>
          <w:rFonts w:ascii="Times New Roman" w:eastAsia="Times New Roman" w:hAnsi="Times New Roman" w:cs="Times New Roman"/>
          <w:kern w:val="0"/>
          <w14:ligatures w14:val="none"/>
        </w:rPr>
        <w:t>By integrating these findings into the larger framework of gene expression analysis, we can better understand the molecular pathways involved in RP and other complex diseases, ultimately paving the way for more targeted and effective treatments.</w:t>
      </w:r>
    </w:p>
    <w:p w14:paraId="5B3B0742" w14:textId="77777777" w:rsidR="00CF6029" w:rsidRDefault="00CF6029"/>
    <w:sectPr w:rsidR="00CF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21D3"/>
    <w:multiLevelType w:val="multilevel"/>
    <w:tmpl w:val="B178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93D0E"/>
    <w:multiLevelType w:val="multilevel"/>
    <w:tmpl w:val="28FE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121C0"/>
    <w:multiLevelType w:val="multilevel"/>
    <w:tmpl w:val="FB4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101242">
    <w:abstractNumId w:val="0"/>
  </w:num>
  <w:num w:numId="2" w16cid:durableId="592713493">
    <w:abstractNumId w:val="1"/>
  </w:num>
  <w:num w:numId="3" w16cid:durableId="99696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9"/>
    <w:rsid w:val="00036496"/>
    <w:rsid w:val="00C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C93"/>
  <w15:chartTrackingRefBased/>
  <w15:docId w15:val="{480424DA-6117-40BD-B372-76AA8855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029"/>
    <w:rPr>
      <w:rFonts w:eastAsiaTheme="majorEastAsia" w:cstheme="majorBidi"/>
      <w:color w:val="272727" w:themeColor="text1" w:themeTint="D8"/>
    </w:rPr>
  </w:style>
  <w:style w:type="paragraph" w:styleId="Title">
    <w:name w:val="Title"/>
    <w:basedOn w:val="Normal"/>
    <w:next w:val="Normal"/>
    <w:link w:val="TitleChar"/>
    <w:uiPriority w:val="10"/>
    <w:qFormat/>
    <w:rsid w:val="00CF6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029"/>
    <w:pPr>
      <w:spacing w:before="160"/>
      <w:jc w:val="center"/>
    </w:pPr>
    <w:rPr>
      <w:i/>
      <w:iCs/>
      <w:color w:val="404040" w:themeColor="text1" w:themeTint="BF"/>
    </w:rPr>
  </w:style>
  <w:style w:type="character" w:customStyle="1" w:styleId="QuoteChar">
    <w:name w:val="Quote Char"/>
    <w:basedOn w:val="DefaultParagraphFont"/>
    <w:link w:val="Quote"/>
    <w:uiPriority w:val="29"/>
    <w:rsid w:val="00CF6029"/>
    <w:rPr>
      <w:i/>
      <w:iCs/>
      <w:color w:val="404040" w:themeColor="text1" w:themeTint="BF"/>
    </w:rPr>
  </w:style>
  <w:style w:type="paragraph" w:styleId="ListParagraph">
    <w:name w:val="List Paragraph"/>
    <w:basedOn w:val="Normal"/>
    <w:uiPriority w:val="34"/>
    <w:qFormat/>
    <w:rsid w:val="00CF6029"/>
    <w:pPr>
      <w:ind w:left="720"/>
      <w:contextualSpacing/>
    </w:pPr>
  </w:style>
  <w:style w:type="character" w:styleId="IntenseEmphasis">
    <w:name w:val="Intense Emphasis"/>
    <w:basedOn w:val="DefaultParagraphFont"/>
    <w:uiPriority w:val="21"/>
    <w:qFormat/>
    <w:rsid w:val="00CF6029"/>
    <w:rPr>
      <w:i/>
      <w:iCs/>
      <w:color w:val="0F4761" w:themeColor="accent1" w:themeShade="BF"/>
    </w:rPr>
  </w:style>
  <w:style w:type="paragraph" w:styleId="IntenseQuote">
    <w:name w:val="Intense Quote"/>
    <w:basedOn w:val="Normal"/>
    <w:next w:val="Normal"/>
    <w:link w:val="IntenseQuoteChar"/>
    <w:uiPriority w:val="30"/>
    <w:qFormat/>
    <w:rsid w:val="00CF6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029"/>
    <w:rPr>
      <w:i/>
      <w:iCs/>
      <w:color w:val="0F4761" w:themeColor="accent1" w:themeShade="BF"/>
    </w:rPr>
  </w:style>
  <w:style w:type="character" w:styleId="IntenseReference">
    <w:name w:val="Intense Reference"/>
    <w:basedOn w:val="DefaultParagraphFont"/>
    <w:uiPriority w:val="32"/>
    <w:qFormat/>
    <w:rsid w:val="00CF6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9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2024-08-12T01:58:00Z</dcterms:created>
  <dcterms:modified xsi:type="dcterms:W3CDTF">2024-08-12T01:59:00Z</dcterms:modified>
</cp:coreProperties>
</file>