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CLOUD ENGINEER PROJECT CV — FINAL CONSOLIDATED VERSION</w:t>
      </w:r>
    </w:p>
    <w:p>
      <w:pPr>
        <w:jc w:val="center"/>
      </w:pPr>
      <w:r>
        <w:rPr>
          <w:b/>
          <w:sz w:val="22"/>
        </w:rPr>
        <w:t>Multi-Cloud Highly Available Web Platform — AWS | Azure | GCP</w:t>
      </w:r>
    </w:p>
    <w:p>
      <w:pPr>
        <w:pStyle w:val="Heading1"/>
        <w:spacing w:before="160" w:after="80"/>
      </w:pPr>
      <w:r>
        <w:t>PROFESSIONAL SUMMARY</w:t>
      </w:r>
    </w:p>
    <w:p>
      <w:pPr>
        <w:spacing w:after="80" w:line="247" w:lineRule="auto"/>
      </w:pPr>
      <w:r>
        <w:t xml:space="preserve">Cloud Engineer with hands-on multi-cloud experience across </w:t>
      </w:r>
      <w:r>
        <w:rPr>
          <w:b/>
        </w:rPr>
        <w:t>AWS, Azure, and GCP</w:t>
      </w:r>
      <w:r>
        <w:t xml:space="preserve">, designing, automating, securing, scaling, and troubleshooting highly available cloud infrastructure using </w:t>
      </w:r>
      <w:r>
        <w:rPr>
          <w:b/>
        </w:rPr>
        <w:t>Terraform</w:t>
      </w:r>
      <w:r>
        <w:t>. Experienced in translating a common production-style architecture across multiple cloud platforms while adapting to provider-specific networking, compute, autoscaling, load-balancing, IAM/RBAC, monitoring, and availability models.</w:t>
      </w:r>
    </w:p>
    <w:p>
      <w:pPr>
        <w:spacing w:after="80" w:line="247" w:lineRule="auto"/>
      </w:pPr>
      <w:r>
        <w:t xml:space="preserve">Strong practical experience in </w:t>
      </w:r>
      <w:r>
        <w:rPr>
          <w:b/>
        </w:rPr>
        <w:t>Infrastructure as Code, multi-AZ/zone architectures, managed load balancing, private networking, bastion administration, Linux, IAM/RBAC, CPU-based autoscaling, cloud monitoring, FinOps, and root-cause analysis</w:t>
      </w:r>
      <w:r>
        <w:t>.</w:t>
      </w:r>
    </w:p>
    <w:p>
      <w:pPr>
        <w:spacing w:after="80" w:line="247" w:lineRule="auto"/>
      </w:pPr>
      <w:r>
        <w:t xml:space="preserve">Demonstrated ability to troubleshoot real cloud deployment and runtime failures across </w:t>
      </w:r>
      <w:r>
        <w:rPr>
          <w:b/>
        </w:rPr>
        <w:t>Terraform configuration, provider schemas, cloud APIs, VM SKU compatibility, regional capacity, availability-zone constraints, network security, backend health checks, SSH connectivity, and autoscaling behaviour</w:t>
      </w:r>
      <w:r>
        <w:t>.</w:t>
      </w:r>
    </w:p>
    <w:p>
      <w:pPr>
        <w:spacing w:after="80" w:line="247" w:lineRule="auto"/>
      </w:pPr>
      <w:r>
        <w:t xml:space="preserve">Built and validated a cross-cloud web platform where workloads run on </w:t>
      </w:r>
      <w:r>
        <w:rPr>
          <w:b/>
        </w:rPr>
        <w:t>private compute</w:t>
      </w:r>
      <w:r>
        <w:t xml:space="preserve">, administrative access is provided through </w:t>
      </w:r>
      <w:r>
        <w:rPr>
          <w:b/>
        </w:rPr>
        <w:t>bastion hosts</w:t>
      </w:r>
      <w:r>
        <w:t xml:space="preserve">, traffic is distributed through </w:t>
      </w:r>
      <w:r>
        <w:rPr>
          <w:b/>
        </w:rPr>
        <w:t>managed load balancers</w:t>
      </w:r>
      <w:r>
        <w:t>, and compute capacity automatically responds to workload demand.</w:t>
      </w:r>
    </w:p>
    <w:p>
      <w:pPr>
        <w:pStyle w:val="Heading1"/>
        <w:spacing w:before="160" w:after="80"/>
      </w:pPr>
      <w:r>
        <w:t>TECHNICAL SKILLS</w:t>
      </w:r>
    </w:p>
    <w:p>
      <w:pPr>
        <w:pStyle w:val="Heading2"/>
        <w:spacing w:before="100" w:after="80"/>
      </w:pPr>
      <w:r>
        <w:t>Cloud Platforms</w:t>
      </w:r>
    </w:p>
    <w:p>
      <w:pPr>
        <w:pStyle w:val="ListBullet"/>
        <w:spacing w:after="40"/>
        <w:ind w:left="259"/>
      </w:pPr>
      <w:r/>
      <w:r>
        <w:rPr>
          <w:b/>
        </w:rPr>
        <w:t>AWS:</w:t>
      </w:r>
      <w:r>
        <w:t xml:space="preserve"> EC2, VPC, ALB, Auto Scaling Groups, IAM, CloudWatch, AWS Budgets</w:t>
      </w:r>
    </w:p>
    <w:p>
      <w:pPr>
        <w:pStyle w:val="ListBullet"/>
        <w:spacing w:after="40"/>
        <w:ind w:left="259"/>
      </w:pPr>
      <w:r/>
      <w:r>
        <w:rPr>
          <w:b/>
        </w:rPr>
        <w:t>Azure:</w:t>
      </w:r>
      <w:r>
        <w:t xml:space="preserve"> VNet, Subnets, NSGs, Linux VMs, Orchestrated/Flexible VMSS, Standard Load Balancer, Azure Monitor, Autoscale, Entra ID, Azure RBAC, Cost Management</w:t>
      </w:r>
    </w:p>
    <w:p>
      <w:pPr>
        <w:pStyle w:val="ListBullet"/>
        <w:spacing w:after="40"/>
        <w:ind w:left="259"/>
      </w:pPr>
      <w:r/>
      <w:r>
        <w:rPr>
          <w:b/>
        </w:rPr>
        <w:t>GCP:</w:t>
      </w:r>
      <w:r>
        <w:t xml:space="preserve"> VPC, Subnets, Compute Engine, Regional Managed Instance Groups, HTTP Load Balancing, Autoscaler, Cloud Monitoring, IAM, Billing Budgets</w:t>
      </w:r>
    </w:p>
    <w:p>
      <w:pPr>
        <w:pStyle w:val="Heading2"/>
        <w:spacing w:before="100" w:after="80"/>
      </w:pPr>
      <w:r>
        <w:t>Infrastructure as Code</w:t>
      </w:r>
    </w:p>
    <w:p>
      <w:pPr>
        <w:pStyle w:val="ListBullet"/>
        <w:spacing w:after="40"/>
        <w:ind w:left="259"/>
      </w:pPr>
      <w:r>
        <w:t>Terraform</w:t>
      </w:r>
    </w:p>
    <w:p>
      <w:pPr>
        <w:pStyle w:val="ListBullet"/>
        <w:spacing w:after="40"/>
        <w:ind w:left="259"/>
      </w:pPr>
      <w:r>
        <w:t>Terraform variables, locals, outputs, dependencies</w:t>
      </w:r>
    </w:p>
    <w:p>
      <w:pPr>
        <w:pStyle w:val="ListBullet"/>
        <w:spacing w:after="40"/>
        <w:ind w:left="259"/>
      </w:pPr>
      <w:r>
        <w:t>Terraform lifecycle configuration</w:t>
      </w:r>
    </w:p>
    <w:p>
      <w:pPr>
        <w:pStyle w:val="ListBullet"/>
        <w:spacing w:after="40"/>
        <w:ind w:left="259"/>
      </w:pPr>
      <w:r>
        <w:t>Provider constraints and version management</w:t>
      </w:r>
    </w:p>
    <w:p>
      <w:pPr>
        <w:pStyle w:val="ListBullet"/>
        <w:spacing w:after="40"/>
        <w:ind w:left="259"/>
      </w:pPr>
      <w:r>
        <w:t>Resource schema troubleshooting</w:t>
      </w:r>
    </w:p>
    <w:p>
      <w:pPr>
        <w:pStyle w:val="ListBullet"/>
        <w:spacing w:after="40"/>
        <w:ind w:left="259"/>
      </w:pPr>
      <w:r>
        <w:t>Multi-cloud infrastructure standardization</w:t>
      </w:r>
    </w:p>
    <w:p>
      <w:pPr>
        <w:pStyle w:val="ListBullet"/>
        <w:spacing w:after="40"/>
        <w:ind w:left="259"/>
      </w:pPr>
      <w:r>
        <w:t>Terraform validation, planning, deployment, and troubleshooting</w:t>
      </w:r>
    </w:p>
    <w:p>
      <w:pPr>
        <w:pStyle w:val="Heading2"/>
        <w:spacing w:before="100" w:after="80"/>
      </w:pPr>
      <w:r>
        <w:t>Networking</w:t>
      </w:r>
    </w:p>
    <w:p>
      <w:pPr>
        <w:pStyle w:val="ListBullet"/>
        <w:spacing w:after="40"/>
        <w:ind w:left="259"/>
      </w:pPr>
      <w:r>
        <w:t>CIDR and subnet design</w:t>
      </w:r>
    </w:p>
    <w:p>
      <w:pPr>
        <w:pStyle w:val="ListBullet"/>
        <w:spacing w:after="40"/>
        <w:ind w:left="259"/>
      </w:pPr>
      <w:r>
        <w:t>Public/private subnet segmentation</w:t>
      </w:r>
    </w:p>
    <w:p>
      <w:pPr>
        <w:pStyle w:val="ListBullet"/>
        <w:spacing w:after="40"/>
        <w:ind w:left="259"/>
      </w:pPr>
      <w:r>
        <w:t>Route tables</w:t>
      </w:r>
    </w:p>
    <w:p>
      <w:pPr>
        <w:pStyle w:val="ListBullet"/>
        <w:spacing w:after="40"/>
        <w:ind w:left="259"/>
      </w:pPr>
      <w:r>
        <w:t>Internet gateways</w:t>
      </w:r>
    </w:p>
    <w:p>
      <w:pPr>
        <w:pStyle w:val="ListBullet"/>
        <w:spacing w:after="40"/>
        <w:ind w:left="259"/>
      </w:pPr>
      <w:r>
        <w:t>Managed load balancers</w:t>
      </w:r>
    </w:p>
    <w:p>
      <w:pPr>
        <w:pStyle w:val="ListBullet"/>
        <w:spacing w:after="40"/>
        <w:ind w:left="259"/>
      </w:pPr>
      <w:r>
        <w:t>Backend services</w:t>
      </w:r>
    </w:p>
    <w:p>
      <w:pPr>
        <w:pStyle w:val="ListBullet"/>
        <w:spacing w:after="40"/>
        <w:ind w:left="259"/>
      </w:pPr>
      <w:r>
        <w:t>Health checks/probes</w:t>
      </w:r>
    </w:p>
    <w:p>
      <w:pPr>
        <w:pStyle w:val="ListBullet"/>
        <w:spacing w:after="40"/>
        <w:ind w:left="259"/>
      </w:pPr>
      <w:r>
        <w:t>AWS Security Groups</w:t>
      </w:r>
    </w:p>
    <w:p>
      <w:pPr>
        <w:pStyle w:val="ListBullet"/>
        <w:spacing w:after="40"/>
        <w:ind w:left="259"/>
      </w:pPr>
      <w:r>
        <w:t>Azure NSGs</w:t>
      </w:r>
    </w:p>
    <w:p>
      <w:pPr>
        <w:pStyle w:val="ListBullet"/>
        <w:spacing w:after="40"/>
        <w:ind w:left="259"/>
      </w:pPr>
      <w:r>
        <w:t>GCP firewall rules</w:t>
      </w:r>
    </w:p>
    <w:p>
      <w:pPr>
        <w:pStyle w:val="ListBullet"/>
        <w:spacing w:after="40"/>
        <w:ind w:left="259"/>
      </w:pPr>
      <w:r>
        <w:t>Bastion hosts</w:t>
      </w:r>
    </w:p>
    <w:p>
      <w:pPr>
        <w:pStyle w:val="ListBullet"/>
        <w:spacing w:after="40"/>
        <w:ind w:left="259"/>
      </w:pPr>
      <w:r>
        <w:t>SSH ProxyJump</w:t>
      </w:r>
    </w:p>
    <w:p>
      <w:pPr>
        <w:pStyle w:val="ListBullet"/>
        <w:spacing w:after="40"/>
        <w:ind w:left="259"/>
      </w:pPr>
      <w:r>
        <w:t>Private workload access</w:t>
      </w:r>
    </w:p>
    <w:p>
      <w:pPr>
        <w:pStyle w:val="ListBullet"/>
        <w:spacing w:after="40"/>
        <w:ind w:left="259"/>
      </w:pPr>
      <w:r>
        <w:t>Network troubleshooting</w:t>
      </w:r>
    </w:p>
    <w:p>
      <w:pPr>
        <w:pStyle w:val="Heading2"/>
        <w:spacing w:before="100" w:after="80"/>
      </w:pPr>
      <w:r>
        <w:t>High Availability &amp; Scaling</w:t>
      </w:r>
    </w:p>
    <w:p>
      <w:pPr>
        <w:pStyle w:val="ListBullet"/>
        <w:spacing w:after="40"/>
        <w:ind w:left="259"/>
      </w:pPr>
      <w:r>
        <w:t>AWS Auto Scaling Groups</w:t>
      </w:r>
    </w:p>
    <w:p>
      <w:pPr>
        <w:pStyle w:val="ListBullet"/>
        <w:spacing w:after="40"/>
        <w:ind w:left="259"/>
      </w:pPr>
      <w:r>
        <w:t>AWS Target Tracking Scaling Policies</w:t>
      </w:r>
    </w:p>
    <w:p>
      <w:pPr>
        <w:pStyle w:val="ListBullet"/>
        <w:spacing w:after="40"/>
        <w:ind w:left="259"/>
      </w:pPr>
      <w:r>
        <w:t>Azure VMSS</w:t>
      </w:r>
    </w:p>
    <w:p>
      <w:pPr>
        <w:pStyle w:val="ListBullet"/>
        <w:spacing w:after="40"/>
        <w:ind w:left="259"/>
      </w:pPr>
      <w:r>
        <w:t>GCP Regional Managed Instance Groups</w:t>
      </w:r>
    </w:p>
    <w:p>
      <w:pPr>
        <w:pStyle w:val="ListBullet"/>
        <w:spacing w:after="40"/>
        <w:ind w:left="259"/>
      </w:pPr>
      <w:r>
        <w:t>Multi-AZ and multi-zone architectures</w:t>
      </w:r>
    </w:p>
    <w:p>
      <w:pPr>
        <w:pStyle w:val="ListBullet"/>
        <w:spacing w:after="40"/>
        <w:ind w:left="259"/>
      </w:pPr>
      <w:r>
        <w:t>Azure Availability Zones</w:t>
      </w:r>
    </w:p>
    <w:p>
      <w:pPr>
        <w:pStyle w:val="ListBullet"/>
        <w:spacing w:after="40"/>
        <w:ind w:left="259"/>
      </w:pPr>
      <w:r>
        <w:t>CPU-based autoscaling</w:t>
      </w:r>
    </w:p>
    <w:p>
      <w:pPr>
        <w:pStyle w:val="ListBullet"/>
        <w:spacing w:after="40"/>
        <w:ind w:left="259"/>
      </w:pPr>
      <w:r>
        <w:t>Scale-out and scale-in validation</w:t>
      </w:r>
    </w:p>
    <w:p>
      <w:pPr>
        <w:pStyle w:val="ListBullet"/>
        <w:spacing w:after="40"/>
        <w:ind w:left="259"/>
      </w:pPr>
      <w:r>
        <w:t>Instance warm-up configuration</w:t>
      </w:r>
    </w:p>
    <w:p>
      <w:pPr>
        <w:pStyle w:val="ListBullet"/>
        <w:spacing w:after="40"/>
        <w:ind w:left="259"/>
      </w:pPr>
      <w:r>
        <w:t>Health-check-driven traffic distribution</w:t>
      </w:r>
    </w:p>
    <w:p>
      <w:pPr>
        <w:pStyle w:val="ListBullet"/>
        <w:spacing w:after="40"/>
        <w:ind w:left="259"/>
      </w:pPr>
      <w:r>
        <w:t>Load-balanced private compute</w:t>
      </w:r>
    </w:p>
    <w:p>
      <w:pPr>
        <w:pStyle w:val="Heading2"/>
        <w:spacing w:before="100" w:after="80"/>
      </w:pPr>
      <w:r>
        <w:t>Security</w:t>
      </w:r>
    </w:p>
    <w:p>
      <w:pPr>
        <w:pStyle w:val="ListBullet"/>
        <w:spacing w:after="40"/>
        <w:ind w:left="259"/>
      </w:pPr>
      <w:r>
        <w:t>Least-privilege IAM/RBAC</w:t>
      </w:r>
    </w:p>
    <w:p>
      <w:pPr>
        <w:pStyle w:val="ListBullet"/>
        <w:spacing w:after="40"/>
        <w:ind w:left="259"/>
      </w:pPr>
      <w:r>
        <w:t>AWS IAM</w:t>
      </w:r>
    </w:p>
    <w:p>
      <w:pPr>
        <w:pStyle w:val="ListBullet"/>
        <w:spacing w:after="40"/>
        <w:ind w:left="259"/>
      </w:pPr>
      <w:r>
        <w:t>Azure Entra ID / Azure RBAC</w:t>
      </w:r>
    </w:p>
    <w:p>
      <w:pPr>
        <w:pStyle w:val="ListBullet"/>
        <w:spacing w:after="40"/>
        <w:ind w:left="259"/>
      </w:pPr>
      <w:r>
        <w:t>GCP IAM</w:t>
      </w:r>
    </w:p>
    <w:p>
      <w:pPr>
        <w:pStyle w:val="ListBullet"/>
        <w:spacing w:after="40"/>
        <w:ind w:left="259"/>
      </w:pPr>
      <w:r>
        <w:t>SSH key-based authentication</w:t>
      </w:r>
    </w:p>
    <w:p>
      <w:pPr>
        <w:pStyle w:val="ListBullet"/>
        <w:spacing w:after="40"/>
        <w:ind w:left="259"/>
      </w:pPr>
      <w:r>
        <w:t>Bastion-only administration</w:t>
      </w:r>
    </w:p>
    <w:p>
      <w:pPr>
        <w:pStyle w:val="ListBullet"/>
        <w:spacing w:after="40"/>
        <w:ind w:left="259"/>
      </w:pPr>
      <w:r>
        <w:t>Network segmentation</w:t>
      </w:r>
    </w:p>
    <w:p>
      <w:pPr>
        <w:pStyle w:val="ListBullet"/>
        <w:spacing w:after="40"/>
        <w:ind w:left="259"/>
      </w:pPr>
      <w:r>
        <w:t>Restricted administrative access</w:t>
      </w:r>
    </w:p>
    <w:p>
      <w:pPr>
        <w:pStyle w:val="ListBullet"/>
        <w:spacing w:after="40"/>
        <w:ind w:left="259"/>
      </w:pPr>
      <w:r>
        <w:t>Encryption at rest</w:t>
      </w:r>
    </w:p>
    <w:p>
      <w:pPr>
        <w:pStyle w:val="ListBullet"/>
        <w:spacing w:after="40"/>
        <w:ind w:left="259"/>
      </w:pPr>
      <w:r>
        <w:t>AWS IMDSv2</w:t>
      </w:r>
    </w:p>
    <w:p>
      <w:pPr>
        <w:pStyle w:val="ListBullet"/>
        <w:spacing w:after="40"/>
        <w:ind w:left="259"/>
      </w:pPr>
      <w:r>
        <w:t>Secrets hygiene</w:t>
      </w:r>
    </w:p>
    <w:p>
      <w:pPr>
        <w:pStyle w:val="Heading2"/>
        <w:spacing w:before="100" w:after="80"/>
      </w:pPr>
      <w:r>
        <w:t>Monitoring &amp; Operations</w:t>
      </w:r>
    </w:p>
    <w:p>
      <w:pPr>
        <w:pStyle w:val="ListBullet"/>
        <w:spacing w:after="40"/>
        <w:ind w:left="259"/>
      </w:pPr>
      <w:r>
        <w:t>AWS CloudWatch</w:t>
      </w:r>
    </w:p>
    <w:p>
      <w:pPr>
        <w:pStyle w:val="ListBullet"/>
        <w:spacing w:after="40"/>
        <w:ind w:left="259"/>
      </w:pPr>
      <w:r>
        <w:t>Azure Monitor</w:t>
      </w:r>
    </w:p>
    <w:p>
      <w:pPr>
        <w:pStyle w:val="ListBullet"/>
        <w:spacing w:after="40"/>
        <w:ind w:left="259"/>
      </w:pPr>
      <w:r>
        <w:t>GCP Cloud Monitoring</w:t>
      </w:r>
    </w:p>
    <w:p>
      <w:pPr>
        <w:pStyle w:val="ListBullet"/>
        <w:spacing w:after="40"/>
        <w:ind w:left="259"/>
      </w:pPr>
      <w:r>
        <w:t>Autoscaling monitoring</w:t>
      </w:r>
    </w:p>
    <w:p>
      <w:pPr>
        <w:pStyle w:val="ListBullet"/>
        <w:spacing w:after="40"/>
        <w:ind w:left="259"/>
      </w:pPr>
      <w:r>
        <w:t>Linux systemd</w:t>
      </w:r>
    </w:p>
    <w:p>
      <w:pPr>
        <w:pStyle w:val="ListBullet"/>
        <w:spacing w:after="40"/>
        <w:ind w:left="259"/>
      </w:pPr>
      <w:r>
        <w:t>Startup scripts</w:t>
      </w:r>
    </w:p>
    <w:p>
      <w:pPr>
        <w:pStyle w:val="ListBullet"/>
        <w:spacing w:after="40"/>
        <w:ind w:left="259"/>
      </w:pPr>
      <w:r>
        <w:t>Cloud-init</w:t>
      </w:r>
    </w:p>
    <w:p>
      <w:pPr>
        <w:pStyle w:val="ListBullet"/>
        <w:spacing w:after="40"/>
        <w:ind w:left="259"/>
      </w:pPr>
      <w:r>
        <w:t>SSH administration</w:t>
      </w:r>
    </w:p>
    <w:p>
      <w:pPr>
        <w:pStyle w:val="ListBullet"/>
        <w:spacing w:after="40"/>
        <w:ind w:left="259"/>
      </w:pPr>
      <w:r>
        <w:t>Service troubleshooting</w:t>
      </w:r>
    </w:p>
    <w:p>
      <w:pPr>
        <w:pStyle w:val="ListBullet"/>
        <w:spacing w:after="40"/>
        <w:ind w:left="259"/>
      </w:pPr>
      <w:r>
        <w:t>Health-check diagnostics</w:t>
      </w:r>
    </w:p>
    <w:p>
      <w:pPr>
        <w:pStyle w:val="ListBullet"/>
        <w:spacing w:after="40"/>
        <w:ind w:left="259"/>
      </w:pPr>
      <w:r>
        <w:t>Root-cause analysis</w:t>
      </w:r>
    </w:p>
    <w:p>
      <w:pPr>
        <w:pStyle w:val="ListBullet"/>
        <w:spacing w:after="40"/>
        <w:ind w:left="259"/>
      </w:pPr>
      <w:r>
        <w:t>Operational runbooks/SOPs</w:t>
      </w:r>
    </w:p>
    <w:p>
      <w:pPr>
        <w:pStyle w:val="Heading2"/>
        <w:spacing w:before="100" w:after="80"/>
      </w:pPr>
      <w:r>
        <w:t>FinOps</w:t>
      </w:r>
    </w:p>
    <w:p>
      <w:pPr>
        <w:pStyle w:val="ListBullet"/>
        <w:spacing w:after="40"/>
        <w:ind w:left="259"/>
      </w:pPr>
      <w:r>
        <w:t>AWS Budgets</w:t>
      </w:r>
    </w:p>
    <w:p>
      <w:pPr>
        <w:pStyle w:val="ListBullet"/>
        <w:spacing w:after="40"/>
        <w:ind w:left="259"/>
      </w:pPr>
      <w:r>
        <w:t>Azure Cost Management / Budgets</w:t>
      </w:r>
    </w:p>
    <w:p>
      <w:pPr>
        <w:pStyle w:val="ListBullet"/>
        <w:spacing w:after="40"/>
        <w:ind w:left="259"/>
      </w:pPr>
      <w:r>
        <w:t>GCP Billing Budgets</w:t>
      </w:r>
    </w:p>
    <w:p>
      <w:pPr>
        <w:pStyle w:val="ListBullet"/>
        <w:spacing w:after="40"/>
        <w:ind w:left="259"/>
      </w:pPr>
      <w:r>
        <w:t>Budget threshold alerts</w:t>
      </w:r>
    </w:p>
    <w:p>
      <w:pPr>
        <w:pStyle w:val="ListBullet"/>
        <w:spacing w:after="40"/>
        <w:ind w:left="259"/>
      </w:pPr>
      <w:r>
        <w:t>Right-sizing</w:t>
      </w:r>
    </w:p>
    <w:p>
      <w:pPr>
        <w:pStyle w:val="ListBullet"/>
        <w:spacing w:after="40"/>
        <w:ind w:left="259"/>
      </w:pPr>
      <w:r>
        <w:t>Burstable compute evaluation</w:t>
      </w:r>
    </w:p>
    <w:p>
      <w:pPr>
        <w:pStyle w:val="ListBullet"/>
        <w:spacing w:after="40"/>
        <w:ind w:left="259"/>
      </w:pPr>
      <w:r>
        <w:t>Temporary development infrastructure lifecycle management</w:t>
      </w:r>
    </w:p>
    <w:p>
      <w:pPr>
        <w:pStyle w:val="Heading2"/>
        <w:spacing w:before="100" w:after="80"/>
      </w:pPr>
      <w:r>
        <w:t>Operating Systems</w:t>
      </w:r>
    </w:p>
    <w:p>
      <w:pPr>
        <w:pStyle w:val="ListBullet"/>
        <w:spacing w:after="40"/>
        <w:ind w:left="259"/>
      </w:pPr>
      <w:r>
        <w:t>Linux</w:t>
      </w:r>
    </w:p>
    <w:p>
      <w:pPr>
        <w:pStyle w:val="ListBullet"/>
        <w:spacing w:after="40"/>
        <w:ind w:left="259"/>
      </w:pPr>
      <w:r>
        <w:t>Ubuntu 22.04</w:t>
      </w:r>
    </w:p>
    <w:p>
      <w:pPr>
        <w:pStyle w:val="ListBullet"/>
        <w:spacing w:after="40"/>
        <w:ind w:left="259"/>
      </w:pPr>
      <w:r>
        <w:t>Ubuntu 24.04</w:t>
      </w:r>
    </w:p>
    <w:p>
      <w:pPr>
        <w:pStyle w:val="ListBullet"/>
        <w:spacing w:after="40"/>
        <w:ind w:left="259"/>
      </w:pPr>
      <w:r>
        <w:t>Amazon Linux</w:t>
      </w:r>
    </w:p>
    <w:p>
      <w:pPr>
        <w:pStyle w:val="ListBullet"/>
        <w:spacing w:after="40"/>
        <w:ind w:left="259"/>
      </w:pPr>
      <w:r>
        <w:t>Windows</w:t>
      </w:r>
    </w:p>
    <w:p>
      <w:pPr>
        <w:pStyle w:val="Heading1"/>
        <w:spacing w:before="160" w:after="80"/>
      </w:pPr>
      <w:r>
        <w:t>FEATURED PROJECT</w:t>
      </w:r>
    </w:p>
    <w:p>
      <w:pPr>
        <w:pStyle w:val="Heading2"/>
        <w:spacing w:before="100" w:after="80"/>
      </w:pPr>
      <w:r>
        <w:t>Multi-Cloud Highly Available Web Platform — AWS | Azure | GCP</w:t>
      </w:r>
    </w:p>
    <w:p>
      <w:pPr>
        <w:spacing w:after="80" w:line="247" w:lineRule="auto"/>
      </w:pPr>
      <w:r/>
      <w:r>
        <w:rPr>
          <w:b/>
        </w:rPr>
        <w:t>Personal / Hands-on Cloud Engineering Project</w:t>
      </w:r>
      <w:r/>
    </w:p>
    <w:p>
      <w:pPr>
        <w:pStyle w:val="ListBullet"/>
        <w:spacing w:after="40"/>
        <w:ind w:left="259"/>
      </w:pPr>
      <w:r>
        <w:t xml:space="preserve">Designed and automated equivalent </w:t>
      </w:r>
      <w:r>
        <w:rPr>
          <w:b/>
        </w:rPr>
        <w:t>high-availability web architectures across AWS, Azure, and GCP using Terraform</w:t>
      </w:r>
      <w:r>
        <w:t>, implementing cloud-native equivalents of networking, private compute, managed load balancing, health checks, autoscaling, IAM/RBAC, monitoring, and budget controls.</w:t>
      </w:r>
    </w:p>
    <w:p>
      <w:pPr>
        <w:pStyle w:val="ListBullet"/>
        <w:spacing w:after="40"/>
        <w:ind w:left="259"/>
      </w:pPr>
      <w:r>
        <w:t xml:space="preserve">Built </w:t>
      </w:r>
      <w:r>
        <w:rPr>
          <w:b/>
        </w:rPr>
        <w:t>public/private network architectures</w:t>
      </w:r>
      <w:r>
        <w:t xml:space="preserve"> across three cloud providers, isolating application workloads in private subnets while providing controlled administrative access through dedicated bastion hosts.</w:t>
      </w:r>
    </w:p>
    <w:p>
      <w:pPr>
        <w:pStyle w:val="ListBullet"/>
        <w:spacing w:after="40"/>
        <w:ind w:left="259"/>
      </w:pPr>
      <w:r>
        <w:t xml:space="preserve">Implemented distributed compute tiers using </w:t>
      </w:r>
      <w:r>
        <w:rPr>
          <w:b/>
        </w:rPr>
        <w:t>AWS Auto Scaling Groups, Azure VMSS, and GCP Regional Managed Instance Groups</w:t>
      </w:r>
      <w:r>
        <w:t>, providing multi-AZ or multi-zone capacity.</w:t>
      </w:r>
    </w:p>
    <w:p>
      <w:pPr>
        <w:pStyle w:val="ListBullet"/>
        <w:spacing w:after="40"/>
        <w:ind w:left="259"/>
      </w:pPr>
      <w:r>
        <w:t xml:space="preserve">Configured managed load balancing using </w:t>
      </w:r>
      <w:r>
        <w:rPr>
          <w:b/>
        </w:rPr>
        <w:t>AWS Application Load Balancer, Azure Standard Load Balancer, and GCP HTTP Load Balancer</w:t>
      </w:r>
      <w:r>
        <w:t>, integrating backend registration and health-check mechanisms.</w:t>
      </w:r>
    </w:p>
    <w:p>
      <w:pPr>
        <w:pStyle w:val="ListBullet"/>
        <w:spacing w:after="40"/>
        <w:ind w:left="259"/>
      </w:pPr>
      <w:r>
        <w:t xml:space="preserve">Implemented </w:t>
      </w:r>
      <w:r>
        <w:rPr>
          <w:b/>
        </w:rPr>
        <w:t>CPU-based autoscaling</w:t>
      </w:r>
      <w:r>
        <w:t xml:space="preserve"> across the three cloud platforms and validated scale-out and scale-in behaviour under controlled workload conditions.</w:t>
      </w:r>
    </w:p>
    <w:p>
      <w:pPr>
        <w:pStyle w:val="ListBullet"/>
        <w:spacing w:after="40"/>
        <w:ind w:left="259"/>
      </w:pPr>
      <w:r>
        <w:t xml:space="preserve">Implemented bastion-based SSH administration, using </w:t>
      </w:r>
      <w:r>
        <w:rPr>
          <w:b/>
        </w:rPr>
        <w:t>SSH ProxyJump</w:t>
      </w:r>
      <w:r>
        <w:t xml:space="preserve"> to securely access private web workloads without exposing application VMs directly to the internet.</w:t>
      </w:r>
    </w:p>
    <w:p>
      <w:pPr>
        <w:pStyle w:val="ListBullet"/>
        <w:spacing w:after="40"/>
        <w:ind w:left="259"/>
      </w:pPr>
      <w:r>
        <w:t>Configured Linux startup automation to provision web services automatically during instance creation.</w:t>
      </w:r>
    </w:p>
    <w:p>
      <w:pPr>
        <w:pStyle w:val="ListBullet"/>
        <w:spacing w:after="40"/>
        <w:ind w:left="259"/>
      </w:pPr>
      <w:r>
        <w:t xml:space="preserve">Troubleshot Terraform deployment failures at both the </w:t>
      </w:r>
      <w:r>
        <w:rPr>
          <w:b/>
        </w:rPr>
        <w:t>configuration/schema layer and cloud API layer</w:t>
      </w:r>
      <w:r>
        <w:t>, distinguishing Terraform errors from provider-specific and platform-specific constraints.</w:t>
      </w:r>
    </w:p>
    <w:p>
      <w:pPr>
        <w:pStyle w:val="ListBullet"/>
        <w:spacing w:after="40"/>
        <w:ind w:left="259"/>
      </w:pPr>
      <w:r>
        <w:t xml:space="preserve">Maintained reusable Terraform configuration using </w:t>
      </w:r>
      <w:r>
        <w:rPr>
          <w:b/>
        </w:rPr>
        <w:t>variables, locals, outputs, resource dependencies, lifecycle rules, provider constraints, and cloud-specific implementations of a common architecture</w:t>
      </w:r>
      <w:r>
        <w:t>.</w:t>
      </w:r>
    </w:p>
    <w:p>
      <w:pPr>
        <w:pStyle w:val="Heading1"/>
        <w:spacing w:before="160" w:after="80"/>
      </w:pPr>
      <w:r>
        <w:t>AWS IMPLEMENTATION</w:t>
      </w:r>
    </w:p>
    <w:p>
      <w:pPr>
        <w:pStyle w:val="Heading2"/>
        <w:spacing w:before="100" w:after="80"/>
      </w:pPr>
      <w:r>
        <w:t>AWS Auto Scaling &amp; Load Balancing</w:t>
      </w:r>
    </w:p>
    <w:p>
      <w:pPr>
        <w:pStyle w:val="ListBullet"/>
        <w:spacing w:after="40"/>
        <w:ind w:left="259"/>
      </w:pPr>
      <w:r>
        <w:t xml:space="preserve">Implemented an AWS web tier using </w:t>
      </w:r>
      <w:r>
        <w:rPr>
          <w:b/>
        </w:rPr>
        <w:t>EC2, Application Load Balancer, Auto Scaling Groups, private networking, and CPU-based Target Tracking Scaling</w:t>
      </w:r>
      <w:r>
        <w:t>.</w:t>
      </w:r>
    </w:p>
    <w:p>
      <w:pPr>
        <w:pStyle w:val="ListBullet"/>
        <w:spacing w:after="40"/>
        <w:ind w:left="259"/>
      </w:pPr>
      <w:r>
        <w:t>Configured Target Tracking to maintain the desired average CPU utilization across the Auto Scaling Group.</w:t>
      </w:r>
    </w:p>
    <w:p>
      <w:pPr>
        <w:pStyle w:val="ListBullet"/>
        <w:spacing w:after="40"/>
        <w:ind w:left="259"/>
      </w:pPr>
      <w:r>
        <w:t xml:space="preserve">Configured </w:t>
      </w:r>
      <w:r>
        <w:rPr>
          <w:b/>
        </w:rPr>
        <w:t>`estimated_instance_warmup`</w:t>
      </w:r>
      <w:r>
        <w:t xml:space="preserve"> to control how newly launched instances are treated during scaling decisions and reduce the risk of aggressive consecutive scale-outs.</w:t>
      </w:r>
    </w:p>
    <w:p>
      <w:pPr>
        <w:pStyle w:val="ListBullet"/>
        <w:spacing w:after="40"/>
        <w:ind w:left="259"/>
      </w:pPr>
      <w:r>
        <w:t xml:space="preserve">Troubleshot a Terraform schema error involving </w:t>
      </w:r>
      <w:r>
        <w:rPr>
          <w:rFonts w:ascii="Consolas" w:hAnsi="Consolas"/>
        </w:rPr>
        <w:t>estimated_instance_warmup</w:t>
      </w:r>
      <w:r>
        <w:t xml:space="preserve">, identifying that the attribute belongs to the </w:t>
      </w:r>
      <w:r>
        <w:rPr>
          <w:b/>
        </w:rPr>
        <w:t>`aws_autoscaling_policy`</w:t>
      </w:r>
      <w:r>
        <w:t xml:space="preserve"> </w:t>
      </w:r>
      <w:r>
        <w:rPr>
          <w:b/>
        </w:rPr>
        <w:t>resource itself</w:t>
      </w:r>
      <w:r>
        <w:t xml:space="preserve">, rather than the nested </w:t>
      </w:r>
      <w:r>
        <w:rPr>
          <w:rFonts w:ascii="Consolas" w:hAnsi="Consolas"/>
        </w:rPr>
        <w:t>target_tracking_configuration</w:t>
      </w:r>
      <w:r>
        <w:t xml:space="preserve"> block.</w:t>
      </w:r>
    </w:p>
    <w:p>
      <w:pPr>
        <w:pStyle w:val="ListBullet"/>
        <w:spacing w:after="40"/>
        <w:ind w:left="259"/>
      </w:pPr>
      <w:r>
        <w:t>Corrected the resource hierarchy and validated the resulting Terraform configuration.</w:t>
      </w:r>
    </w:p>
    <w:p>
      <w:pPr>
        <w:pStyle w:val="ListBullet"/>
        <w:spacing w:after="40"/>
        <w:ind w:left="259"/>
      </w:pPr>
      <w:r>
        <w:t>Used controlled CPU workloads to validate the expected relationship between increased utilization and Auto Scaling Group capacity.</w:t>
      </w:r>
    </w:p>
    <w:p>
      <w:pPr>
        <w:pStyle w:val="ListBullet"/>
        <w:spacing w:after="40"/>
        <w:ind w:left="259"/>
      </w:pPr>
      <w:r>
        <w:t>Implemented private EC2 workloads with controlled administrative access through a bastion host.</w:t>
      </w:r>
    </w:p>
    <w:p>
      <w:pPr>
        <w:pStyle w:val="ListBullet"/>
        <w:spacing w:after="40"/>
        <w:ind w:left="259"/>
      </w:pPr>
      <w:r>
        <w:t xml:space="preserve">Applied AWS security controls including </w:t>
      </w:r>
      <w:r>
        <w:rPr>
          <w:b/>
        </w:rPr>
        <w:t>Security Groups, IAM, IMDSv2, SSH key authentication, and network segmentation</w:t>
      </w:r>
      <w:r>
        <w:t>.</w:t>
      </w:r>
    </w:p>
    <w:p>
      <w:pPr>
        <w:pStyle w:val="ListBullet"/>
        <w:spacing w:after="40"/>
        <w:ind w:left="259"/>
      </w:pPr>
      <w:r>
        <w:t>Integrated CloudWatch metrics with scaling and operational monitoring.</w:t>
      </w:r>
    </w:p>
    <w:p>
      <w:pPr>
        <w:pStyle w:val="ListBullet"/>
        <w:spacing w:after="40"/>
        <w:ind w:left="259"/>
      </w:pPr>
      <w:r>
        <w:t>Implemented AWS budget controls to manage development infrastructure costs.</w:t>
      </w:r>
    </w:p>
    <w:p>
      <w:pPr>
        <w:pStyle w:val="Heading2"/>
        <w:spacing w:before="100" w:after="80"/>
      </w:pPr>
      <w:r>
        <w:t>AWS Engineering Pattern</w:t>
      </w:r>
    </w:p>
    <w:p>
      <w:pPr>
        <w:spacing w:after="100" w:line="240" w:lineRule="auto"/>
        <w:ind w:left="288"/>
      </w:pPr>
      <w:r>
        <w:rPr>
          <w:rFonts w:ascii="Consolas" w:hAnsi="Consolas"/>
          <w:sz w:val="16"/>
        </w:rPr>
        <w:t>Internet</w:t>
        <w:br/>
        <w:t xml:space="preserve">   │</w:t>
        <w:br/>
        <w:t xml:space="preserve">   ▼</w:t>
        <w:br/>
        <w:t>Application Load Balancer</w:t>
        <w:br/>
        <w:t xml:space="preserve">   │</w:t>
        <w:br/>
        <w:t xml:space="preserve">   ▼</w:t>
        <w:br/>
        <w:t>Private EC2 Instances</w:t>
        <w:br/>
        <w:t xml:space="preserve">   │</w:t>
        <w:br/>
        <w:t xml:space="preserve">   ▼</w:t>
        <w:br/>
        <w:t>Auto Scaling Group</w:t>
        <w:br/>
        <w:t xml:space="preserve">   │</w:t>
        <w:br/>
        <w:t xml:space="preserve">   ├── CPU increases → Scale Out</w:t>
        <w:br/>
        <w:t xml:space="preserve">   │</w:t>
        <w:br/>
        <w:t xml:space="preserve">   └── CPU decreases → Scale In</w:t>
        <w:br/>
        <w:br/>
        <w:t>Bastion</w:t>
        <w:br/>
        <w:t xml:space="preserve">   │</w:t>
        <w:br/>
        <w:t xml:space="preserve">   └── SSH → Private EC2</w:t>
      </w:r>
    </w:p>
    <w:p>
      <w:pPr>
        <w:pStyle w:val="Heading1"/>
        <w:spacing w:before="160" w:after="80"/>
      </w:pPr>
      <w:r>
        <w:t>AZURE IMPLEMENTATION</w:t>
      </w:r>
    </w:p>
    <w:p>
      <w:pPr>
        <w:pStyle w:val="Heading2"/>
        <w:spacing w:before="100" w:after="80"/>
      </w:pPr>
      <w:r>
        <w:t>Azure VMSS &amp; Availability Zones</w:t>
      </w:r>
    </w:p>
    <w:p>
      <w:pPr>
        <w:pStyle w:val="ListBullet"/>
        <w:spacing w:after="40"/>
        <w:ind w:left="259"/>
      </w:pPr>
      <w:r>
        <w:t xml:space="preserve">Built the Azure web tier using </w:t>
      </w:r>
      <w:r>
        <w:rPr>
          <w:b/>
        </w:rPr>
        <w:t>private networking, Linux VMs, VM Scale Sets, Standard Load Balancer, health probes, Availability Zones, and Azure Monitor-based autoscaling</w:t>
      </w:r>
      <w:r>
        <w:t>.</w:t>
      </w:r>
    </w:p>
    <w:p>
      <w:pPr>
        <w:pStyle w:val="ListBullet"/>
        <w:spacing w:after="40"/>
        <w:ind w:left="259"/>
      </w:pPr>
      <w:r>
        <w:t xml:space="preserve">Implemented the Azure compute tier around </w:t>
      </w:r>
      <w:r>
        <w:rPr>
          <w:b/>
        </w:rPr>
        <w:t>Flexible/Orchestrated VMSS architecture</w:t>
      </w:r>
      <w:r>
        <w:t>.</w:t>
      </w:r>
    </w:p>
    <w:p>
      <w:pPr>
        <w:pStyle w:val="ListBullet"/>
        <w:spacing w:after="40"/>
        <w:ind w:left="259"/>
      </w:pPr>
      <w:r>
        <w:t xml:space="preserve">Identified an unsupported </w:t>
      </w:r>
      <w:r>
        <w:rPr>
          <w:rFonts w:ascii="Consolas" w:hAnsi="Consolas"/>
        </w:rPr>
        <w:t>orchestration_mode</w:t>
      </w:r>
      <w:r>
        <w:t xml:space="preserve"> configuration in the </w:t>
      </w:r>
      <w:r>
        <w:rPr>
          <w:rFonts w:ascii="Consolas" w:hAnsi="Consolas"/>
        </w:rPr>
        <w:t>azurerm_linux_virtual_machine_scale_set</w:t>
      </w:r>
      <w:r>
        <w:t xml:space="preserve"> resource.</w:t>
      </w:r>
    </w:p>
    <w:p>
      <w:pPr>
        <w:pStyle w:val="ListBullet"/>
        <w:spacing w:after="40"/>
        <w:ind w:left="259"/>
      </w:pPr>
      <w:r>
        <w:t xml:space="preserve">Migrated the implementation to </w:t>
      </w:r>
      <w:r>
        <w:rPr>
          <w:b/>
        </w:rPr>
        <w:t>`azurerm_orchestrated_virtual_machine_scale_set`</w:t>
      </w:r>
      <w:r>
        <w:t xml:space="preserve"> to correctly model the intended orchestration architecture.</w:t>
      </w:r>
    </w:p>
    <w:p>
      <w:pPr>
        <w:pStyle w:val="ListBullet"/>
        <w:spacing w:after="40"/>
        <w:ind w:left="259"/>
      </w:pPr>
      <w:r>
        <w:t xml:space="preserve">Configured Availability Zone distribution to provide resilience across Azure Zones </w:t>
      </w:r>
      <w:r>
        <w:rPr>
          <w:b/>
        </w:rPr>
        <w:t>1, 2, and 3</w:t>
      </w:r>
      <w:r>
        <w:t xml:space="preserve"> where supported.</w:t>
      </w:r>
    </w:p>
    <w:p>
      <w:pPr>
        <w:pStyle w:val="ListBullet"/>
        <w:spacing w:after="40"/>
        <w:ind w:left="259"/>
      </w:pPr>
      <w:r>
        <w:t>Implemented private Linux web workloads behind an Azure Standard Load Balancer.</w:t>
      </w:r>
    </w:p>
    <w:p>
      <w:pPr>
        <w:pStyle w:val="ListBullet"/>
        <w:spacing w:after="40"/>
        <w:ind w:left="259"/>
      </w:pPr>
      <w:r>
        <w:t>Implemented bastion-only SSH access to private Azure workloads.</w:t>
      </w:r>
    </w:p>
    <w:p>
      <w:pPr>
        <w:pStyle w:val="ListBullet"/>
        <w:spacing w:after="40"/>
        <w:ind w:left="259"/>
      </w:pPr>
      <w:r>
        <w:t xml:space="preserve">Used SSH </w:t>
      </w:r>
      <w:r>
        <w:rPr>
          <w:rFonts w:ascii="Consolas" w:hAnsi="Consolas"/>
        </w:rPr>
        <w:t>ProxyJump</w:t>
      </w:r>
      <w:r>
        <w:t xml:space="preserve"> configuration to access private VMs from the local workstation.</w:t>
      </w:r>
    </w:p>
    <w:p>
      <w:pPr>
        <w:pStyle w:val="Heading2"/>
        <w:spacing w:before="100" w:after="80"/>
      </w:pPr>
      <w:r>
        <w:t>Azure VM SKU Troubleshooting</w:t>
      </w:r>
    </w:p>
    <w:p>
      <w:pPr>
        <w:pStyle w:val="ListBullet"/>
        <w:spacing w:after="40"/>
        <w:ind w:left="259"/>
      </w:pPr>
      <w:r>
        <w:t xml:space="preserve">Investigated Azure </w:t>
      </w:r>
      <w:r>
        <w:rPr>
          <w:b/>
        </w:rPr>
        <w:t>`SkuNotAvailable`</w:t>
      </w:r>
      <w:r>
        <w:t xml:space="preserve"> deployment failures and distinguished Terraform configuration problems from actual regional compute capacity restrictions.</w:t>
      </w:r>
    </w:p>
    <w:p>
      <w:pPr>
        <w:pStyle w:val="ListBullet"/>
        <w:spacing w:after="40"/>
        <w:ind w:left="259"/>
      </w:pPr>
      <w:r>
        <w:t>Used Azure CLI to inspect VM SKU characteristics, including:</w:t>
      </w:r>
    </w:p>
    <w:p>
      <w:pPr>
        <w:pStyle w:val="ListBullet"/>
        <w:spacing w:after="40"/>
        <w:ind w:left="259"/>
      </w:pPr>
      <w:r>
        <w:t>CPU architecture</w:t>
      </w:r>
    </w:p>
    <w:p>
      <w:pPr>
        <w:pStyle w:val="ListBullet"/>
        <w:spacing w:after="40"/>
        <w:ind w:left="259"/>
      </w:pPr>
      <w:r>
        <w:t>Availability Zone support</w:t>
      </w:r>
    </w:p>
    <w:p>
      <w:pPr>
        <w:pStyle w:val="ListBullet"/>
        <w:spacing w:after="40"/>
        <w:ind w:left="259"/>
      </w:pPr>
      <w:r>
        <w:t>Regional availability</w:t>
      </w:r>
    </w:p>
    <w:p>
      <w:pPr>
        <w:pStyle w:val="ListBullet"/>
        <w:spacing w:after="40"/>
        <w:ind w:left="259"/>
      </w:pPr>
      <w:r>
        <w:t xml:space="preserve">Diagnosed an </w:t>
      </w:r>
      <w:r>
        <w:rPr>
          <w:b/>
        </w:rPr>
        <w:t>ARM64/x64 incompatibility</w:t>
      </w:r>
      <w:r>
        <w:t xml:space="preserve"> where </w:t>
      </w:r>
      <w:r>
        <w:rPr>
          <w:rFonts w:ascii="Consolas" w:hAnsi="Consolas"/>
        </w:rPr>
        <w:t>Standard_B2pts_v2</w:t>
      </w:r>
      <w:r>
        <w:t xml:space="preserve"> supported ARM64 while the selected Linux image was x64.</w:t>
      </w:r>
    </w:p>
    <w:p>
      <w:pPr>
        <w:pStyle w:val="ListBullet"/>
        <w:spacing w:after="40"/>
        <w:ind w:left="259"/>
      </w:pPr>
      <w:r>
        <w:t>Replaced the incompatible architecture/SKU combination with an x64-compatible option.</w:t>
      </w:r>
    </w:p>
    <w:p>
      <w:pPr>
        <w:pStyle w:val="ListBullet"/>
        <w:spacing w:after="40"/>
        <w:ind w:left="259"/>
      </w:pPr>
      <w:r>
        <w:t>Investigated real-world regional capacity restrictions affecting otherwise technically compatible VM SKUs.</w:t>
      </w:r>
    </w:p>
    <w:p>
      <w:pPr>
        <w:pStyle w:val="ListBullet"/>
        <w:spacing w:after="40"/>
        <w:ind w:left="259"/>
      </w:pPr>
      <w:r>
        <w:t xml:space="preserve">Validated Azure VM SKU support across </w:t>
      </w:r>
      <w:r>
        <w:rPr>
          <w:b/>
        </w:rPr>
        <w:t>Zones 1, 2, and 3</w:t>
      </w:r>
      <w:r>
        <w:t xml:space="preserve"> before selecting replacement configurations.</w:t>
      </w:r>
    </w:p>
    <w:p>
      <w:pPr>
        <w:pStyle w:val="ListBullet"/>
        <w:spacing w:after="40"/>
        <w:ind w:left="259"/>
      </w:pPr>
      <w:r>
        <w:t>Demonstrated the distinction between:</w:t>
      </w:r>
    </w:p>
    <w:p>
      <w:pPr>
        <w:spacing w:after="100"/>
        <w:ind w:left="432" w:right="288"/>
      </w:pPr>
      <w:r>
        <w:rPr>
          <w:i/>
        </w:rPr>
        <w:t>SKU compatibility/availability ≠ guaranteed real-time regional capacity</w:t>
      </w:r>
    </w:p>
    <w:p>
      <w:pPr>
        <w:pStyle w:val="Heading2"/>
        <w:spacing w:before="100" w:after="80"/>
      </w:pPr>
      <w:r>
        <w:t>Azure Network &amp; SSH Troubleshooting</w:t>
      </w:r>
    </w:p>
    <w:p>
      <w:pPr>
        <w:pStyle w:val="ListBullet"/>
        <w:spacing w:after="40"/>
        <w:ind w:left="259"/>
      </w:pPr>
      <w:r>
        <w:t xml:space="preserve">Diagnosed Azure </w:t>
      </w:r>
      <w:r>
        <w:rPr>
          <w:rFonts w:ascii="Consolas" w:hAnsi="Consolas"/>
        </w:rPr>
        <w:t>SecurityRuleInvalidAddressPrefix</w:t>
      </w:r>
      <w:r>
        <w:t xml:space="preserve"> errors affecting restricted SSH access.</w:t>
      </w:r>
    </w:p>
    <w:p>
      <w:pPr>
        <w:pStyle w:val="ListBullet"/>
        <w:spacing w:after="40"/>
        <w:ind w:left="259"/>
      </w:pPr>
      <w:r>
        <w:t>Corrected NSG source-address configuration for controlled administrative access.</w:t>
      </w:r>
    </w:p>
    <w:p>
      <w:pPr>
        <w:pStyle w:val="ListBullet"/>
        <w:spacing w:after="40"/>
        <w:ind w:left="259"/>
      </w:pPr>
      <w:r>
        <w:t>Troubleshot bastion-to-private-VM connectivity using:</w:t>
      </w:r>
    </w:p>
    <w:p>
      <w:pPr>
        <w:pStyle w:val="ListBullet"/>
        <w:spacing w:after="40"/>
        <w:ind w:left="259"/>
      </w:pPr>
      <w:r>
        <w:t>SSH</w:t>
      </w:r>
    </w:p>
    <w:p>
      <w:pPr>
        <w:pStyle w:val="ListBullet"/>
        <w:spacing w:after="40"/>
        <w:ind w:left="259"/>
      </w:pPr>
      <w:r>
        <w:t>ProxyJump</w:t>
      </w:r>
    </w:p>
    <w:p>
      <w:pPr>
        <w:pStyle w:val="ListBullet"/>
        <w:spacing w:after="40"/>
        <w:ind w:left="259"/>
      </w:pPr>
      <w:r>
        <w:t>Network connectivity tests</w:t>
      </w:r>
    </w:p>
    <w:p>
      <w:pPr>
        <w:pStyle w:val="ListBullet"/>
        <w:spacing w:after="40"/>
        <w:ind w:left="259"/>
      </w:pPr>
      <w:r>
        <w:t>Port validation</w:t>
      </w:r>
    </w:p>
    <w:p>
      <w:pPr>
        <w:pStyle w:val="ListBullet"/>
        <w:spacing w:after="40"/>
        <w:ind w:left="259"/>
      </w:pPr>
      <w:r>
        <w:t>Azure networking configuration</w:t>
      </w:r>
    </w:p>
    <w:p>
      <w:pPr>
        <w:pStyle w:val="ListBullet"/>
        <w:spacing w:after="40"/>
        <w:ind w:left="259"/>
      </w:pPr>
      <w:r>
        <w:t>Implemented private application workloads without exposing direct public SSH access.</w:t>
      </w:r>
    </w:p>
    <w:p>
      <w:pPr>
        <w:pStyle w:val="Heading1"/>
        <w:spacing w:before="160" w:after="80"/>
      </w:pPr>
      <w:r>
        <w:t>GCP IMPLEMENTATION</w:t>
      </w:r>
    </w:p>
    <w:p>
      <w:pPr>
        <w:pStyle w:val="Heading2"/>
        <w:spacing w:before="100" w:after="80"/>
      </w:pPr>
      <w:r>
        <w:t>Regional Managed Instance Group</w:t>
      </w:r>
    </w:p>
    <w:p>
      <w:pPr>
        <w:pStyle w:val="ListBullet"/>
        <w:spacing w:after="40"/>
        <w:ind w:left="259"/>
      </w:pPr>
      <w:r>
        <w:t xml:space="preserve">Implemented a </w:t>
      </w:r>
      <w:r>
        <w:rPr>
          <w:b/>
        </w:rPr>
        <w:t>GCP Regional Managed Instance Group</w:t>
      </w:r>
      <w:r>
        <w:t xml:space="preserve"> using Terraform as the GCP equivalent of AWS Auto Scaling Groups and Azure VMSS.</w:t>
      </w:r>
    </w:p>
    <w:p>
      <w:pPr>
        <w:pStyle w:val="ListBullet"/>
        <w:spacing w:after="40"/>
        <w:ind w:left="259"/>
      </w:pPr>
      <w:r>
        <w:t>Configured the Regional MIG to distribute capacity across the region's zones using a regional distribution policy.</w:t>
      </w:r>
    </w:p>
    <w:p>
      <w:pPr>
        <w:pStyle w:val="ListBullet"/>
        <w:spacing w:after="40"/>
        <w:ind w:left="259"/>
      </w:pPr>
      <w:r>
        <w:t xml:space="preserve">Configured a </w:t>
      </w:r>
      <w:r>
        <w:rPr>
          <w:b/>
        </w:rPr>
        <w:t>base instance template</w:t>
      </w:r>
      <w:r>
        <w:t xml:space="preserve"> containing the Linux web server configuration.</w:t>
      </w:r>
    </w:p>
    <w:p>
      <w:pPr>
        <w:pStyle w:val="ListBullet"/>
        <w:spacing w:after="40"/>
        <w:ind w:left="259"/>
      </w:pPr>
      <w:r>
        <w:t>Implemented automatic web-server provisioning through a startup script.</w:t>
      </w:r>
    </w:p>
    <w:p>
      <w:pPr>
        <w:pStyle w:val="ListBullet"/>
        <w:spacing w:after="40"/>
        <w:ind w:left="259"/>
      </w:pPr>
      <w:r>
        <w:t xml:space="preserve">Configured </w:t>
      </w:r>
      <w:r>
        <w:rPr>
          <w:b/>
        </w:rPr>
        <w:t>self-healing</w:t>
      </w:r>
      <w:r>
        <w:t xml:space="preserve"> using a GCP health check and MIG auto-healing policy.</w:t>
      </w:r>
    </w:p>
    <w:p>
      <w:pPr>
        <w:pStyle w:val="ListBullet"/>
        <w:spacing w:after="40"/>
        <w:ind w:left="259"/>
      </w:pPr>
      <w:r>
        <w:t>Configured managed instance update policies while adapting the Terraform configuration to GCP's regional MIG API constraints.</w:t>
      </w:r>
    </w:p>
    <w:p>
      <w:pPr>
        <w:pStyle w:val="Heading2"/>
        <w:spacing w:before="100" w:after="80"/>
      </w:pPr>
      <w:r>
        <w:t>GCP Terraform/API Troubleshooting</w:t>
      </w:r>
    </w:p>
    <w:p>
      <w:pPr>
        <w:pStyle w:val="ListBullet"/>
        <w:spacing w:after="40"/>
        <w:ind w:left="259"/>
      </w:pPr>
      <w:r>
        <w:t>Troubleshot unsupported Terraform configuration involving:</w:t>
      </w:r>
    </w:p>
    <w:p>
      <w:pPr>
        <w:spacing w:after="100" w:line="240" w:lineRule="auto"/>
        <w:ind w:left="288"/>
      </w:pPr>
      <w:r>
        <w:rPr>
          <w:rFonts w:ascii="Consolas" w:hAnsi="Consolas"/>
          <w:sz w:val="16"/>
        </w:rPr>
        <w:t>min_ready_sec</w:t>
      </w:r>
    </w:p>
    <w:p>
      <w:pPr>
        <w:spacing w:after="80" w:line="247" w:lineRule="auto"/>
      </w:pPr>
      <w:r>
        <w:t>and identified that the attribute was not supported in the configured Terraform resource schema.</w:t>
      </w:r>
    </w:p>
    <w:p>
      <w:pPr>
        <w:pStyle w:val="ListBullet"/>
        <w:spacing w:after="40"/>
        <w:ind w:left="259"/>
      </w:pPr>
      <w:r>
        <w:t xml:space="preserve">Investigated invalid </w:t>
      </w:r>
      <w:r>
        <w:rPr>
          <w:rFonts w:ascii="Consolas" w:hAnsi="Consolas"/>
        </w:rPr>
        <w:t>instance_redistribution_type</w:t>
      </w:r>
      <w:r>
        <w:t xml:space="preserve"> configuration and corrected the value to one supported by the Terraform provider.</w:t>
      </w:r>
    </w:p>
    <w:p>
      <w:pPr>
        <w:pStyle w:val="ListBullet"/>
        <w:spacing w:after="40"/>
        <w:ind w:left="259"/>
      </w:pPr>
      <w:r>
        <w:t xml:space="preserve">Diagnosed GCP regional MIG update-policy API constraints involving fixed </w:t>
      </w:r>
      <w:r>
        <w:rPr>
          <w:rFonts w:ascii="Consolas" w:hAnsi="Consolas"/>
        </w:rPr>
        <w:t>max_surge</w:t>
      </w:r>
      <w:r>
        <w:t xml:space="preserve"> values.</w:t>
      </w:r>
    </w:p>
    <w:p>
      <w:pPr>
        <w:pStyle w:val="ListBullet"/>
        <w:spacing w:after="40"/>
        <w:ind w:left="259"/>
      </w:pPr>
      <w:r>
        <w:t xml:space="preserve">Identified that fixed regional MIG surge capacity must be either </w:t>
      </w:r>
      <w:r>
        <w:rPr>
          <w:b/>
        </w:rPr>
        <w:t>0 or at least equal to the number of zones</w:t>
      </w:r>
      <w:r>
        <w:t>.</w:t>
      </w:r>
    </w:p>
    <w:p>
      <w:pPr>
        <w:pStyle w:val="ListBullet"/>
        <w:spacing w:after="40"/>
        <w:ind w:left="259"/>
      </w:pPr>
      <w:r>
        <w:t xml:space="preserve">Subsequently identified the equivalent constraint for </w:t>
      </w:r>
      <w:r>
        <w:rPr>
          <w:rFonts w:ascii="Consolas" w:hAnsi="Consolas"/>
        </w:rPr>
        <w:t>max_unavailable</w:t>
      </w:r>
      <w:r>
        <w:t>.</w:t>
      </w:r>
    </w:p>
    <w:p>
      <w:pPr>
        <w:pStyle w:val="ListBullet"/>
        <w:spacing w:after="40"/>
        <w:ind w:left="259"/>
      </w:pPr>
      <w:r>
        <w:t>Adapted the update policy to comply with the Regional MIG's multi-zone API requirements rather than treating the regional MIG like a zonal MIG.</w:t>
      </w:r>
    </w:p>
    <w:p>
      <w:pPr>
        <w:pStyle w:val="ListBullet"/>
        <w:spacing w:after="40"/>
        <w:ind w:left="259"/>
      </w:pPr>
      <w:r>
        <w:t xml:space="preserve">Used Terraform validation and GCP API error messages to distinguish </w:t>
      </w:r>
      <w:r>
        <w:rPr>
          <w:b/>
        </w:rPr>
        <w:t>provider schema limitations from GCP platform constraints</w:t>
      </w:r>
      <w:r>
        <w:t>.</w:t>
      </w:r>
    </w:p>
    <w:p>
      <w:pPr>
        <w:spacing w:after="80" w:line="247" w:lineRule="auto"/>
      </w:pPr>
      <w:r>
        <w:t>This is particularly useful evidence of your ability to troubleshoot the interaction between:</w:t>
      </w:r>
    </w:p>
    <w:p>
      <w:pPr>
        <w:spacing w:after="100" w:line="240" w:lineRule="auto"/>
        <w:ind w:left="288"/>
      </w:pPr>
      <w:r>
        <w:rPr>
          <w:rFonts w:ascii="Consolas" w:hAnsi="Consolas"/>
          <w:sz w:val="16"/>
        </w:rPr>
        <w:t>Terraform configuration</w:t>
        <w:br/>
        <w:t xml:space="preserve">        ↓</w:t>
        <w:br/>
        <w:t>Terraform provider schema</w:t>
        <w:br/>
        <w:t xml:space="preserve">        ↓</w:t>
        <w:br/>
        <w:t>GCP API</w:t>
        <w:br/>
        <w:t xml:space="preserve">        ↓</w:t>
        <w:br/>
        <w:t>Regional MIG behaviour</w:t>
      </w:r>
    </w:p>
    <w:p>
      <w:pPr>
        <w:pStyle w:val="Heading1"/>
        <w:spacing w:before="160" w:after="80"/>
      </w:pPr>
      <w:r>
        <w:t>GCP LOAD BALANCING &amp; HEALTH CHECK TROUBLESHOOTING</w:t>
      </w:r>
    </w:p>
    <w:p>
      <w:pPr>
        <w:pStyle w:val="ListBullet"/>
        <w:spacing w:after="40"/>
        <w:ind w:left="259"/>
      </w:pPr>
      <w:r>
        <w:t>Built a GCP HTTP load-balancing path consisting of:</w:t>
      </w:r>
    </w:p>
    <w:p>
      <w:pPr>
        <w:spacing w:after="100" w:line="240" w:lineRule="auto"/>
        <w:ind w:left="288"/>
      </w:pPr>
      <w:r>
        <w:rPr>
          <w:rFonts w:ascii="Consolas" w:hAnsi="Consolas"/>
          <w:sz w:val="16"/>
        </w:rPr>
        <w:t>Internet</w:t>
        <w:br/>
        <w:t xml:space="preserve">   ↓</w:t>
        <w:br/>
        <w:t>Global Forwarding Rule</w:t>
        <w:br/>
        <w:t xml:space="preserve">   ↓</w:t>
        <w:br/>
        <w:t>Target HTTP Proxy</w:t>
        <w:br/>
        <w:t xml:space="preserve">   ↓</w:t>
        <w:br/>
        <w:t>URL Map</w:t>
        <w:br/>
        <w:t xml:space="preserve">   ↓</w:t>
        <w:br/>
        <w:t>Backend Service</w:t>
        <w:br/>
        <w:t xml:space="preserve">   ↓</w:t>
        <w:br/>
        <w:t>Regional MIG</w:t>
        <w:br/>
        <w:t xml:space="preserve">   ↓</w:t>
        <w:br/>
        <w:t>Private Web VM</w:t>
      </w:r>
    </w:p>
    <w:p>
      <w:pPr>
        <w:pStyle w:val="ListBullet"/>
        <w:spacing w:after="40"/>
        <w:ind w:left="259"/>
      </w:pPr>
      <w:r>
        <w:t>Configured the Regional MIG as the backend for the global backend service.</w:t>
      </w:r>
    </w:p>
    <w:p>
      <w:pPr>
        <w:pStyle w:val="ListBullet"/>
        <w:spacing w:after="40"/>
        <w:ind w:left="259"/>
      </w:pPr>
      <w:r>
        <w:t>Configured HTTP health checking to determine whether private web instances were eligible to receive traffic.</w:t>
      </w:r>
    </w:p>
    <w:p>
      <w:pPr>
        <w:pStyle w:val="ListBullet"/>
        <w:spacing w:after="40"/>
        <w:ind w:left="259"/>
      </w:pPr>
      <w:r>
        <w:t>Troubleshot an initial backend health state of:</w:t>
      </w:r>
    </w:p>
    <w:p>
      <w:pPr>
        <w:spacing w:after="100" w:line="240" w:lineRule="auto"/>
        <w:ind w:left="288"/>
      </w:pPr>
      <w:r>
        <w:rPr>
          <w:rFonts w:ascii="Consolas" w:hAnsi="Consolas"/>
          <w:sz w:val="16"/>
        </w:rPr>
        <w:t>UNHEALTHY</w:t>
      </w:r>
    </w:p>
    <w:p>
      <w:pPr>
        <w:spacing w:after="80" w:line="247" w:lineRule="auto"/>
      </w:pPr>
      <w:r>
        <w:t>with the MIG instance reporting:</w:t>
      </w:r>
    </w:p>
    <w:p>
      <w:pPr>
        <w:spacing w:after="100" w:line="240" w:lineRule="auto"/>
        <w:ind w:left="288"/>
      </w:pPr>
      <w:r>
        <w:rPr>
          <w:rFonts w:ascii="Consolas" w:hAnsi="Consolas"/>
          <w:sz w:val="16"/>
        </w:rPr>
        <w:t>HEALTH_STATE = TIMEOUT</w:t>
      </w:r>
    </w:p>
    <w:p>
      <w:pPr>
        <w:pStyle w:val="ListBullet"/>
        <w:spacing w:after="40"/>
        <w:ind w:left="259"/>
      </w:pPr>
      <w:r>
        <w:t>Investigated the private web VM directly to determine whether the workload was actually running.</w:t>
      </w:r>
    </w:p>
    <w:p>
      <w:pPr>
        <w:pStyle w:val="ListBullet"/>
        <w:spacing w:after="40"/>
        <w:ind w:left="259"/>
      </w:pPr>
      <w:r>
        <w:t>Verified the VM was in the expected private subnet and had an internal address.</w:t>
      </w:r>
    </w:p>
    <w:p>
      <w:pPr>
        <w:pStyle w:val="ListBullet"/>
        <w:spacing w:after="40"/>
        <w:ind w:left="259"/>
      </w:pPr>
      <w:r>
        <w:t>Validated the web-service startup configuration and Linux service state.</w:t>
      </w:r>
    </w:p>
    <w:p>
      <w:pPr>
        <w:pStyle w:val="ListBullet"/>
        <w:spacing w:after="40"/>
        <w:ind w:left="259"/>
      </w:pPr>
      <w:r>
        <w:t>Corrected the web workload/health-check path and subsequently validated successful end-to-end traffic through the public load-balancer IP.</w:t>
      </w:r>
    </w:p>
    <w:p>
      <w:pPr>
        <w:pStyle w:val="ListBullet"/>
        <w:spacing w:after="40"/>
        <w:ind w:left="259"/>
      </w:pPr>
      <w:r>
        <w:t>Confirmed that the browser successfully served:</w:t>
      </w:r>
    </w:p>
    <w:p>
      <w:pPr>
        <w:spacing w:after="100" w:line="240" w:lineRule="auto"/>
        <w:ind w:left="288"/>
      </w:pPr>
      <w:r>
        <w:rPr>
          <w:rFonts w:ascii="Consolas" w:hAnsi="Consolas"/>
          <w:sz w:val="16"/>
        </w:rPr>
        <w:t>Jubilee Cloud Foundation (GCP Edition)</w:t>
        <w:br/>
        <w:br/>
        <w:t>This web server is running in a private GCP subnet.</w:t>
        <w:br/>
        <w:br/>
        <w:t>Served by: web-q3h7</w:t>
      </w:r>
    </w:p>
    <w:p>
      <w:pPr>
        <w:spacing w:after="80" w:line="247" w:lineRule="auto"/>
      </w:pPr>
      <w:r>
        <w:t>This demonstrated that:</w:t>
      </w:r>
    </w:p>
    <w:p>
      <w:pPr>
        <w:spacing w:after="100"/>
        <w:ind w:left="432" w:right="288"/>
      </w:pPr>
      <w:r>
        <w:rPr>
          <w:i/>
        </w:rPr>
        <w:t>Public client → GCP Global Load Balancer → Backend Service → Regional MIG → Private VM → Web Service was functioning correctly.</w:t>
      </w:r>
    </w:p>
    <w:p>
      <w:pPr>
        <w:pStyle w:val="Heading1"/>
        <w:spacing w:before="160" w:after="80"/>
      </w:pPr>
      <w:r>
        <w:t>GCP BASTION &amp; PRIVATE ACCESS</w:t>
      </w:r>
    </w:p>
    <w:p>
      <w:pPr>
        <w:pStyle w:val="ListBullet"/>
        <w:spacing w:after="40"/>
        <w:ind w:left="259"/>
      </w:pPr>
      <w:r>
        <w:t>Deployed a dedicated GCP bastion host with a public IP while keeping the web workload private.</w:t>
      </w:r>
    </w:p>
    <w:p>
      <w:pPr>
        <w:pStyle w:val="ListBullet"/>
        <w:spacing w:after="40"/>
        <w:ind w:left="259"/>
      </w:pPr>
      <w:r>
        <w:t>Successfully established SSH access from Windows to the bastion using the project SSH key.</w:t>
      </w:r>
    </w:p>
    <w:p>
      <w:pPr>
        <w:pStyle w:val="ListBullet"/>
        <w:spacing w:after="40"/>
        <w:ind w:left="259"/>
      </w:pPr>
      <w:r>
        <w:t>Identified why direct SSH from the bastion to the private VM failed with:</w:t>
      </w:r>
    </w:p>
    <w:p>
      <w:pPr>
        <w:spacing w:after="100" w:line="240" w:lineRule="auto"/>
        <w:ind w:left="288"/>
      </w:pPr>
      <w:r>
        <w:rPr>
          <w:rFonts w:ascii="Consolas" w:hAnsi="Consolas"/>
          <w:sz w:val="16"/>
        </w:rPr>
        <w:t>Permission denied (publickey)</w:t>
      </w:r>
    </w:p>
    <w:p>
      <w:pPr>
        <w:spacing w:after="80" w:line="247" w:lineRule="auto"/>
      </w:pPr>
      <w:r>
        <w:t>because the private SSH key was not present on the bastion.</w:t>
      </w:r>
    </w:p>
    <w:p>
      <w:pPr>
        <w:pStyle w:val="ListBullet"/>
        <w:spacing w:after="40"/>
        <w:ind w:left="259"/>
      </w:pPr>
      <w:r>
        <w:t xml:space="preserve">Avoided copying private keys onto the bastion and instead implemented the cleaner </w:t>
      </w:r>
      <w:r>
        <w:rPr>
          <w:b/>
        </w:rPr>
        <w:t>SSH ProxyJump</w:t>
      </w:r>
      <w:r>
        <w:t xml:space="preserve"> pattern.</w:t>
      </w:r>
    </w:p>
    <w:p>
      <w:pPr>
        <w:pStyle w:val="ListBullet"/>
        <w:spacing w:after="40"/>
        <w:ind w:left="259"/>
      </w:pPr>
      <w:r>
        <w:t>Configured local SSH aliases so that private GCP instances can be accessed directly from the workstation using:</w:t>
      </w:r>
    </w:p>
    <w:p>
      <w:pPr>
        <w:spacing w:after="100" w:line="240" w:lineRule="auto"/>
        <w:ind w:left="288"/>
      </w:pPr>
      <w:r>
        <w:rPr>
          <w:rFonts w:ascii="Consolas" w:hAnsi="Consolas"/>
          <w:sz w:val="16"/>
        </w:rPr>
        <w:t>ssh gcpweb</w:t>
      </w:r>
    </w:p>
    <w:p>
      <w:pPr>
        <w:spacing w:after="80" w:line="247" w:lineRule="auto"/>
      </w:pPr>
      <w:r>
        <w:t>while transparently routing through:</w:t>
      </w:r>
    </w:p>
    <w:p>
      <w:pPr>
        <w:spacing w:after="100" w:line="240" w:lineRule="auto"/>
        <w:ind w:left="288"/>
      </w:pPr>
      <w:r>
        <w:rPr>
          <w:rFonts w:ascii="Consolas" w:hAnsi="Consolas"/>
          <w:sz w:val="16"/>
        </w:rPr>
        <w:t>gcpbastion</w:t>
      </w:r>
    </w:p>
    <w:p>
      <w:pPr>
        <w:pStyle w:val="ListBullet"/>
        <w:spacing w:after="40"/>
        <w:ind w:left="259"/>
      </w:pPr>
      <w:r>
        <w:t>Applied the same operational pattern already used for the AWS and Azure environments.</w:t>
      </w:r>
    </w:p>
    <w:p>
      <w:pPr>
        <w:pStyle w:val="Heading2"/>
        <w:spacing w:before="100" w:after="80"/>
      </w:pPr>
      <w:r>
        <w:t>GCP SSH Architecture</w:t>
      </w:r>
    </w:p>
    <w:p>
      <w:pPr>
        <w:spacing w:after="100" w:line="240" w:lineRule="auto"/>
        <w:ind w:left="288"/>
      </w:pPr>
      <w:r>
        <w:rPr>
          <w:rFonts w:ascii="Consolas" w:hAnsi="Consolas"/>
          <w:sz w:val="16"/>
        </w:rPr>
        <w:t>Windows Workstation</w:t>
        <w:br/>
        <w:t xml:space="preserve">        │</w:t>
        <w:br/>
        <w:t xml:space="preserve">        │ ssh gcpweb</w:t>
        <w:br/>
        <w:t xml:space="preserve">        ▼</w:t>
        <w:br/>
        <w:t xml:space="preserve">   GCP Bastion</w:t>
        <w:br/>
        <w:t xml:space="preserve">  34.x.x.x / 10.0.1.2</w:t>
        <w:br/>
        <w:t xml:space="preserve">        │</w:t>
        <w:br/>
        <w:t xml:space="preserve">        │ ProxyJump</w:t>
        <w:br/>
        <w:t xml:space="preserve">        ▼</w:t>
        <w:br/>
        <w:t xml:space="preserve"> Private Web VM</w:t>
        <w:br/>
        <w:t xml:space="preserve">    10.0.2.x</w:t>
      </w:r>
    </w:p>
    <w:p>
      <w:pPr>
        <w:spacing w:after="80" w:line="247" w:lineRule="auto"/>
      </w:pPr>
      <w:r>
        <w:t>This preserves the private-key boundary on the administrator's workstation rather than placing the private key on the bastion.</w:t>
      </w:r>
    </w:p>
    <w:p>
      <w:pPr>
        <w:pStyle w:val="Heading1"/>
        <w:spacing w:before="160" w:after="80"/>
      </w:pPr>
      <w:r>
        <w:t>GCP AUTOSCALING VALIDATION</w:t>
      </w:r>
    </w:p>
    <w:p>
      <w:pPr>
        <w:spacing w:after="80" w:line="247" w:lineRule="auto"/>
      </w:pPr>
      <w:r>
        <w:t xml:space="preserve">This is one of the most important additions to the CV because you </w:t>
      </w:r>
      <w:r>
        <w:rPr>
          <w:b/>
        </w:rPr>
        <w:t>actually tested the scaling behaviour</w:t>
      </w:r>
      <w:r>
        <w:t>, rather than merely defining an autoscaler in Terraform.</w:t>
      </w:r>
    </w:p>
    <w:p>
      <w:pPr>
        <w:pStyle w:val="ListBullet"/>
        <w:spacing w:after="40"/>
        <w:ind w:left="259"/>
      </w:pPr>
      <w:r>
        <w:t>Started with a single web VM in the Regional MIG.</w:t>
      </w:r>
    </w:p>
    <w:p>
      <w:pPr>
        <w:pStyle w:val="ListBullet"/>
        <w:spacing w:after="40"/>
        <w:ind w:left="259"/>
      </w:pPr>
      <w:r>
        <w:t>Connected to the private VM through the bastion using SSH ProxyJump.</w:t>
      </w:r>
    </w:p>
    <w:p>
      <w:pPr>
        <w:pStyle w:val="ListBullet"/>
        <w:spacing w:after="40"/>
        <w:ind w:left="259"/>
      </w:pPr>
      <w:r>
        <w:t>Generated controlled CPU workload using Linux shell processes:</w:t>
      </w:r>
    </w:p>
    <w:p>
      <w:pPr>
        <w:spacing w:after="100" w:line="240" w:lineRule="auto"/>
        <w:ind w:left="288"/>
      </w:pPr>
      <w:r>
        <w:rPr>
          <w:rFonts w:ascii="Consolas" w:hAnsi="Consolas"/>
          <w:sz w:val="16"/>
        </w:rPr>
        <w:t>for i in 1 2; do</w:t>
        <w:br/>
        <w:t xml:space="preserve">    (timeout 600 sh -c 'while :; do :; done') &amp;</w:t>
        <w:br/>
        <w:t>done</w:t>
      </w:r>
    </w:p>
    <w:p>
      <w:pPr>
        <w:pStyle w:val="ListBullet"/>
        <w:spacing w:after="40"/>
        <w:ind w:left="259"/>
      </w:pPr>
      <w:r>
        <w:t xml:space="preserve">Used </w:t>
      </w:r>
      <w:r>
        <w:rPr>
          <w:rFonts w:ascii="Consolas" w:hAnsi="Consolas"/>
        </w:rPr>
        <w:t>top</w:t>
      </w:r>
      <w:r>
        <w:t xml:space="preserve"> and Linux process inspection to verify the CPU workload.</w:t>
      </w:r>
    </w:p>
    <w:p>
      <w:pPr>
        <w:pStyle w:val="ListBullet"/>
        <w:spacing w:after="40"/>
        <w:ind w:left="259"/>
      </w:pPr>
      <w:r>
        <w:t>Monitored the Regional MIG to observe instance state and autoscaling behaviour.</w:t>
      </w:r>
    </w:p>
    <w:p>
      <w:pPr>
        <w:pStyle w:val="ListBullet"/>
        <w:spacing w:after="40"/>
        <w:ind w:left="259"/>
      </w:pPr>
      <w:r>
        <w:t>Used the GCP managed instance group commands to inspect:</w:t>
      </w:r>
    </w:p>
    <w:p>
      <w:pPr>
        <w:pStyle w:val="ListBullet"/>
        <w:spacing w:after="40"/>
        <w:ind w:left="259"/>
      </w:pPr>
      <w:r>
        <w:t>Instance count</w:t>
      </w:r>
    </w:p>
    <w:p>
      <w:pPr>
        <w:pStyle w:val="ListBullet"/>
        <w:spacing w:after="40"/>
        <w:ind w:left="259"/>
      </w:pPr>
      <w:r>
        <w:t>Zone placement</w:t>
      </w:r>
    </w:p>
    <w:p>
      <w:pPr>
        <w:pStyle w:val="ListBullet"/>
        <w:spacing w:after="40"/>
        <w:ind w:left="259"/>
      </w:pPr>
      <w:r>
        <w:t>Instance status</w:t>
      </w:r>
    </w:p>
    <w:p>
      <w:pPr>
        <w:pStyle w:val="ListBullet"/>
        <w:spacing w:after="40"/>
        <w:ind w:left="259"/>
      </w:pPr>
      <w:r>
        <w:t>Health state</w:t>
      </w:r>
    </w:p>
    <w:p>
      <w:pPr>
        <w:pStyle w:val="ListBullet"/>
        <w:spacing w:after="40"/>
        <w:ind w:left="259"/>
      </w:pPr>
      <w:r>
        <w:t>Scaling activity</w:t>
      </w:r>
    </w:p>
    <w:p>
      <w:pPr>
        <w:pStyle w:val="ListBullet"/>
        <w:spacing w:after="40"/>
        <w:ind w:left="259"/>
      </w:pPr>
      <w:r>
        <w:t>Removed the CPU workload after testing and observed the environment returning toward the configured minimum capacity.</w:t>
      </w:r>
    </w:p>
    <w:p>
      <w:pPr>
        <w:pStyle w:val="ListBullet"/>
        <w:spacing w:after="40"/>
        <w:ind w:left="259"/>
      </w:pPr>
      <w:r>
        <w:t>Validated the intended operational model:</w:t>
      </w:r>
    </w:p>
    <w:p>
      <w:pPr>
        <w:spacing w:after="100" w:line="240" w:lineRule="auto"/>
        <w:ind w:left="288"/>
      </w:pPr>
      <w:r>
        <w:rPr>
          <w:rFonts w:ascii="Consolas" w:hAnsi="Consolas"/>
          <w:sz w:val="16"/>
        </w:rPr>
        <w:t>Normal workload</w:t>
        <w:br/>
        <w:t xml:space="preserve">      │</w:t>
        <w:br/>
        <w:t xml:space="preserve">      ▼</w:t>
        <w:br/>
        <w:t xml:space="preserve">    1 VM</w:t>
        <w:br/>
        <w:t xml:space="preserve">      │</w:t>
        <w:br/>
        <w:t xml:space="preserve">      │ CPU increases</w:t>
        <w:br/>
        <w:t xml:space="preserve">      ▼</w:t>
        <w:br/>
        <w:t xml:space="preserve"> Autoscaler evaluates demand</w:t>
        <w:br/>
        <w:t xml:space="preserve">      │</w:t>
        <w:br/>
        <w:t xml:space="preserve">      ▼</w:t>
        <w:br/>
        <w:t xml:space="preserve"> Additional VM(s)</w:t>
        <w:br/>
        <w:t xml:space="preserve">      │</w:t>
        <w:br/>
        <w:t xml:space="preserve">      │ CPU pressure decreases</w:t>
        <w:br/>
        <w:t xml:space="preserve">      ▼</w:t>
        <w:br/>
        <w:t xml:space="preserve"> Scale-in</w:t>
        <w:br/>
        <w:t xml:space="preserve">      │</w:t>
        <w:br/>
        <w:t xml:space="preserve">      ▼</w:t>
        <w:br/>
        <w:t xml:space="preserve">    1 VM</w:t>
      </w:r>
    </w:p>
    <w:p>
      <w:pPr>
        <w:spacing w:after="80" w:line="247" w:lineRule="auto"/>
      </w:pPr>
      <w:r>
        <w:t xml:space="preserve">This provided hands-on validation of </w:t>
      </w:r>
      <w:r>
        <w:rPr>
          <w:b/>
        </w:rPr>
        <w:t>elastic infrastructure rather than theoretical autoscaling configuration</w:t>
      </w:r>
      <w:r>
        <w:t>.</w:t>
      </w:r>
    </w:p>
    <w:p>
      <w:pPr>
        <w:pStyle w:val="Heading1"/>
        <w:spacing w:before="160" w:after="80"/>
      </w:pPr>
      <w:r>
        <w:t>GCP PRIVATE WEB ARCHITECTURE</w:t>
      </w:r>
    </w:p>
    <w:p>
      <w:pPr>
        <w:spacing w:after="100" w:line="240" w:lineRule="auto"/>
        <w:ind w:left="288"/>
      </w:pPr>
      <w:r>
        <w:rPr>
          <w:rFonts w:ascii="Consolas" w:hAnsi="Consolas"/>
          <w:sz w:val="16"/>
        </w:rPr>
        <w:t>INTERNET</w:t>
        <w:br/>
        <w:t xml:space="preserve">                            │</w:t>
        <w:br/>
        <w:t xml:space="preserve">                            ▼</w:t>
        <w:br/>
        <w:t xml:space="preserve">                  Global Forwarding Rule</w:t>
        <w:br/>
        <w:t xml:space="preserve">                            │</w:t>
        <w:br/>
        <w:t xml:space="preserve">                            ▼</w:t>
        <w:br/>
        <w:t xml:space="preserve">                    HTTP Load Balancer</w:t>
        <w:br/>
        <w:t xml:space="preserve">                            │</w:t>
        <w:br/>
        <w:t xml:space="preserve">                            ▼</w:t>
        <w:br/>
        <w:t xml:space="preserve">                     Backend Service</w:t>
        <w:br/>
        <w:t xml:space="preserve">                            │</w:t>
        <w:br/>
        <w:t xml:space="preserve">                            ▼</w:t>
        <w:br/>
        <w:t xml:space="preserve">                  Regional Managed</w:t>
        <w:br/>
        <w:t xml:space="preserve">                  Instance Group</w:t>
        <w:br/>
        <w:t xml:space="preserve">                   ┌────────┼────────┐</w:t>
        <w:br/>
        <w:t xml:space="preserve">                   │        │        │</w:t>
        <w:br/>
        <w:t xml:space="preserve">                 Zone     Zone     Zone</w:t>
        <w:br/>
        <w:t xml:space="preserve">                   │        │        │</w:t>
        <w:br/>
        <w:t xml:space="preserve">                   ▼        ▼        ▼</w:t>
        <w:br/>
        <w:t xml:space="preserve">                Private  Private  Private</w:t>
        <w:br/>
        <w:t xml:space="preserve">                  VM       VM       VM</w:t>
        <w:br/>
        <w:t xml:space="preserve">                   │</w:t>
        <w:br/>
        <w:t xml:space="preserve">                   │</w:t>
        <w:br/>
        <w:t xml:space="preserve">              Web Service</w:t>
        <w:br/>
        <w:t xml:space="preserve">                   │</w:t>
        <w:br/>
        <w:t xml:space="preserve">                   ▼</w:t>
        <w:br/>
        <w:t xml:space="preserve">             HTTP :80</w:t>
      </w:r>
    </w:p>
    <w:p>
      <w:pPr>
        <w:spacing w:after="80" w:line="247" w:lineRule="auto"/>
      </w:pPr>
      <w:r>
        <w:t>Administrative path:</w:t>
      </w:r>
    </w:p>
    <w:p>
      <w:pPr>
        <w:spacing w:after="100" w:line="240" w:lineRule="auto"/>
        <w:ind w:left="288"/>
      </w:pPr>
      <w:r>
        <w:rPr>
          <w:rFonts w:ascii="Consolas" w:hAnsi="Consolas"/>
          <w:sz w:val="16"/>
        </w:rPr>
        <w:t>Administrator</w:t>
        <w:br/>
        <w:t xml:space="preserve">     │</w:t>
        <w:br/>
        <w:t xml:space="preserve">     ▼</w:t>
        <w:br/>
        <w:t>GCP Bastion</w:t>
        <w:br/>
        <w:t xml:space="preserve">     │</w:t>
        <w:br/>
        <w:t xml:space="preserve">     │ ProxyJump</w:t>
        <w:br/>
        <w:t xml:space="preserve">     ▼</w:t>
        <w:br/>
        <w:t>Private Web VM</w:t>
      </w:r>
    </w:p>
    <w:p>
      <w:pPr>
        <w:pStyle w:val="Heading1"/>
        <w:spacing w:before="160" w:after="80"/>
      </w:pPr>
      <w:r>
        <w:t>HIGH AVAILABILITY &amp; AUTOSCALING</w:t>
      </w:r>
    </w:p>
    <w:p>
      <w:pPr>
        <w:pStyle w:val="ListBullet"/>
        <w:spacing w:after="40"/>
        <w:ind w:left="259"/>
      </w:pPr>
      <w:r>
        <w:t>Designed AWS, Azure, and GCP architectures around the same fundamental principles:</w:t>
      </w:r>
    </w:p>
    <w:p>
      <w:pPr>
        <w:pStyle w:val="ListBullet"/>
        <w:spacing w:after="40"/>
        <w:ind w:left="259"/>
      </w:pPr>
      <w:r>
        <w:t>Distributed compute</w:t>
      </w:r>
    </w:p>
    <w:p>
      <w:pPr>
        <w:pStyle w:val="ListBullet"/>
        <w:spacing w:after="40"/>
        <w:ind w:left="259"/>
      </w:pPr>
      <w:r>
        <w:t>Private workloads</w:t>
      </w:r>
    </w:p>
    <w:p>
      <w:pPr>
        <w:pStyle w:val="ListBullet"/>
        <w:spacing w:after="40"/>
        <w:ind w:left="259"/>
      </w:pPr>
      <w:r>
        <w:t>Managed load balancing</w:t>
      </w:r>
    </w:p>
    <w:p>
      <w:pPr>
        <w:pStyle w:val="ListBullet"/>
        <w:spacing w:after="40"/>
        <w:ind w:left="259"/>
      </w:pPr>
      <w:r>
        <w:t>Health checks</w:t>
      </w:r>
    </w:p>
    <w:p>
      <w:pPr>
        <w:pStyle w:val="ListBullet"/>
        <w:spacing w:after="40"/>
        <w:ind w:left="259"/>
      </w:pPr>
      <w:r>
        <w:t>Automatic replacement</w:t>
      </w:r>
    </w:p>
    <w:p>
      <w:pPr>
        <w:pStyle w:val="ListBullet"/>
        <w:spacing w:after="40"/>
        <w:ind w:left="259"/>
      </w:pPr>
      <w:r>
        <w:t>CPU-based scaling</w:t>
      </w:r>
    </w:p>
    <w:p>
      <w:pPr>
        <w:pStyle w:val="ListBullet"/>
        <w:spacing w:after="40"/>
        <w:ind w:left="259"/>
      </w:pPr>
      <w:r>
        <w:t>Bastion-only administration</w:t>
      </w:r>
    </w:p>
    <w:p>
      <w:pPr>
        <w:pStyle w:val="ListBullet"/>
        <w:spacing w:after="40"/>
        <w:ind w:left="259"/>
      </w:pPr>
      <w:r>
        <w:t>Implemented:</w:t>
      </w:r>
    </w:p>
    <w:p>
      <w:pPr>
        <w:pStyle w:val="ListBullet"/>
        <w:spacing w:after="40"/>
        <w:ind w:left="259"/>
      </w:pPr>
      <w:r/>
      <w:r>
        <w:rPr>
          <w:b/>
        </w:rPr>
        <w:t>AWS Multi-AZ Auto Scaling Group</w:t>
      </w:r>
      <w:r/>
    </w:p>
    <w:p>
      <w:pPr>
        <w:pStyle w:val="ListBullet"/>
        <w:spacing w:after="40"/>
        <w:ind w:left="259"/>
      </w:pPr>
      <w:r/>
      <w:r>
        <w:rPr>
          <w:b/>
        </w:rPr>
        <w:t>Azure multi-zone VMSS</w:t>
      </w:r>
      <w:r/>
    </w:p>
    <w:p>
      <w:pPr>
        <w:pStyle w:val="ListBullet"/>
        <w:spacing w:after="40"/>
        <w:ind w:left="259"/>
      </w:pPr>
      <w:r/>
      <w:r>
        <w:rPr>
          <w:b/>
        </w:rPr>
        <w:t>GCP Regional Multi-Zone MIG</w:t>
      </w:r>
      <w:r/>
    </w:p>
    <w:p>
      <w:pPr>
        <w:pStyle w:val="ListBullet"/>
        <w:spacing w:after="40"/>
        <w:ind w:left="259"/>
      </w:pPr>
      <w:r>
        <w:t>Adapted scaling implementation to the differences between AWS, Azure, and GCP rather than attempting to force identical Terraform structures across providers.</w:t>
      </w:r>
    </w:p>
    <w:p>
      <w:pPr>
        <w:pStyle w:val="ListBullet"/>
        <w:spacing w:after="40"/>
        <w:ind w:left="259"/>
      </w:pPr>
      <w:r>
        <w:t>Validated scaling through controlled CPU workloads.</w:t>
      </w:r>
    </w:p>
    <w:p>
      <w:pPr>
        <w:pStyle w:val="ListBullet"/>
        <w:spacing w:after="40"/>
        <w:ind w:left="259"/>
      </w:pPr>
      <w:r>
        <w:t>Investigated provider-specific scaling configuration requirements including:</w:t>
      </w:r>
    </w:p>
    <w:p>
      <w:pPr>
        <w:pStyle w:val="ListBullet"/>
        <w:spacing w:after="40"/>
        <w:ind w:left="259"/>
      </w:pPr>
      <w:r>
        <w:t>AWS instance warm-up</w:t>
      </w:r>
    </w:p>
    <w:p>
      <w:pPr>
        <w:pStyle w:val="ListBullet"/>
        <w:spacing w:after="40"/>
        <w:ind w:left="259"/>
      </w:pPr>
      <w:r>
        <w:t>Azure VMSS orchestration</w:t>
      </w:r>
    </w:p>
    <w:p>
      <w:pPr>
        <w:pStyle w:val="ListBullet"/>
        <w:spacing w:after="40"/>
        <w:ind w:left="259"/>
      </w:pPr>
      <w:r>
        <w:t>GCP regional MIG update policies</w:t>
      </w:r>
    </w:p>
    <w:p>
      <w:pPr>
        <w:pStyle w:val="ListBullet"/>
        <w:spacing w:after="40"/>
        <w:ind w:left="259"/>
      </w:pPr>
      <w:r>
        <w:t>GCP regional surge/unavailable constraints</w:t>
      </w:r>
    </w:p>
    <w:p>
      <w:pPr>
        <w:pStyle w:val="Heading1"/>
        <w:spacing w:before="160" w:after="80"/>
      </w:pPr>
      <w:r>
        <w:t>NETWORK &amp; SECURITY</w:t>
      </w:r>
    </w:p>
    <w:p>
      <w:pPr>
        <w:pStyle w:val="ListBullet"/>
        <w:spacing w:after="40"/>
        <w:ind w:left="259"/>
      </w:pPr>
      <w:r>
        <w:t>Designed public/private network segmentation across all three cloud providers.</w:t>
      </w:r>
    </w:p>
    <w:p>
      <w:pPr>
        <w:pStyle w:val="ListBullet"/>
        <w:spacing w:after="40"/>
        <w:ind w:left="259"/>
      </w:pPr>
      <w:r>
        <w:t xml:space="preserve">Placed application workloads in </w:t>
      </w:r>
      <w:r>
        <w:rPr>
          <w:b/>
        </w:rPr>
        <w:t>private subnets</w:t>
      </w:r>
      <w:r>
        <w:t>.</w:t>
      </w:r>
    </w:p>
    <w:p>
      <w:pPr>
        <w:pStyle w:val="ListBullet"/>
        <w:spacing w:after="40"/>
        <w:ind w:left="259"/>
      </w:pPr>
      <w:r>
        <w:t>Restricted administrative access through dedicated bastion hosts.</w:t>
      </w:r>
    </w:p>
    <w:p>
      <w:pPr>
        <w:pStyle w:val="ListBullet"/>
        <w:spacing w:after="40"/>
        <w:ind w:left="259"/>
      </w:pPr>
      <w:r>
        <w:t>Implemented:</w:t>
      </w:r>
    </w:p>
    <w:p>
      <w:pPr>
        <w:pStyle w:val="ListBullet"/>
        <w:spacing w:after="40"/>
        <w:ind w:left="259"/>
      </w:pPr>
      <w:r>
        <w:t>AWS Security Groups</w:t>
      </w:r>
    </w:p>
    <w:p>
      <w:pPr>
        <w:pStyle w:val="ListBullet"/>
        <w:spacing w:after="40"/>
        <w:ind w:left="259"/>
      </w:pPr>
      <w:r>
        <w:t>Azure NSGs</w:t>
      </w:r>
    </w:p>
    <w:p>
      <w:pPr>
        <w:pStyle w:val="ListBullet"/>
        <w:spacing w:after="40"/>
        <w:ind w:left="259"/>
      </w:pPr>
      <w:r>
        <w:t>GCP firewall rules</w:t>
      </w:r>
    </w:p>
    <w:p>
      <w:pPr>
        <w:pStyle w:val="ListBullet"/>
        <w:spacing w:after="40"/>
        <w:ind w:left="259"/>
      </w:pPr>
      <w:r>
        <w:t>Restricted SSH access to approved sources.</w:t>
      </w:r>
    </w:p>
    <w:p>
      <w:pPr>
        <w:pStyle w:val="ListBullet"/>
        <w:spacing w:after="40"/>
        <w:ind w:left="259"/>
      </w:pPr>
      <w:r>
        <w:t>Used SSH key-based authentication rather than password authentication.</w:t>
      </w:r>
    </w:p>
    <w:p>
      <w:pPr>
        <w:pStyle w:val="ListBullet"/>
        <w:spacing w:after="40"/>
        <w:ind w:left="259"/>
      </w:pPr>
      <w:r>
        <w:t xml:space="preserve">Used </w:t>
      </w:r>
      <w:r>
        <w:rPr>
          <w:b/>
        </w:rPr>
        <w:t>SSH ProxyJump</w:t>
      </w:r>
      <w:r>
        <w:t xml:space="preserve"> for private workload administration.</w:t>
      </w:r>
    </w:p>
    <w:p>
      <w:pPr>
        <w:pStyle w:val="ListBullet"/>
        <w:spacing w:after="40"/>
        <w:ind w:left="259"/>
      </w:pPr>
      <w:r>
        <w:t>Kept private application instances free from direct public SSH exposure.</w:t>
      </w:r>
    </w:p>
    <w:p>
      <w:pPr>
        <w:pStyle w:val="ListBullet"/>
        <w:spacing w:after="40"/>
        <w:ind w:left="259"/>
      </w:pPr>
      <w:r>
        <w:t>Applied least-privilege IAM/RBAC across:</w:t>
      </w:r>
    </w:p>
    <w:p>
      <w:pPr>
        <w:pStyle w:val="ListBullet"/>
        <w:spacing w:after="40"/>
        <w:ind w:left="259"/>
      </w:pPr>
      <w:r>
        <w:t>AWS IAM</w:t>
      </w:r>
    </w:p>
    <w:p>
      <w:pPr>
        <w:pStyle w:val="ListBullet"/>
        <w:spacing w:after="40"/>
        <w:ind w:left="259"/>
      </w:pPr>
      <w:r>
        <w:t>Azure Entra ID / Azure RBAC</w:t>
      </w:r>
    </w:p>
    <w:p>
      <w:pPr>
        <w:pStyle w:val="ListBullet"/>
        <w:spacing w:after="40"/>
        <w:ind w:left="259"/>
      </w:pPr>
      <w:r>
        <w:t>GCP IAM</w:t>
      </w:r>
    </w:p>
    <w:p>
      <w:pPr>
        <w:pStyle w:val="ListBullet"/>
        <w:spacing w:after="40"/>
        <w:ind w:left="259"/>
      </w:pPr>
      <w:r>
        <w:t>Applied encryption-at-rest configurations.</w:t>
      </w:r>
    </w:p>
    <w:p>
      <w:pPr>
        <w:pStyle w:val="ListBullet"/>
        <w:spacing w:after="40"/>
        <w:ind w:left="259"/>
      </w:pPr>
      <w:r>
        <w:t>Enabled AWS IMDSv2.</w:t>
      </w:r>
    </w:p>
    <w:p>
      <w:pPr>
        <w:pStyle w:val="ListBullet"/>
        <w:spacing w:after="40"/>
        <w:ind w:left="259"/>
      </w:pPr>
      <w:r>
        <w:t>Practiced secrets hygiene throughout Terraform configuration.</w:t>
      </w:r>
    </w:p>
    <w:p>
      <w:pPr>
        <w:pStyle w:val="Heading1"/>
        <w:spacing w:before="160" w:after="80"/>
      </w:pPr>
      <w:r>
        <w:t>MONITORING &amp; OPERATIONS</w:t>
      </w:r>
    </w:p>
    <w:p>
      <w:pPr>
        <w:pStyle w:val="ListBullet"/>
        <w:spacing w:after="40"/>
        <w:ind w:left="259"/>
      </w:pPr>
      <w:r>
        <w:t>Used AWS CloudWatch, Azure Monitor, and GCP Cloud Monitoring for infrastructure visibility.</w:t>
      </w:r>
    </w:p>
    <w:p>
      <w:pPr>
        <w:pStyle w:val="ListBullet"/>
        <w:spacing w:after="40"/>
        <w:ind w:left="259"/>
      </w:pPr>
      <w:r>
        <w:t>Used cloud-native health checks to determine backend availability.</w:t>
      </w:r>
    </w:p>
    <w:p>
      <w:pPr>
        <w:pStyle w:val="ListBullet"/>
        <w:spacing w:after="40"/>
        <w:ind w:left="259"/>
      </w:pPr>
      <w:r>
        <w:t>Used Linux tools including:</w:t>
      </w:r>
    </w:p>
    <w:p>
      <w:pPr>
        <w:pStyle w:val="ListBullet"/>
        <w:spacing w:after="40"/>
        <w:ind w:left="259"/>
      </w:pPr>
      <w:r/>
      <w:r>
        <w:rPr>
          <w:rFonts w:ascii="Consolas" w:hAnsi="Consolas"/>
        </w:rPr>
        <w:t>top</w:t>
      </w:r>
      <w:r/>
    </w:p>
    <w:p>
      <w:pPr>
        <w:pStyle w:val="ListBullet"/>
        <w:spacing w:after="40"/>
        <w:ind w:left="259"/>
      </w:pPr>
      <w:r/>
      <w:r>
        <w:rPr>
          <w:rFonts w:ascii="Consolas" w:hAnsi="Consolas"/>
        </w:rPr>
        <w:t>systemctl</w:t>
      </w:r>
      <w:r/>
    </w:p>
    <w:p>
      <w:pPr>
        <w:pStyle w:val="ListBullet"/>
        <w:spacing w:after="40"/>
        <w:ind w:left="259"/>
      </w:pPr>
      <w:r/>
      <w:r>
        <w:rPr>
          <w:rFonts w:ascii="Consolas" w:hAnsi="Consolas"/>
        </w:rPr>
        <w:t>journalctl</w:t>
      </w:r>
      <w:r/>
    </w:p>
    <w:p>
      <w:pPr>
        <w:pStyle w:val="ListBullet"/>
        <w:spacing w:after="40"/>
        <w:ind w:left="259"/>
      </w:pPr>
      <w:r/>
      <w:r>
        <w:rPr>
          <w:rFonts w:ascii="Consolas" w:hAnsi="Consolas"/>
        </w:rPr>
        <w:t>ps</w:t>
      </w:r>
      <w:r/>
    </w:p>
    <w:p>
      <w:pPr>
        <w:pStyle w:val="ListBullet"/>
        <w:spacing w:after="40"/>
        <w:ind w:left="259"/>
      </w:pPr>
      <w:r/>
      <w:r>
        <w:rPr>
          <w:rFonts w:ascii="Consolas" w:hAnsi="Consolas"/>
        </w:rPr>
        <w:t>curl</w:t>
      </w:r>
      <w:r/>
    </w:p>
    <w:p>
      <w:pPr>
        <w:pStyle w:val="ListBullet"/>
        <w:spacing w:after="40"/>
        <w:ind w:left="259"/>
      </w:pPr>
      <w:r/>
      <w:r>
        <w:rPr>
          <w:rFonts w:ascii="Consolas" w:hAnsi="Consolas"/>
        </w:rPr>
        <w:t>ssh</w:t>
      </w:r>
      <w:r/>
    </w:p>
    <w:p>
      <w:pPr>
        <w:pStyle w:val="ListBullet"/>
        <w:spacing w:after="40"/>
        <w:ind w:left="259"/>
      </w:pPr>
      <w:r>
        <w:t>Troubleshot startup scripts and Linux systemd services.</w:t>
      </w:r>
    </w:p>
    <w:p>
      <w:pPr>
        <w:pStyle w:val="ListBullet"/>
        <w:spacing w:after="40"/>
        <w:ind w:left="259"/>
      </w:pPr>
      <w:r>
        <w:t>Diagnosed load-balancer backend health failures.</w:t>
      </w:r>
    </w:p>
    <w:p>
      <w:pPr>
        <w:pStyle w:val="ListBullet"/>
        <w:spacing w:after="40"/>
        <w:ind w:left="259"/>
      </w:pPr>
      <w:r>
        <w:t>Validated application availability from both:</w:t>
      </w:r>
    </w:p>
    <w:p>
      <w:pPr>
        <w:pStyle w:val="ListBullet"/>
        <w:spacing w:after="40"/>
        <w:ind w:left="259"/>
      </w:pPr>
      <w:r>
        <w:t>Private VM</w:t>
      </w:r>
    </w:p>
    <w:p>
      <w:pPr>
        <w:pStyle w:val="ListBullet"/>
        <w:spacing w:after="40"/>
        <w:ind w:left="259"/>
      </w:pPr>
      <w:r>
        <w:t>Public load-balancer endpoint</w:t>
      </w:r>
    </w:p>
    <w:p>
      <w:pPr>
        <w:pStyle w:val="ListBullet"/>
        <w:spacing w:after="40"/>
        <w:ind w:left="259"/>
      </w:pPr>
      <w:r>
        <w:t>Used cloud CLIs to inspect actual deployed infrastructure rather than relying exclusively on Terraform state.</w:t>
      </w:r>
    </w:p>
    <w:p>
      <w:pPr>
        <w:pStyle w:val="Heading1"/>
        <w:spacing w:before="160" w:after="80"/>
      </w:pPr>
      <w:r>
        <w:t>IAM &amp; GOVERNANCE</w:t>
      </w:r>
    </w:p>
    <w:p>
      <w:pPr>
        <w:spacing w:after="80" w:line="247" w:lineRule="auto"/>
      </w:pPr>
      <w:r>
        <w:t>Implemented equivalent governance models across the three platforms: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7"/>
              </w:rPr>
              <w:t>AWS</w:t>
            </w:r>
          </w:p>
        </w:tc>
        <w:tc>
          <w:tcPr>
            <w:tcW w:type="dxa" w:w="3408"/>
            <w:vAlign w:val="center"/>
            <w:shd w:fill="D9EAF7"/>
          </w:tcPr>
          <w:p>
            <w:pPr>
              <w:spacing w:after="0"/>
            </w:pPr>
            <w:r/>
            <w:r>
              <w:rPr>
                <w:rFonts w:ascii="Aptos" w:hAnsi="Aptos"/>
                <w:b/>
                <w:sz w:val="17"/>
              </w:rPr>
              <w:t>Azure</w:t>
            </w:r>
          </w:p>
        </w:tc>
        <w:tc>
          <w:tcPr>
            <w:tcW w:type="dxa" w:w="3408"/>
            <w:vAlign w:val="center"/>
            <w:shd w:fill="D9EAF7"/>
          </w:tcPr>
          <w:p>
            <w:pPr>
              <w:spacing w:after="0"/>
            </w:pPr>
            <w:r/>
            <w:r>
              <w:rPr>
                <w:rFonts w:ascii="Aptos" w:hAnsi="Aptos"/>
                <w:b/>
                <w:sz w:val="17"/>
              </w:rPr>
              <w:t>GCP</w:t>
            </w:r>
          </w:p>
        </w:tc>
      </w:tr>
      <w:tr>
        <w:tc>
          <w:tcPr>
            <w:tcW w:type="dxa" w:w="3408"/>
            <w:vAlign w:val="center"/>
          </w:tcPr>
          <w:p>
            <w:pPr>
              <w:spacing w:after="0"/>
            </w:pPr>
            <w:r/>
            <w:r>
              <w:rPr>
                <w:rFonts w:ascii="Aptos" w:hAnsi="Aptos"/>
                <w:b w:val="0"/>
                <w:sz w:val="17"/>
              </w:rPr>
              <w:t>IAM</w:t>
            </w:r>
          </w:p>
        </w:tc>
        <w:tc>
          <w:tcPr>
            <w:tcW w:type="dxa" w:w="3408"/>
            <w:vAlign w:val="center"/>
          </w:tcPr>
          <w:p>
            <w:pPr>
              <w:spacing w:after="0"/>
            </w:pPr>
            <w:r/>
            <w:r>
              <w:rPr>
                <w:rFonts w:ascii="Aptos" w:hAnsi="Aptos"/>
                <w:b w:val="0"/>
                <w:sz w:val="17"/>
              </w:rPr>
              <w:t>Entra ID / Azure RBAC</w:t>
            </w:r>
          </w:p>
        </w:tc>
        <w:tc>
          <w:tcPr>
            <w:tcW w:type="dxa" w:w="3408"/>
            <w:vAlign w:val="center"/>
          </w:tcPr>
          <w:p>
            <w:pPr>
              <w:spacing w:after="0"/>
            </w:pPr>
            <w:r/>
            <w:r>
              <w:rPr>
                <w:rFonts w:ascii="Aptos" w:hAnsi="Aptos"/>
                <w:b w:val="0"/>
                <w:sz w:val="17"/>
              </w:rPr>
              <w:t>IAM</w:t>
            </w:r>
          </w:p>
        </w:tc>
      </w:tr>
      <w:tr>
        <w:tc>
          <w:tcPr>
            <w:tcW w:type="dxa" w:w="3408"/>
            <w:vAlign w:val="center"/>
          </w:tcPr>
          <w:p>
            <w:pPr>
              <w:spacing w:after="0"/>
            </w:pPr>
            <w:r/>
            <w:r>
              <w:rPr>
                <w:rFonts w:ascii="Aptos" w:hAnsi="Aptos"/>
                <w:b w:val="0"/>
                <w:sz w:val="17"/>
              </w:rPr>
              <w:t>IAM Groups/Roles</w:t>
            </w:r>
          </w:p>
        </w:tc>
        <w:tc>
          <w:tcPr>
            <w:tcW w:type="dxa" w:w="3408"/>
            <w:vAlign w:val="center"/>
          </w:tcPr>
          <w:p>
            <w:pPr>
              <w:spacing w:after="0"/>
            </w:pPr>
            <w:r/>
            <w:r>
              <w:rPr>
                <w:rFonts w:ascii="Aptos" w:hAnsi="Aptos"/>
                <w:b w:val="0"/>
                <w:sz w:val="17"/>
              </w:rPr>
              <w:t>RBAC Roles</w:t>
            </w:r>
          </w:p>
        </w:tc>
        <w:tc>
          <w:tcPr>
            <w:tcW w:type="dxa" w:w="3408"/>
            <w:vAlign w:val="center"/>
          </w:tcPr>
          <w:p>
            <w:pPr>
              <w:spacing w:after="0"/>
            </w:pPr>
            <w:r/>
            <w:r>
              <w:rPr>
                <w:rFonts w:ascii="Aptos" w:hAnsi="Aptos"/>
                <w:b w:val="0"/>
                <w:sz w:val="17"/>
              </w:rPr>
              <w:t>IAM Roles</w:t>
            </w:r>
          </w:p>
        </w:tc>
      </w:tr>
      <w:tr>
        <w:tc>
          <w:tcPr>
            <w:tcW w:type="dxa" w:w="3408"/>
            <w:vAlign w:val="center"/>
          </w:tcPr>
          <w:p>
            <w:pPr>
              <w:spacing w:after="0"/>
            </w:pPr>
            <w:r/>
            <w:r>
              <w:rPr>
                <w:rFonts w:ascii="Aptos" w:hAnsi="Aptos"/>
                <w:b w:val="0"/>
                <w:sz w:val="17"/>
              </w:rPr>
              <w:t>Least Privilege</w:t>
            </w:r>
          </w:p>
        </w:tc>
        <w:tc>
          <w:tcPr>
            <w:tcW w:type="dxa" w:w="3408"/>
            <w:vAlign w:val="center"/>
          </w:tcPr>
          <w:p>
            <w:pPr>
              <w:spacing w:after="0"/>
            </w:pPr>
            <w:r/>
            <w:r>
              <w:rPr>
                <w:rFonts w:ascii="Aptos" w:hAnsi="Aptos"/>
                <w:b w:val="0"/>
                <w:sz w:val="17"/>
              </w:rPr>
              <w:t>Least Privilege</w:t>
            </w:r>
          </w:p>
        </w:tc>
        <w:tc>
          <w:tcPr>
            <w:tcW w:type="dxa" w:w="3408"/>
            <w:vAlign w:val="center"/>
          </w:tcPr>
          <w:p>
            <w:pPr>
              <w:spacing w:after="0"/>
            </w:pPr>
            <w:r/>
            <w:r>
              <w:rPr>
                <w:rFonts w:ascii="Aptos" w:hAnsi="Aptos"/>
                <w:b w:val="0"/>
                <w:sz w:val="17"/>
              </w:rPr>
              <w:t>Least Privilege</w:t>
            </w:r>
          </w:p>
        </w:tc>
      </w:tr>
      <w:tr>
        <w:tc>
          <w:tcPr>
            <w:tcW w:type="dxa" w:w="3408"/>
            <w:vAlign w:val="center"/>
          </w:tcPr>
          <w:p>
            <w:pPr>
              <w:spacing w:after="0"/>
            </w:pPr>
            <w:r/>
            <w:r>
              <w:rPr>
                <w:rFonts w:ascii="Aptos" w:hAnsi="Aptos"/>
                <w:b w:val="0"/>
                <w:sz w:val="17"/>
              </w:rPr>
              <w:t>CloudWatch</w:t>
            </w:r>
          </w:p>
        </w:tc>
        <w:tc>
          <w:tcPr>
            <w:tcW w:type="dxa" w:w="3408"/>
            <w:vAlign w:val="center"/>
          </w:tcPr>
          <w:p>
            <w:pPr>
              <w:spacing w:after="0"/>
            </w:pPr>
            <w:r/>
            <w:r>
              <w:rPr>
                <w:rFonts w:ascii="Aptos" w:hAnsi="Aptos"/>
                <w:b w:val="0"/>
                <w:sz w:val="17"/>
              </w:rPr>
              <w:t>Azure Monitor</w:t>
            </w:r>
          </w:p>
        </w:tc>
        <w:tc>
          <w:tcPr>
            <w:tcW w:type="dxa" w:w="3408"/>
            <w:vAlign w:val="center"/>
          </w:tcPr>
          <w:p>
            <w:pPr>
              <w:spacing w:after="0"/>
            </w:pPr>
            <w:r/>
            <w:r>
              <w:rPr>
                <w:rFonts w:ascii="Aptos" w:hAnsi="Aptos"/>
                <w:b w:val="0"/>
                <w:sz w:val="17"/>
              </w:rPr>
              <w:t>Cloud Monitoring</w:t>
            </w:r>
          </w:p>
        </w:tc>
      </w:tr>
      <w:tr>
        <w:tc>
          <w:tcPr>
            <w:tcW w:type="dxa" w:w="3408"/>
            <w:vAlign w:val="center"/>
          </w:tcPr>
          <w:p>
            <w:pPr>
              <w:spacing w:after="0"/>
            </w:pPr>
            <w:r/>
            <w:r>
              <w:rPr>
                <w:rFonts w:ascii="Aptos" w:hAnsi="Aptos"/>
                <w:b w:val="0"/>
                <w:sz w:val="17"/>
              </w:rPr>
              <w:t>AWS Budgets</w:t>
            </w:r>
          </w:p>
        </w:tc>
        <w:tc>
          <w:tcPr>
            <w:tcW w:type="dxa" w:w="3408"/>
            <w:vAlign w:val="center"/>
          </w:tcPr>
          <w:p>
            <w:pPr>
              <w:spacing w:after="0"/>
            </w:pPr>
            <w:r/>
            <w:r>
              <w:rPr>
                <w:rFonts w:ascii="Aptos" w:hAnsi="Aptos"/>
                <w:b w:val="0"/>
                <w:sz w:val="17"/>
              </w:rPr>
              <w:t>Cost Management</w:t>
            </w:r>
          </w:p>
        </w:tc>
        <w:tc>
          <w:tcPr>
            <w:tcW w:type="dxa" w:w="3408"/>
            <w:vAlign w:val="center"/>
          </w:tcPr>
          <w:p>
            <w:pPr>
              <w:spacing w:after="0"/>
            </w:pPr>
            <w:r/>
            <w:r>
              <w:rPr>
                <w:rFonts w:ascii="Aptos" w:hAnsi="Aptos"/>
                <w:b w:val="0"/>
                <w:sz w:val="17"/>
              </w:rPr>
              <w:t>Billing Budgets</w:t>
            </w:r>
          </w:p>
        </w:tc>
      </w:tr>
    </w:tbl>
    <w:p>
      <w:pPr>
        <w:spacing w:after="80" w:line="247" w:lineRule="auto"/>
      </w:pPr>
      <w:r>
        <w:t>Also implemented/tested multiple human IAM bindings in GCP for differentiated administrative, engineering, and viewer access.</w:t>
      </w:r>
    </w:p>
    <w:p>
      <w:pPr>
        <w:pStyle w:val="Heading1"/>
        <w:spacing w:before="160" w:after="80"/>
      </w:pPr>
      <w:r>
        <w:t>FINOPS</w:t>
      </w:r>
    </w:p>
    <w:p>
      <w:pPr>
        <w:pStyle w:val="ListBullet"/>
        <w:spacing w:after="40"/>
        <w:ind w:left="259"/>
      </w:pPr>
      <w:r>
        <w:t>Implemented budget controls across AWS, Azure, and GCP.</w:t>
      </w:r>
    </w:p>
    <w:p>
      <w:pPr>
        <w:pStyle w:val="ListBullet"/>
        <w:spacing w:after="40"/>
        <w:ind w:left="259"/>
      </w:pPr>
      <w:r>
        <w:t>Configured budget threshold mechanisms and cost visibility.</w:t>
      </w:r>
    </w:p>
    <w:p>
      <w:pPr>
        <w:pStyle w:val="ListBullet"/>
        <w:spacing w:after="40"/>
        <w:ind w:left="259"/>
      </w:pPr>
      <w:r>
        <w:t>Evaluated VM sizing against:</w:t>
      </w:r>
    </w:p>
    <w:p>
      <w:pPr>
        <w:pStyle w:val="ListBullet"/>
        <w:spacing w:after="40"/>
        <w:ind w:left="259"/>
      </w:pPr>
      <w:r>
        <w:t>Workload requirements</w:t>
      </w:r>
    </w:p>
    <w:p>
      <w:pPr>
        <w:pStyle w:val="ListBullet"/>
        <w:spacing w:after="40"/>
        <w:ind w:left="259"/>
      </w:pPr>
      <w:r>
        <w:t>Architecture compatibility</w:t>
      </w:r>
    </w:p>
    <w:p>
      <w:pPr>
        <w:pStyle w:val="ListBullet"/>
        <w:spacing w:after="40"/>
        <w:ind w:left="259"/>
      </w:pPr>
      <w:r>
        <w:t>Availability-zone requirements</w:t>
      </w:r>
    </w:p>
    <w:p>
      <w:pPr>
        <w:pStyle w:val="ListBullet"/>
        <w:spacing w:after="40"/>
        <w:ind w:left="259"/>
      </w:pPr>
      <w:r>
        <w:t>Regional capacity</w:t>
      </w:r>
    </w:p>
    <w:p>
      <w:pPr>
        <w:pStyle w:val="ListBullet"/>
        <w:spacing w:after="40"/>
        <w:ind w:left="259"/>
      </w:pPr>
      <w:r>
        <w:t>Cost</w:t>
      </w:r>
    </w:p>
    <w:p>
      <w:pPr>
        <w:pStyle w:val="ListBullet"/>
        <w:spacing w:after="40"/>
        <w:ind w:left="259"/>
      </w:pPr>
      <w:r>
        <w:t>Used right-sizing and temporary development-resource lifecycle practices.</w:t>
      </w:r>
    </w:p>
    <w:p>
      <w:pPr>
        <w:pStyle w:val="ListBullet"/>
        <w:spacing w:after="40"/>
        <w:ind w:left="259"/>
      </w:pPr>
      <w:r>
        <w:t>Treated cost management as part of infrastructure design rather than a post-deployment activity.</w:t>
      </w:r>
    </w:p>
    <w:p>
      <w:pPr>
        <w:pStyle w:val="ListBullet"/>
        <w:spacing w:after="40"/>
        <w:ind w:left="259"/>
      </w:pPr>
      <w:r>
        <w:t>Troubleshot GCP Billing Budgets authentication and quota-project requirements.</w:t>
      </w:r>
    </w:p>
    <w:p>
      <w:pPr>
        <w:pStyle w:val="ListBullet"/>
        <w:spacing w:after="40"/>
        <w:ind w:left="259"/>
      </w:pPr>
      <w:r>
        <w:t>Investigated Azure and GCP permission issues affecting budget/resource management.</w:t>
      </w:r>
    </w:p>
    <w:p>
      <w:pPr>
        <w:pStyle w:val="Heading1"/>
        <w:spacing w:before="160" w:after="80"/>
      </w:pPr>
      <w:r>
        <w:t>TERRAFORM ENGINEERING &amp; TROUBLESHOOTING</w:t>
      </w:r>
    </w:p>
    <w:p>
      <w:pPr>
        <w:spacing w:after="80" w:line="247" w:lineRule="auto"/>
      </w:pPr>
      <w:r>
        <w:t>A major component of the project was learning to distinguish between different classes of infrastructure failures.</w:t>
      </w:r>
    </w:p>
    <w:p>
      <w:pPr>
        <w:pStyle w:val="Heading2"/>
        <w:spacing w:before="100" w:after="80"/>
      </w:pPr>
      <w:r>
        <w:t>Terraform Schema Error</w:t>
      </w:r>
    </w:p>
    <w:p>
      <w:pPr>
        <w:spacing w:after="80" w:line="247" w:lineRule="auto"/>
      </w:pPr>
      <w:r>
        <w:t>Example:</w:t>
      </w:r>
    </w:p>
    <w:p>
      <w:pPr>
        <w:spacing w:after="100" w:line="240" w:lineRule="auto"/>
        <w:ind w:left="288"/>
      </w:pPr>
      <w:r>
        <w:rPr>
          <w:rFonts w:ascii="Consolas" w:hAnsi="Consolas"/>
          <w:sz w:val="16"/>
        </w:rPr>
        <w:t>Unexpected attribute</w:t>
      </w:r>
    </w:p>
    <w:p>
      <w:pPr>
        <w:spacing w:after="80" w:line="247" w:lineRule="auto"/>
      </w:pPr>
      <w:r>
        <w:t>Approach:</w:t>
      </w:r>
    </w:p>
    <w:p>
      <w:pPr>
        <w:spacing w:after="100" w:line="240" w:lineRule="auto"/>
        <w:ind w:left="288"/>
      </w:pPr>
      <w:r>
        <w:rPr>
          <w:rFonts w:ascii="Consolas" w:hAnsi="Consolas"/>
          <w:sz w:val="16"/>
        </w:rPr>
        <w:t>Terraform configuration</w:t>
        <w:br/>
        <w:t xml:space="preserve">        ↓</w:t>
        <w:br/>
        <w:t>Check resource schema</w:t>
        <w:br/>
        <w:t xml:space="preserve">        ↓</w:t>
        <w:br/>
        <w:t>Identify unsupported attribute/location</w:t>
        <w:br/>
        <w:t xml:space="preserve">        ↓</w:t>
        <w:br/>
        <w:t>Move/remove/replace configuration</w:t>
        <w:br/>
        <w:t xml:space="preserve">        ↓</w:t>
        <w:br/>
        <w:t>terraform validate</w:t>
        <w:br/>
        <w:t xml:space="preserve">        ↓</w:t>
        <w:br/>
        <w:t>terraform plan</w:t>
      </w:r>
    </w:p>
    <w:p>
      <w:pPr>
        <w:pStyle w:val="Heading2"/>
        <w:spacing w:before="100" w:after="80"/>
      </w:pPr>
      <w:r>
        <w:t>Cloud API Error</w:t>
      </w:r>
    </w:p>
    <w:p>
      <w:pPr>
        <w:spacing w:after="80" w:line="247" w:lineRule="auto"/>
      </w:pPr>
      <w:r>
        <w:t>Example:</w:t>
      </w:r>
    </w:p>
    <w:p>
      <w:pPr>
        <w:spacing w:after="100" w:line="240" w:lineRule="auto"/>
        <w:ind w:left="288"/>
      </w:pPr>
      <w:r>
        <w:rPr>
          <w:rFonts w:ascii="Consolas" w:hAnsi="Consolas"/>
          <w:sz w:val="16"/>
        </w:rPr>
        <w:t>Invalid value for field ...</w:t>
      </w:r>
    </w:p>
    <w:p>
      <w:pPr>
        <w:spacing w:after="80" w:line="247" w:lineRule="auto"/>
      </w:pPr>
      <w:r>
        <w:t>Approach:</w:t>
      </w:r>
    </w:p>
    <w:p>
      <w:pPr>
        <w:spacing w:after="100" w:line="240" w:lineRule="auto"/>
        <w:ind w:left="288"/>
      </w:pPr>
      <w:r>
        <w:rPr>
          <w:rFonts w:ascii="Consolas" w:hAnsi="Consolas"/>
          <w:sz w:val="16"/>
        </w:rPr>
        <w:t>Terraform accepts configuration</w:t>
        <w:br/>
        <w:t xml:space="preserve">        ↓</w:t>
        <w:br/>
        <w:t>Cloud API rejects request</w:t>
        <w:br/>
        <w:t xml:space="preserve">        ↓</w:t>
        <w:br/>
        <w:t>Interpret provider API constraint</w:t>
        <w:br/>
        <w:t xml:space="preserve">        ↓</w:t>
        <w:br/>
        <w:t>Adapt architecture/configuration</w:t>
        <w:br/>
        <w:t xml:space="preserve">        ↓</w:t>
        <w:br/>
        <w:t>Redeploy</w:t>
      </w:r>
    </w:p>
    <w:p>
      <w:pPr>
        <w:pStyle w:val="Heading2"/>
        <w:spacing w:before="100" w:after="80"/>
      </w:pPr>
      <w:r>
        <w:t>Cloud Capacity Error</w:t>
      </w:r>
    </w:p>
    <w:p>
      <w:pPr>
        <w:spacing w:after="80" w:line="247" w:lineRule="auto"/>
      </w:pPr>
      <w:r>
        <w:t>Example:</w:t>
      </w:r>
    </w:p>
    <w:p>
      <w:pPr>
        <w:spacing w:after="100" w:line="240" w:lineRule="auto"/>
        <w:ind w:left="288"/>
      </w:pPr>
      <w:r>
        <w:rPr>
          <w:rFonts w:ascii="Consolas" w:hAnsi="Consolas"/>
          <w:sz w:val="16"/>
        </w:rPr>
        <w:t>SkuNotAvailable</w:t>
      </w:r>
    </w:p>
    <w:p>
      <w:pPr>
        <w:spacing w:after="80" w:line="247" w:lineRule="auto"/>
      </w:pPr>
      <w:r>
        <w:t>Approach:</w:t>
      </w:r>
    </w:p>
    <w:p>
      <w:pPr>
        <w:spacing w:after="100" w:line="240" w:lineRule="auto"/>
        <w:ind w:left="288"/>
      </w:pPr>
      <w:r>
        <w:rPr>
          <w:rFonts w:ascii="Consolas" w:hAnsi="Consolas"/>
          <w:sz w:val="16"/>
        </w:rPr>
        <w:t>Terraform configuration valid</w:t>
        <w:br/>
        <w:t xml:space="preserve">        ↓</w:t>
        <w:br/>
        <w:t>Azure API rejects SKU</w:t>
        <w:br/>
        <w:t xml:space="preserve">        ↓</w:t>
        <w:br/>
        <w:t>Investigate region / zones / architecture</w:t>
        <w:br/>
        <w:t xml:space="preserve">        ↓</w:t>
        <w:br/>
        <w:t>Select compatible alternative</w:t>
        <w:br/>
        <w:t xml:space="preserve">        ↓</w:t>
        <w:br/>
        <w:t>Redeploy</w:t>
      </w:r>
    </w:p>
    <w:p>
      <w:pPr>
        <w:spacing w:after="80" w:line="247" w:lineRule="auto"/>
      </w:pPr>
      <w:r>
        <w:t xml:space="preserve">This troubleshooting methodology was applied across </w:t>
      </w:r>
      <w:r>
        <w:rPr>
          <w:b/>
        </w:rPr>
        <w:t>AWS, Azure, and GCP</w:t>
      </w:r>
      <w:r>
        <w:t>.</w:t>
      </w:r>
    </w:p>
    <w:p>
      <w:pPr>
        <w:pStyle w:val="Heading1"/>
        <w:spacing w:before="160" w:after="80"/>
      </w:pPr>
      <w:r>
        <w:t>KEY TROUBLESHOOTING EVIDENCE</w:t>
      </w:r>
    </w:p>
    <w:p>
      <w:pPr>
        <w:pStyle w:val="Heading2"/>
        <w:spacing w:before="100" w:after="80"/>
      </w:pPr>
      <w:r>
        <w:t>AWS</w:t>
      </w:r>
    </w:p>
    <w:p>
      <w:pPr>
        <w:pStyle w:val="ListBullet"/>
        <w:spacing w:after="40"/>
        <w:ind w:left="259"/>
      </w:pPr>
      <w:r>
        <w:t xml:space="preserve">Resolved Terraform </w:t>
      </w:r>
      <w:r>
        <w:rPr>
          <w:rFonts w:ascii="Consolas" w:hAnsi="Consolas"/>
        </w:rPr>
        <w:t>Unexpected attribute</w:t>
      </w:r>
      <w:r>
        <w:t xml:space="preserve"> error involving </w:t>
      </w:r>
      <w:r>
        <w:rPr>
          <w:rFonts w:ascii="Consolas" w:hAnsi="Consolas"/>
        </w:rPr>
        <w:t>estimated_instance_warmup</w:t>
      </w:r>
      <w:r>
        <w:t>.</w:t>
      </w:r>
    </w:p>
    <w:p>
      <w:pPr>
        <w:pStyle w:val="ListBullet"/>
        <w:spacing w:after="40"/>
        <w:ind w:left="259"/>
      </w:pPr>
      <w:r>
        <w:t xml:space="preserve">Identified the distinction between attributes belonging to </w:t>
      </w:r>
      <w:r>
        <w:rPr>
          <w:rFonts w:ascii="Consolas" w:hAnsi="Consolas"/>
        </w:rPr>
        <w:t>aws_autoscaling_policy</w:t>
      </w:r>
      <w:r>
        <w:t xml:space="preserve"> and the nested </w:t>
      </w:r>
      <w:r>
        <w:rPr>
          <w:rFonts w:ascii="Consolas" w:hAnsi="Consolas"/>
        </w:rPr>
        <w:t>target_tracking_configuration</w:t>
      </w:r>
      <w:r>
        <w:t>.</w:t>
      </w:r>
    </w:p>
    <w:p>
      <w:pPr>
        <w:pStyle w:val="ListBullet"/>
        <w:spacing w:after="40"/>
        <w:ind w:left="259"/>
      </w:pPr>
      <w:r>
        <w:t>Configured instance warm-up at the correct resource level.</w:t>
      </w:r>
    </w:p>
    <w:p>
      <w:pPr>
        <w:pStyle w:val="ListBullet"/>
        <w:spacing w:after="40"/>
        <w:ind w:left="259"/>
      </w:pPr>
      <w:r>
        <w:t>Validated the corrected Target Tracking policy using Terraform validation and planning.</w:t>
      </w:r>
    </w:p>
    <w:p>
      <w:pPr>
        <w:pStyle w:val="Heading2"/>
        <w:spacing w:before="100" w:after="80"/>
      </w:pPr>
      <w:r>
        <w:t>Azure</w:t>
      </w:r>
    </w:p>
    <w:p>
      <w:pPr>
        <w:pStyle w:val="ListBullet"/>
        <w:spacing w:after="40"/>
        <w:ind w:left="259"/>
      </w:pPr>
      <w:r>
        <w:t>Resolved VMSS orchestration resource-schema mismatch.</w:t>
      </w:r>
    </w:p>
    <w:p>
      <w:pPr>
        <w:pStyle w:val="ListBullet"/>
        <w:spacing w:after="40"/>
        <w:ind w:left="259"/>
      </w:pPr>
      <w:r>
        <w:t xml:space="preserve">Migrated from </w:t>
      </w:r>
      <w:r>
        <w:rPr>
          <w:rFonts w:ascii="Consolas" w:hAnsi="Consolas"/>
        </w:rPr>
        <w:t>azurerm_linux_virtual_machine_scale_set</w:t>
      </w:r>
      <w:r>
        <w:t xml:space="preserve"> to </w:t>
      </w:r>
      <w:r>
        <w:rPr>
          <w:rFonts w:ascii="Consolas" w:hAnsi="Consolas"/>
        </w:rPr>
        <w:t>azurerm_orchestrated_virtual_machine_scale_set</w:t>
      </w:r>
      <w:r>
        <w:t>.</w:t>
      </w:r>
    </w:p>
    <w:p>
      <w:pPr>
        <w:pStyle w:val="ListBullet"/>
        <w:spacing w:after="40"/>
        <w:ind w:left="259"/>
      </w:pPr>
      <w:r>
        <w:t>Diagnosed ARM64 versus x64 VM incompatibility.</w:t>
      </w:r>
    </w:p>
    <w:p>
      <w:pPr>
        <w:pStyle w:val="ListBullet"/>
        <w:spacing w:after="40"/>
        <w:ind w:left="259"/>
      </w:pPr>
      <w:r>
        <w:t>Investigated regional VM capacity restrictions.</w:t>
      </w:r>
    </w:p>
    <w:p>
      <w:pPr>
        <w:pStyle w:val="ListBullet"/>
        <w:spacing w:after="40"/>
        <w:ind w:left="259"/>
      </w:pPr>
      <w:r>
        <w:t>Validated Availability Zone support.</w:t>
      </w:r>
    </w:p>
    <w:p>
      <w:pPr>
        <w:pStyle w:val="ListBullet"/>
        <w:spacing w:after="40"/>
        <w:ind w:left="259"/>
      </w:pPr>
      <w:r>
        <w:t>Corrected NSG source-address validation errors.</w:t>
      </w:r>
    </w:p>
    <w:p>
      <w:pPr>
        <w:pStyle w:val="ListBullet"/>
        <w:spacing w:after="40"/>
        <w:ind w:left="259"/>
      </w:pPr>
      <w:r>
        <w:t>Troubleshot bastion/private VM SSH connectivity.</w:t>
      </w:r>
    </w:p>
    <w:p>
      <w:pPr>
        <w:pStyle w:val="Heading2"/>
        <w:spacing w:before="100" w:after="80"/>
      </w:pPr>
      <w:r>
        <w:t>GCP</w:t>
      </w:r>
    </w:p>
    <w:p>
      <w:pPr>
        <w:pStyle w:val="ListBullet"/>
        <w:spacing w:after="40"/>
        <w:ind w:left="259"/>
      </w:pPr>
      <w:r>
        <w:t xml:space="preserve">Resolved unsupported </w:t>
      </w:r>
      <w:r>
        <w:rPr>
          <w:rFonts w:ascii="Consolas" w:hAnsi="Consolas"/>
        </w:rPr>
        <w:t>min_ready_sec</w:t>
      </w:r>
      <w:r>
        <w:t xml:space="preserve"> configuration.</w:t>
      </w:r>
    </w:p>
    <w:p>
      <w:pPr>
        <w:pStyle w:val="ListBullet"/>
        <w:spacing w:after="40"/>
        <w:ind w:left="259"/>
      </w:pPr>
      <w:r>
        <w:t xml:space="preserve">Corrected unsupported </w:t>
      </w:r>
      <w:r>
        <w:rPr>
          <w:rFonts w:ascii="Consolas" w:hAnsi="Consolas"/>
        </w:rPr>
        <w:t>instance_redistribution_type</w:t>
      </w:r>
      <w:r>
        <w:t xml:space="preserve"> configuration.</w:t>
      </w:r>
    </w:p>
    <w:p>
      <w:pPr>
        <w:pStyle w:val="ListBullet"/>
        <w:spacing w:after="40"/>
        <w:ind w:left="259"/>
      </w:pPr>
      <w:r>
        <w:t xml:space="preserve">Diagnosed Regional MIG </w:t>
      </w:r>
      <w:r>
        <w:rPr>
          <w:rFonts w:ascii="Consolas" w:hAnsi="Consolas"/>
        </w:rPr>
        <w:t>max_surge</w:t>
      </w:r>
      <w:r>
        <w:t xml:space="preserve"> constraints.</w:t>
      </w:r>
    </w:p>
    <w:p>
      <w:pPr>
        <w:pStyle w:val="ListBullet"/>
        <w:spacing w:after="40"/>
        <w:ind w:left="259"/>
      </w:pPr>
      <w:r>
        <w:t xml:space="preserve">Diagnosed Regional MIG </w:t>
      </w:r>
      <w:r>
        <w:rPr>
          <w:rFonts w:ascii="Consolas" w:hAnsi="Consolas"/>
        </w:rPr>
        <w:t>max_unavailable</w:t>
      </w:r>
      <w:r>
        <w:t xml:space="preserve"> constraints.</w:t>
      </w:r>
    </w:p>
    <w:p>
      <w:pPr>
        <w:pStyle w:val="ListBullet"/>
        <w:spacing w:after="40"/>
        <w:ind w:left="259"/>
      </w:pPr>
      <w:r>
        <w:t>Configured a Regional MIG compatible with GCP's multi-zone update model.</w:t>
      </w:r>
    </w:p>
    <w:p>
      <w:pPr>
        <w:pStyle w:val="ListBullet"/>
        <w:spacing w:after="40"/>
        <w:ind w:left="259"/>
      </w:pPr>
      <w:r>
        <w:t>Diagnosed an unhealthy backend:</w:t>
      </w:r>
    </w:p>
    <w:p>
      <w:pPr>
        <w:spacing w:after="100" w:line="240" w:lineRule="auto"/>
        <w:ind w:left="288"/>
      </w:pPr>
      <w:r>
        <w:rPr>
          <w:rFonts w:ascii="Consolas" w:hAnsi="Consolas"/>
          <w:sz w:val="16"/>
        </w:rPr>
        <w:t>healthState: UNHEALTHY</w:t>
        <w:br/>
        <w:t>HEALTH_STATE: TIMEOUT</w:t>
      </w:r>
    </w:p>
    <w:p>
      <w:pPr>
        <w:pStyle w:val="ListBullet"/>
        <w:spacing w:after="40"/>
        <w:ind w:left="259"/>
      </w:pPr>
      <w:r>
        <w:t>Investigated private web-service health and startup configuration.</w:t>
      </w:r>
    </w:p>
    <w:p>
      <w:pPr>
        <w:pStyle w:val="ListBullet"/>
        <w:spacing w:after="40"/>
        <w:ind w:left="259"/>
      </w:pPr>
      <w:r>
        <w:t>Validated the complete load-balancing path through the public IP.</w:t>
      </w:r>
    </w:p>
    <w:p>
      <w:pPr>
        <w:pStyle w:val="ListBullet"/>
        <w:spacing w:after="40"/>
        <w:ind w:left="259"/>
      </w:pPr>
      <w:r>
        <w:t>Implemented SSH ProxyJump to private instances.</w:t>
      </w:r>
    </w:p>
    <w:p>
      <w:pPr>
        <w:pStyle w:val="ListBullet"/>
        <w:spacing w:after="40"/>
        <w:ind w:left="259"/>
      </w:pPr>
      <w:r>
        <w:t>Validated CPU-based autoscaling using real Linux CPU workloads.</w:t>
      </w:r>
    </w:p>
    <w:p>
      <w:pPr>
        <w:pStyle w:val="Heading1"/>
        <w:spacing w:before="160" w:after="80"/>
      </w:pPr>
      <w:r>
        <w:t>CROSS-CLOUD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7"/>
              </w:rPr>
              <w:t>Capability</w:t>
            </w:r>
          </w:p>
        </w:tc>
        <w:tc>
          <w:tcPr>
            <w:tcW w:type="dxa" w:w="2556"/>
            <w:vAlign w:val="center"/>
            <w:shd w:fill="D9EAF7"/>
          </w:tcPr>
          <w:p>
            <w:pPr>
              <w:spacing w:after="0"/>
            </w:pPr>
            <w:r/>
            <w:r>
              <w:rPr>
                <w:rFonts w:ascii="Aptos" w:hAnsi="Aptos"/>
                <w:b/>
                <w:sz w:val="17"/>
              </w:rPr>
              <w:t>AWS</w:t>
            </w:r>
          </w:p>
        </w:tc>
        <w:tc>
          <w:tcPr>
            <w:tcW w:type="dxa" w:w="2556"/>
            <w:vAlign w:val="center"/>
            <w:shd w:fill="D9EAF7"/>
          </w:tcPr>
          <w:p>
            <w:pPr>
              <w:spacing w:after="0"/>
            </w:pPr>
            <w:r/>
            <w:r>
              <w:rPr>
                <w:rFonts w:ascii="Aptos" w:hAnsi="Aptos"/>
                <w:b/>
                <w:sz w:val="17"/>
              </w:rPr>
              <w:t>Azure</w:t>
            </w:r>
          </w:p>
        </w:tc>
        <w:tc>
          <w:tcPr>
            <w:tcW w:type="dxa" w:w="2556"/>
            <w:vAlign w:val="center"/>
            <w:shd w:fill="D9EAF7"/>
          </w:tcPr>
          <w:p>
            <w:pPr>
              <w:spacing w:after="0"/>
            </w:pPr>
            <w:r/>
            <w:r>
              <w:rPr>
                <w:rFonts w:ascii="Aptos" w:hAnsi="Aptos"/>
                <w:b/>
                <w:sz w:val="17"/>
              </w:rPr>
              <w:t>GCP</w:t>
            </w:r>
          </w:p>
        </w:tc>
      </w:tr>
      <w:tr>
        <w:tc>
          <w:tcPr>
            <w:tcW w:type="dxa" w:w="2556"/>
            <w:vAlign w:val="center"/>
          </w:tcPr>
          <w:p>
            <w:pPr>
              <w:spacing w:after="0"/>
            </w:pPr>
            <w:r/>
            <w:r>
              <w:rPr>
                <w:rFonts w:ascii="Aptos" w:hAnsi="Aptos"/>
                <w:b w:val="0"/>
                <w:sz w:val="17"/>
              </w:rPr>
              <w:t>Network</w:t>
            </w:r>
          </w:p>
        </w:tc>
        <w:tc>
          <w:tcPr>
            <w:tcW w:type="dxa" w:w="2556"/>
            <w:vAlign w:val="center"/>
          </w:tcPr>
          <w:p>
            <w:pPr>
              <w:spacing w:after="0"/>
            </w:pPr>
            <w:r/>
            <w:r>
              <w:rPr>
                <w:rFonts w:ascii="Aptos" w:hAnsi="Aptos"/>
                <w:b w:val="0"/>
                <w:sz w:val="17"/>
              </w:rPr>
              <w:t>VPC</w:t>
            </w:r>
          </w:p>
        </w:tc>
        <w:tc>
          <w:tcPr>
            <w:tcW w:type="dxa" w:w="2556"/>
            <w:vAlign w:val="center"/>
          </w:tcPr>
          <w:p>
            <w:pPr>
              <w:spacing w:after="0"/>
            </w:pPr>
            <w:r/>
            <w:r>
              <w:rPr>
                <w:rFonts w:ascii="Aptos" w:hAnsi="Aptos"/>
                <w:b w:val="0"/>
                <w:sz w:val="17"/>
              </w:rPr>
              <w:t>VNet</w:t>
            </w:r>
          </w:p>
        </w:tc>
        <w:tc>
          <w:tcPr>
            <w:tcW w:type="dxa" w:w="2556"/>
            <w:vAlign w:val="center"/>
          </w:tcPr>
          <w:p>
            <w:pPr>
              <w:spacing w:after="0"/>
            </w:pPr>
            <w:r/>
            <w:r>
              <w:rPr>
                <w:rFonts w:ascii="Aptos" w:hAnsi="Aptos"/>
                <w:b w:val="0"/>
                <w:sz w:val="17"/>
              </w:rPr>
              <w:t>VPC</w:t>
            </w:r>
          </w:p>
        </w:tc>
      </w:tr>
      <w:tr>
        <w:tc>
          <w:tcPr>
            <w:tcW w:type="dxa" w:w="2556"/>
            <w:vAlign w:val="center"/>
          </w:tcPr>
          <w:p>
            <w:pPr>
              <w:spacing w:after="0"/>
            </w:pPr>
            <w:r/>
            <w:r>
              <w:rPr>
                <w:rFonts w:ascii="Aptos" w:hAnsi="Aptos"/>
                <w:b w:val="0"/>
                <w:sz w:val="17"/>
              </w:rPr>
              <w:t>Public/Private Segmentation</w:t>
            </w:r>
          </w:p>
        </w:tc>
        <w:tc>
          <w:tcPr>
            <w:tcW w:type="dxa" w:w="2556"/>
            <w:vAlign w:val="center"/>
          </w:tcPr>
          <w:p>
            <w:pPr>
              <w:spacing w:after="0"/>
            </w:pPr>
            <w:r/>
            <w:r>
              <w:rPr>
                <w:rFonts w:ascii="Aptos" w:hAnsi="Aptos"/>
                <w:b w:val="0"/>
                <w:sz w:val="17"/>
              </w:rPr>
              <w:t>Public + Private Subnets</w:t>
            </w:r>
          </w:p>
        </w:tc>
        <w:tc>
          <w:tcPr>
            <w:tcW w:type="dxa" w:w="2556"/>
            <w:vAlign w:val="center"/>
          </w:tcPr>
          <w:p>
            <w:pPr>
              <w:spacing w:after="0"/>
            </w:pPr>
            <w:r/>
            <w:r>
              <w:rPr>
                <w:rFonts w:ascii="Aptos" w:hAnsi="Aptos"/>
                <w:b w:val="0"/>
                <w:sz w:val="17"/>
              </w:rPr>
              <w:t>Public + Private Subnets</w:t>
            </w:r>
          </w:p>
        </w:tc>
        <w:tc>
          <w:tcPr>
            <w:tcW w:type="dxa" w:w="2556"/>
            <w:vAlign w:val="center"/>
          </w:tcPr>
          <w:p>
            <w:pPr>
              <w:spacing w:after="0"/>
            </w:pPr>
            <w:r/>
            <w:r>
              <w:rPr>
                <w:rFonts w:ascii="Aptos" w:hAnsi="Aptos"/>
                <w:b w:val="0"/>
                <w:sz w:val="17"/>
              </w:rPr>
              <w:t>Public + Private Subnets</w:t>
            </w:r>
          </w:p>
        </w:tc>
      </w:tr>
      <w:tr>
        <w:tc>
          <w:tcPr>
            <w:tcW w:type="dxa" w:w="2556"/>
            <w:vAlign w:val="center"/>
          </w:tcPr>
          <w:p>
            <w:pPr>
              <w:spacing w:after="0"/>
            </w:pPr>
            <w:r/>
            <w:r>
              <w:rPr>
                <w:rFonts w:ascii="Aptos" w:hAnsi="Aptos"/>
                <w:b w:val="0"/>
                <w:sz w:val="17"/>
              </w:rPr>
              <w:t>Load Balancer</w:t>
            </w:r>
          </w:p>
        </w:tc>
        <w:tc>
          <w:tcPr>
            <w:tcW w:type="dxa" w:w="2556"/>
            <w:vAlign w:val="center"/>
          </w:tcPr>
          <w:p>
            <w:pPr>
              <w:spacing w:after="0"/>
            </w:pPr>
            <w:r/>
            <w:r>
              <w:rPr>
                <w:rFonts w:ascii="Aptos" w:hAnsi="Aptos"/>
                <w:b w:val="0"/>
                <w:sz w:val="17"/>
              </w:rPr>
              <w:t>Application Load Balancer</w:t>
            </w:r>
          </w:p>
        </w:tc>
        <w:tc>
          <w:tcPr>
            <w:tcW w:type="dxa" w:w="2556"/>
            <w:vAlign w:val="center"/>
          </w:tcPr>
          <w:p>
            <w:pPr>
              <w:spacing w:after="0"/>
            </w:pPr>
            <w:r/>
            <w:r>
              <w:rPr>
                <w:rFonts w:ascii="Aptos" w:hAnsi="Aptos"/>
                <w:b w:val="0"/>
                <w:sz w:val="17"/>
              </w:rPr>
              <w:t>Standard Load Balancer</w:t>
            </w:r>
          </w:p>
        </w:tc>
        <w:tc>
          <w:tcPr>
            <w:tcW w:type="dxa" w:w="2556"/>
            <w:vAlign w:val="center"/>
          </w:tcPr>
          <w:p>
            <w:pPr>
              <w:spacing w:after="0"/>
            </w:pPr>
            <w:r/>
            <w:r>
              <w:rPr>
                <w:rFonts w:ascii="Aptos" w:hAnsi="Aptos"/>
                <w:b w:val="0"/>
                <w:sz w:val="17"/>
              </w:rPr>
              <w:t>Global HTTP Load Balancer</w:t>
            </w:r>
          </w:p>
        </w:tc>
      </w:tr>
      <w:tr>
        <w:tc>
          <w:tcPr>
            <w:tcW w:type="dxa" w:w="2556"/>
            <w:vAlign w:val="center"/>
          </w:tcPr>
          <w:p>
            <w:pPr>
              <w:spacing w:after="0"/>
            </w:pPr>
            <w:r/>
            <w:r>
              <w:rPr>
                <w:rFonts w:ascii="Aptos" w:hAnsi="Aptos"/>
                <w:b w:val="0"/>
                <w:sz w:val="17"/>
              </w:rPr>
              <w:t>Compute Scaling</w:t>
            </w:r>
          </w:p>
        </w:tc>
        <w:tc>
          <w:tcPr>
            <w:tcW w:type="dxa" w:w="2556"/>
            <w:vAlign w:val="center"/>
          </w:tcPr>
          <w:p>
            <w:pPr>
              <w:spacing w:after="0"/>
            </w:pPr>
            <w:r/>
            <w:r>
              <w:rPr>
                <w:rFonts w:ascii="Aptos" w:hAnsi="Aptos"/>
                <w:b w:val="0"/>
                <w:sz w:val="17"/>
              </w:rPr>
              <w:t>Auto Scaling Group</w:t>
            </w:r>
          </w:p>
        </w:tc>
        <w:tc>
          <w:tcPr>
            <w:tcW w:type="dxa" w:w="2556"/>
            <w:vAlign w:val="center"/>
          </w:tcPr>
          <w:p>
            <w:pPr>
              <w:spacing w:after="0"/>
            </w:pPr>
            <w:r/>
            <w:r>
              <w:rPr>
                <w:rFonts w:ascii="Aptos" w:hAnsi="Aptos"/>
                <w:b w:val="0"/>
                <w:sz w:val="17"/>
              </w:rPr>
              <w:t>VMSS</w:t>
            </w:r>
          </w:p>
        </w:tc>
        <w:tc>
          <w:tcPr>
            <w:tcW w:type="dxa" w:w="2556"/>
            <w:vAlign w:val="center"/>
          </w:tcPr>
          <w:p>
            <w:pPr>
              <w:spacing w:after="0"/>
            </w:pPr>
            <w:r/>
            <w:r>
              <w:rPr>
                <w:rFonts w:ascii="Aptos" w:hAnsi="Aptos"/>
                <w:b w:val="0"/>
                <w:sz w:val="17"/>
              </w:rPr>
              <w:t>Regional MIG</w:t>
            </w:r>
          </w:p>
        </w:tc>
      </w:tr>
      <w:tr>
        <w:tc>
          <w:tcPr>
            <w:tcW w:type="dxa" w:w="2556"/>
            <w:vAlign w:val="center"/>
          </w:tcPr>
          <w:p>
            <w:pPr>
              <w:spacing w:after="0"/>
            </w:pPr>
            <w:r/>
            <w:r>
              <w:rPr>
                <w:rFonts w:ascii="Aptos" w:hAnsi="Aptos"/>
                <w:b w:val="0"/>
                <w:sz w:val="17"/>
              </w:rPr>
              <w:t>Availability</w:t>
            </w:r>
          </w:p>
        </w:tc>
        <w:tc>
          <w:tcPr>
            <w:tcW w:type="dxa" w:w="2556"/>
            <w:vAlign w:val="center"/>
          </w:tcPr>
          <w:p>
            <w:pPr>
              <w:spacing w:after="0"/>
            </w:pPr>
            <w:r/>
            <w:r>
              <w:rPr>
                <w:rFonts w:ascii="Aptos" w:hAnsi="Aptos"/>
                <w:b w:val="0"/>
                <w:sz w:val="17"/>
              </w:rPr>
              <w:t>Multi-AZ</w:t>
            </w:r>
          </w:p>
        </w:tc>
        <w:tc>
          <w:tcPr>
            <w:tcW w:type="dxa" w:w="2556"/>
            <w:vAlign w:val="center"/>
          </w:tcPr>
          <w:p>
            <w:pPr>
              <w:spacing w:after="0"/>
            </w:pPr>
            <w:r/>
            <w:r>
              <w:rPr>
                <w:rFonts w:ascii="Aptos" w:hAnsi="Aptos"/>
                <w:b w:val="0"/>
                <w:sz w:val="17"/>
              </w:rPr>
              <w:t>Availability Zones</w:t>
            </w:r>
          </w:p>
        </w:tc>
        <w:tc>
          <w:tcPr>
            <w:tcW w:type="dxa" w:w="2556"/>
            <w:vAlign w:val="center"/>
          </w:tcPr>
          <w:p>
            <w:pPr>
              <w:spacing w:after="0"/>
            </w:pPr>
            <w:r/>
            <w:r>
              <w:rPr>
                <w:rFonts w:ascii="Aptos" w:hAnsi="Aptos"/>
                <w:b w:val="0"/>
                <w:sz w:val="17"/>
              </w:rPr>
              <w:t>Regional / Multi-Zone</w:t>
            </w:r>
          </w:p>
        </w:tc>
      </w:tr>
      <w:tr>
        <w:tc>
          <w:tcPr>
            <w:tcW w:type="dxa" w:w="2556"/>
            <w:vAlign w:val="center"/>
          </w:tcPr>
          <w:p>
            <w:pPr>
              <w:spacing w:after="0"/>
            </w:pPr>
            <w:r/>
            <w:r>
              <w:rPr>
                <w:rFonts w:ascii="Aptos" w:hAnsi="Aptos"/>
                <w:b w:val="0"/>
                <w:sz w:val="17"/>
              </w:rPr>
              <w:t>Health Checks</w:t>
            </w:r>
          </w:p>
        </w:tc>
        <w:tc>
          <w:tcPr>
            <w:tcW w:type="dxa" w:w="2556"/>
            <w:vAlign w:val="center"/>
          </w:tcPr>
          <w:p>
            <w:pPr>
              <w:spacing w:after="0"/>
            </w:pPr>
            <w:r/>
            <w:r>
              <w:rPr>
                <w:rFonts w:ascii="Aptos" w:hAnsi="Aptos"/>
                <w:b w:val="0"/>
                <w:sz w:val="17"/>
              </w:rPr>
              <w:t>ALB Health Checks</w:t>
            </w:r>
          </w:p>
        </w:tc>
        <w:tc>
          <w:tcPr>
            <w:tcW w:type="dxa" w:w="2556"/>
            <w:vAlign w:val="center"/>
          </w:tcPr>
          <w:p>
            <w:pPr>
              <w:spacing w:after="0"/>
            </w:pPr>
            <w:r/>
            <w:r>
              <w:rPr>
                <w:rFonts w:ascii="Aptos" w:hAnsi="Aptos"/>
                <w:b w:val="0"/>
                <w:sz w:val="17"/>
              </w:rPr>
              <w:t>Load Balancer Probe</w:t>
            </w:r>
          </w:p>
        </w:tc>
        <w:tc>
          <w:tcPr>
            <w:tcW w:type="dxa" w:w="2556"/>
            <w:vAlign w:val="center"/>
          </w:tcPr>
          <w:p>
            <w:pPr>
              <w:spacing w:after="0"/>
            </w:pPr>
            <w:r/>
            <w:r>
              <w:rPr>
                <w:rFonts w:ascii="Aptos" w:hAnsi="Aptos"/>
                <w:b w:val="0"/>
                <w:sz w:val="17"/>
              </w:rPr>
              <w:t>Backend Health Check</w:t>
            </w:r>
          </w:p>
        </w:tc>
      </w:tr>
      <w:tr>
        <w:tc>
          <w:tcPr>
            <w:tcW w:type="dxa" w:w="2556"/>
            <w:vAlign w:val="center"/>
          </w:tcPr>
          <w:p>
            <w:pPr>
              <w:spacing w:after="0"/>
            </w:pPr>
            <w:r/>
            <w:r>
              <w:rPr>
                <w:rFonts w:ascii="Aptos" w:hAnsi="Aptos"/>
                <w:b w:val="0"/>
                <w:sz w:val="17"/>
              </w:rPr>
              <w:t>Autoscaling</w:t>
            </w:r>
          </w:p>
        </w:tc>
        <w:tc>
          <w:tcPr>
            <w:tcW w:type="dxa" w:w="2556"/>
            <w:vAlign w:val="center"/>
          </w:tcPr>
          <w:p>
            <w:pPr>
              <w:spacing w:after="0"/>
            </w:pPr>
            <w:r/>
            <w:r>
              <w:rPr>
                <w:rFonts w:ascii="Aptos" w:hAnsi="Aptos"/>
                <w:b w:val="0"/>
                <w:sz w:val="17"/>
              </w:rPr>
              <w:t>Target Tracking</w:t>
            </w:r>
          </w:p>
        </w:tc>
        <w:tc>
          <w:tcPr>
            <w:tcW w:type="dxa" w:w="2556"/>
            <w:vAlign w:val="center"/>
          </w:tcPr>
          <w:p>
            <w:pPr>
              <w:spacing w:after="0"/>
            </w:pPr>
            <w:r/>
            <w:r>
              <w:rPr>
                <w:rFonts w:ascii="Aptos" w:hAnsi="Aptos"/>
                <w:b w:val="0"/>
                <w:sz w:val="17"/>
              </w:rPr>
              <w:t>Azure Autoscale</w:t>
            </w:r>
          </w:p>
        </w:tc>
        <w:tc>
          <w:tcPr>
            <w:tcW w:type="dxa" w:w="2556"/>
            <w:vAlign w:val="center"/>
          </w:tcPr>
          <w:p>
            <w:pPr>
              <w:spacing w:after="0"/>
            </w:pPr>
            <w:r/>
            <w:r>
              <w:rPr>
                <w:rFonts w:ascii="Aptos" w:hAnsi="Aptos"/>
                <w:b w:val="0"/>
                <w:sz w:val="17"/>
              </w:rPr>
              <w:t>MIG Autoscaler</w:t>
            </w:r>
          </w:p>
        </w:tc>
      </w:tr>
      <w:tr>
        <w:tc>
          <w:tcPr>
            <w:tcW w:type="dxa" w:w="2556"/>
            <w:vAlign w:val="center"/>
          </w:tcPr>
          <w:p>
            <w:pPr>
              <w:spacing w:after="0"/>
            </w:pPr>
            <w:r/>
            <w:r>
              <w:rPr>
                <w:rFonts w:ascii="Aptos" w:hAnsi="Aptos"/>
                <w:b w:val="0"/>
                <w:sz w:val="17"/>
              </w:rPr>
              <w:t>CPU Scaling</w:t>
            </w:r>
          </w:p>
        </w:tc>
        <w:tc>
          <w:tcPr>
            <w:tcW w:type="dxa" w:w="2556"/>
            <w:vAlign w:val="center"/>
          </w:tcPr>
          <w:p>
            <w:pPr>
              <w:spacing w:after="0"/>
            </w:pPr>
            <w:r/>
            <w:r>
              <w:rPr>
                <w:rFonts w:ascii="Aptos" w:hAnsi="Aptos"/>
                <w:b w:val="0"/>
                <w:sz w:val="17"/>
              </w:rPr>
              <w:t>Yes</w:t>
            </w:r>
          </w:p>
        </w:tc>
        <w:tc>
          <w:tcPr>
            <w:tcW w:type="dxa" w:w="2556"/>
            <w:vAlign w:val="center"/>
          </w:tcPr>
          <w:p>
            <w:pPr>
              <w:spacing w:after="0"/>
            </w:pPr>
            <w:r/>
            <w:r>
              <w:rPr>
                <w:rFonts w:ascii="Aptos" w:hAnsi="Aptos"/>
                <w:b w:val="0"/>
                <w:sz w:val="17"/>
              </w:rPr>
              <w:t>Yes</w:t>
            </w:r>
          </w:p>
        </w:tc>
        <w:tc>
          <w:tcPr>
            <w:tcW w:type="dxa" w:w="2556"/>
            <w:vAlign w:val="center"/>
          </w:tcPr>
          <w:p>
            <w:pPr>
              <w:spacing w:after="0"/>
            </w:pPr>
            <w:r/>
            <w:r>
              <w:rPr>
                <w:rFonts w:ascii="Aptos" w:hAnsi="Aptos"/>
                <w:b w:val="0"/>
                <w:sz w:val="17"/>
              </w:rPr>
              <w:t>Yes</w:t>
            </w:r>
          </w:p>
        </w:tc>
      </w:tr>
      <w:tr>
        <w:tc>
          <w:tcPr>
            <w:tcW w:type="dxa" w:w="2556"/>
            <w:vAlign w:val="center"/>
          </w:tcPr>
          <w:p>
            <w:pPr>
              <w:spacing w:after="0"/>
            </w:pPr>
            <w:r/>
            <w:r>
              <w:rPr>
                <w:rFonts w:ascii="Aptos" w:hAnsi="Aptos"/>
                <w:b w:val="0"/>
                <w:sz w:val="17"/>
              </w:rPr>
              <w:t>Instance Warm-up</w:t>
            </w:r>
          </w:p>
        </w:tc>
        <w:tc>
          <w:tcPr>
            <w:tcW w:type="dxa" w:w="2556"/>
            <w:vAlign w:val="center"/>
          </w:tcPr>
          <w:p>
            <w:pPr>
              <w:spacing w:after="0"/>
            </w:pPr>
            <w:r/>
            <w:r>
              <w:rPr>
                <w:rFonts w:ascii="Aptos" w:hAnsi="Aptos"/>
                <w:b w:val="0"/>
                <w:sz w:val="17"/>
              </w:rPr>
              <w:t>`estimated_instance_warmup`</w:t>
            </w:r>
          </w:p>
        </w:tc>
        <w:tc>
          <w:tcPr>
            <w:tcW w:type="dxa" w:w="2556"/>
            <w:vAlign w:val="center"/>
          </w:tcPr>
          <w:p>
            <w:pPr>
              <w:spacing w:after="0"/>
            </w:pPr>
            <w:r/>
            <w:r>
              <w:rPr>
                <w:rFonts w:ascii="Aptos" w:hAnsi="Aptos"/>
                <w:b w:val="0"/>
                <w:sz w:val="17"/>
              </w:rPr>
              <w:t>VMSS scaling configuration</w:t>
            </w:r>
          </w:p>
        </w:tc>
        <w:tc>
          <w:tcPr>
            <w:tcW w:type="dxa" w:w="2556"/>
            <w:vAlign w:val="center"/>
          </w:tcPr>
          <w:p>
            <w:pPr>
              <w:spacing w:after="0"/>
            </w:pPr>
            <w:r/>
            <w:r>
              <w:rPr>
                <w:rFonts w:ascii="Aptos" w:hAnsi="Aptos"/>
                <w:b w:val="0"/>
                <w:sz w:val="17"/>
              </w:rPr>
              <w:t>MIG autoscaling behaviour</w:t>
            </w:r>
          </w:p>
        </w:tc>
      </w:tr>
      <w:tr>
        <w:tc>
          <w:tcPr>
            <w:tcW w:type="dxa" w:w="2556"/>
            <w:vAlign w:val="center"/>
          </w:tcPr>
          <w:p>
            <w:pPr>
              <w:spacing w:after="0"/>
            </w:pPr>
            <w:r/>
            <w:r>
              <w:rPr>
                <w:rFonts w:ascii="Aptos" w:hAnsi="Aptos"/>
                <w:b w:val="0"/>
                <w:sz w:val="17"/>
              </w:rPr>
              <w:t>IAM</w:t>
            </w:r>
          </w:p>
        </w:tc>
        <w:tc>
          <w:tcPr>
            <w:tcW w:type="dxa" w:w="2556"/>
            <w:vAlign w:val="center"/>
          </w:tcPr>
          <w:p>
            <w:pPr>
              <w:spacing w:after="0"/>
            </w:pPr>
            <w:r/>
            <w:r>
              <w:rPr>
                <w:rFonts w:ascii="Aptos" w:hAnsi="Aptos"/>
                <w:b w:val="0"/>
                <w:sz w:val="17"/>
              </w:rPr>
              <w:t>AWS IAM</w:t>
            </w:r>
          </w:p>
        </w:tc>
        <w:tc>
          <w:tcPr>
            <w:tcW w:type="dxa" w:w="2556"/>
            <w:vAlign w:val="center"/>
          </w:tcPr>
          <w:p>
            <w:pPr>
              <w:spacing w:after="0"/>
            </w:pPr>
            <w:r/>
            <w:r>
              <w:rPr>
                <w:rFonts w:ascii="Aptos" w:hAnsi="Aptos"/>
                <w:b w:val="0"/>
                <w:sz w:val="17"/>
              </w:rPr>
              <w:t>Entra ID + Azure RBAC</w:t>
            </w:r>
          </w:p>
        </w:tc>
        <w:tc>
          <w:tcPr>
            <w:tcW w:type="dxa" w:w="2556"/>
            <w:vAlign w:val="center"/>
          </w:tcPr>
          <w:p>
            <w:pPr>
              <w:spacing w:after="0"/>
            </w:pPr>
            <w:r/>
            <w:r>
              <w:rPr>
                <w:rFonts w:ascii="Aptos" w:hAnsi="Aptos"/>
                <w:b w:val="0"/>
                <w:sz w:val="17"/>
              </w:rPr>
              <w:t>GCP IAM</w:t>
            </w:r>
          </w:p>
        </w:tc>
      </w:tr>
      <w:tr>
        <w:tc>
          <w:tcPr>
            <w:tcW w:type="dxa" w:w="2556"/>
            <w:vAlign w:val="center"/>
          </w:tcPr>
          <w:p>
            <w:pPr>
              <w:spacing w:after="0"/>
            </w:pPr>
            <w:r/>
            <w:r>
              <w:rPr>
                <w:rFonts w:ascii="Aptos" w:hAnsi="Aptos"/>
                <w:b w:val="0"/>
                <w:sz w:val="17"/>
              </w:rPr>
              <w:t>Monitoring</w:t>
            </w:r>
          </w:p>
        </w:tc>
        <w:tc>
          <w:tcPr>
            <w:tcW w:type="dxa" w:w="2556"/>
            <w:vAlign w:val="center"/>
          </w:tcPr>
          <w:p>
            <w:pPr>
              <w:spacing w:after="0"/>
            </w:pPr>
            <w:r/>
            <w:r>
              <w:rPr>
                <w:rFonts w:ascii="Aptos" w:hAnsi="Aptos"/>
                <w:b w:val="0"/>
                <w:sz w:val="17"/>
              </w:rPr>
              <w:t>CloudWatch</w:t>
            </w:r>
          </w:p>
        </w:tc>
        <w:tc>
          <w:tcPr>
            <w:tcW w:type="dxa" w:w="2556"/>
            <w:vAlign w:val="center"/>
          </w:tcPr>
          <w:p>
            <w:pPr>
              <w:spacing w:after="0"/>
            </w:pPr>
            <w:r/>
            <w:r>
              <w:rPr>
                <w:rFonts w:ascii="Aptos" w:hAnsi="Aptos"/>
                <w:b w:val="0"/>
                <w:sz w:val="17"/>
              </w:rPr>
              <w:t>Azure Monitor</w:t>
            </w:r>
          </w:p>
        </w:tc>
        <w:tc>
          <w:tcPr>
            <w:tcW w:type="dxa" w:w="2556"/>
            <w:vAlign w:val="center"/>
          </w:tcPr>
          <w:p>
            <w:pPr>
              <w:spacing w:after="0"/>
            </w:pPr>
            <w:r/>
            <w:r>
              <w:rPr>
                <w:rFonts w:ascii="Aptos" w:hAnsi="Aptos"/>
                <w:b w:val="0"/>
                <w:sz w:val="17"/>
              </w:rPr>
              <w:t>Cloud Monitoring</w:t>
            </w:r>
          </w:p>
        </w:tc>
      </w:tr>
      <w:tr>
        <w:tc>
          <w:tcPr>
            <w:tcW w:type="dxa" w:w="2556"/>
            <w:vAlign w:val="center"/>
          </w:tcPr>
          <w:p>
            <w:pPr>
              <w:spacing w:after="0"/>
            </w:pPr>
            <w:r/>
            <w:r>
              <w:rPr>
                <w:rFonts w:ascii="Aptos" w:hAnsi="Aptos"/>
                <w:b w:val="0"/>
                <w:sz w:val="17"/>
              </w:rPr>
              <w:t>Budgeting</w:t>
            </w:r>
          </w:p>
        </w:tc>
        <w:tc>
          <w:tcPr>
            <w:tcW w:type="dxa" w:w="2556"/>
            <w:vAlign w:val="center"/>
          </w:tcPr>
          <w:p>
            <w:pPr>
              <w:spacing w:after="0"/>
            </w:pPr>
            <w:r/>
            <w:r>
              <w:rPr>
                <w:rFonts w:ascii="Aptos" w:hAnsi="Aptos"/>
                <w:b w:val="0"/>
                <w:sz w:val="17"/>
              </w:rPr>
              <w:t>AWS Budgets</w:t>
            </w:r>
          </w:p>
        </w:tc>
        <w:tc>
          <w:tcPr>
            <w:tcW w:type="dxa" w:w="2556"/>
            <w:vAlign w:val="center"/>
          </w:tcPr>
          <w:p>
            <w:pPr>
              <w:spacing w:after="0"/>
            </w:pPr>
            <w:r/>
            <w:r>
              <w:rPr>
                <w:rFonts w:ascii="Aptos" w:hAnsi="Aptos"/>
                <w:b w:val="0"/>
                <w:sz w:val="17"/>
              </w:rPr>
              <w:t>Cost Management</w:t>
            </w:r>
          </w:p>
        </w:tc>
        <w:tc>
          <w:tcPr>
            <w:tcW w:type="dxa" w:w="2556"/>
            <w:vAlign w:val="center"/>
          </w:tcPr>
          <w:p>
            <w:pPr>
              <w:spacing w:after="0"/>
            </w:pPr>
            <w:r/>
            <w:r>
              <w:rPr>
                <w:rFonts w:ascii="Aptos" w:hAnsi="Aptos"/>
                <w:b w:val="0"/>
                <w:sz w:val="17"/>
              </w:rPr>
              <w:t>Billing Budgets</w:t>
            </w:r>
          </w:p>
        </w:tc>
      </w:tr>
      <w:tr>
        <w:tc>
          <w:tcPr>
            <w:tcW w:type="dxa" w:w="2556"/>
            <w:vAlign w:val="center"/>
          </w:tcPr>
          <w:p>
            <w:pPr>
              <w:spacing w:after="0"/>
            </w:pPr>
            <w:r/>
            <w:r>
              <w:rPr>
                <w:rFonts w:ascii="Aptos" w:hAnsi="Aptos"/>
                <w:b w:val="0"/>
                <w:sz w:val="17"/>
              </w:rPr>
              <w:t>IaC</w:t>
            </w:r>
          </w:p>
        </w:tc>
        <w:tc>
          <w:tcPr>
            <w:tcW w:type="dxa" w:w="2556"/>
            <w:vAlign w:val="center"/>
          </w:tcPr>
          <w:p>
            <w:pPr>
              <w:spacing w:after="0"/>
            </w:pPr>
            <w:r/>
            <w:r>
              <w:rPr>
                <w:rFonts w:ascii="Aptos" w:hAnsi="Aptos"/>
                <w:b w:val="0"/>
                <w:sz w:val="17"/>
              </w:rPr>
              <w:t>Terraform</w:t>
            </w:r>
          </w:p>
        </w:tc>
        <w:tc>
          <w:tcPr>
            <w:tcW w:type="dxa" w:w="2556"/>
            <w:vAlign w:val="center"/>
          </w:tcPr>
          <w:p>
            <w:pPr>
              <w:spacing w:after="0"/>
            </w:pPr>
            <w:r/>
            <w:r>
              <w:rPr>
                <w:rFonts w:ascii="Aptos" w:hAnsi="Aptos"/>
                <w:b w:val="0"/>
                <w:sz w:val="17"/>
              </w:rPr>
              <w:t>Terraform</w:t>
            </w:r>
          </w:p>
        </w:tc>
        <w:tc>
          <w:tcPr>
            <w:tcW w:type="dxa" w:w="2556"/>
            <w:vAlign w:val="center"/>
          </w:tcPr>
          <w:p>
            <w:pPr>
              <w:spacing w:after="0"/>
            </w:pPr>
            <w:r/>
            <w:r>
              <w:rPr>
                <w:rFonts w:ascii="Aptos" w:hAnsi="Aptos"/>
                <w:b w:val="0"/>
                <w:sz w:val="17"/>
              </w:rPr>
              <w:t>Terraform</w:t>
            </w:r>
          </w:p>
        </w:tc>
      </w:tr>
      <w:tr>
        <w:tc>
          <w:tcPr>
            <w:tcW w:type="dxa" w:w="2556"/>
            <w:vAlign w:val="center"/>
          </w:tcPr>
          <w:p>
            <w:pPr>
              <w:spacing w:after="0"/>
            </w:pPr>
            <w:r/>
            <w:r>
              <w:rPr>
                <w:rFonts w:ascii="Aptos" w:hAnsi="Aptos"/>
                <w:b w:val="0"/>
                <w:sz w:val="17"/>
              </w:rPr>
              <w:t>Admin Access</w:t>
            </w:r>
          </w:p>
        </w:tc>
        <w:tc>
          <w:tcPr>
            <w:tcW w:type="dxa" w:w="2556"/>
            <w:vAlign w:val="center"/>
          </w:tcPr>
          <w:p>
            <w:pPr>
              <w:spacing w:after="0"/>
            </w:pPr>
            <w:r/>
            <w:r>
              <w:rPr>
                <w:rFonts w:ascii="Aptos" w:hAnsi="Aptos"/>
                <w:b w:val="0"/>
                <w:sz w:val="17"/>
              </w:rPr>
              <w:t>Bastion</w:t>
            </w:r>
          </w:p>
        </w:tc>
        <w:tc>
          <w:tcPr>
            <w:tcW w:type="dxa" w:w="2556"/>
            <w:vAlign w:val="center"/>
          </w:tcPr>
          <w:p>
            <w:pPr>
              <w:spacing w:after="0"/>
            </w:pPr>
            <w:r/>
            <w:r>
              <w:rPr>
                <w:rFonts w:ascii="Aptos" w:hAnsi="Aptos"/>
                <w:b w:val="0"/>
                <w:sz w:val="17"/>
              </w:rPr>
              <w:t>Bastion</w:t>
            </w:r>
          </w:p>
        </w:tc>
        <w:tc>
          <w:tcPr>
            <w:tcW w:type="dxa" w:w="2556"/>
            <w:vAlign w:val="center"/>
          </w:tcPr>
          <w:p>
            <w:pPr>
              <w:spacing w:after="0"/>
            </w:pPr>
            <w:r/>
            <w:r>
              <w:rPr>
                <w:rFonts w:ascii="Aptos" w:hAnsi="Aptos"/>
                <w:b w:val="0"/>
                <w:sz w:val="17"/>
              </w:rPr>
              <w:t>Bastion</w:t>
            </w:r>
          </w:p>
        </w:tc>
      </w:tr>
      <w:tr>
        <w:tc>
          <w:tcPr>
            <w:tcW w:type="dxa" w:w="2556"/>
            <w:vAlign w:val="center"/>
          </w:tcPr>
          <w:p>
            <w:pPr>
              <w:spacing w:after="0"/>
            </w:pPr>
            <w:r/>
            <w:r>
              <w:rPr>
                <w:rFonts w:ascii="Aptos" w:hAnsi="Aptos"/>
                <w:b w:val="0"/>
                <w:sz w:val="17"/>
              </w:rPr>
              <w:t>Private SSH</w:t>
            </w:r>
          </w:p>
        </w:tc>
        <w:tc>
          <w:tcPr>
            <w:tcW w:type="dxa" w:w="2556"/>
            <w:vAlign w:val="center"/>
          </w:tcPr>
          <w:p>
            <w:pPr>
              <w:spacing w:after="0"/>
            </w:pPr>
            <w:r/>
            <w:r>
              <w:rPr>
                <w:rFonts w:ascii="Aptos" w:hAnsi="Aptos"/>
                <w:b w:val="0"/>
                <w:sz w:val="17"/>
              </w:rPr>
              <w:t>ProxyJump</w:t>
            </w:r>
          </w:p>
        </w:tc>
        <w:tc>
          <w:tcPr>
            <w:tcW w:type="dxa" w:w="2556"/>
            <w:vAlign w:val="center"/>
          </w:tcPr>
          <w:p>
            <w:pPr>
              <w:spacing w:after="0"/>
            </w:pPr>
            <w:r/>
            <w:r>
              <w:rPr>
                <w:rFonts w:ascii="Aptos" w:hAnsi="Aptos"/>
                <w:b w:val="0"/>
                <w:sz w:val="17"/>
              </w:rPr>
              <w:t>ProxyJump</w:t>
            </w:r>
          </w:p>
        </w:tc>
        <w:tc>
          <w:tcPr>
            <w:tcW w:type="dxa" w:w="2556"/>
            <w:vAlign w:val="center"/>
          </w:tcPr>
          <w:p>
            <w:pPr>
              <w:spacing w:after="0"/>
            </w:pPr>
            <w:r/>
            <w:r>
              <w:rPr>
                <w:rFonts w:ascii="Aptos" w:hAnsi="Aptos"/>
                <w:b w:val="0"/>
                <w:sz w:val="17"/>
              </w:rPr>
              <w:t>ProxyJump</w:t>
            </w:r>
          </w:p>
        </w:tc>
      </w:tr>
      <w:tr>
        <w:tc>
          <w:tcPr>
            <w:tcW w:type="dxa" w:w="2556"/>
            <w:vAlign w:val="center"/>
          </w:tcPr>
          <w:p>
            <w:pPr>
              <w:spacing w:after="0"/>
            </w:pPr>
            <w:r/>
            <w:r>
              <w:rPr>
                <w:rFonts w:ascii="Aptos" w:hAnsi="Aptos"/>
                <w:b w:val="0"/>
                <w:sz w:val="17"/>
              </w:rPr>
              <w:t>Linux</w:t>
            </w:r>
          </w:p>
        </w:tc>
        <w:tc>
          <w:tcPr>
            <w:tcW w:type="dxa" w:w="2556"/>
            <w:vAlign w:val="center"/>
          </w:tcPr>
          <w:p>
            <w:pPr>
              <w:spacing w:after="0"/>
            </w:pPr>
            <w:r/>
            <w:r>
              <w:rPr>
                <w:rFonts w:ascii="Aptos" w:hAnsi="Aptos"/>
                <w:b w:val="0"/>
                <w:sz w:val="17"/>
              </w:rPr>
              <w:t>EC2</w:t>
            </w:r>
          </w:p>
        </w:tc>
        <w:tc>
          <w:tcPr>
            <w:tcW w:type="dxa" w:w="2556"/>
            <w:vAlign w:val="center"/>
          </w:tcPr>
          <w:p>
            <w:pPr>
              <w:spacing w:after="0"/>
            </w:pPr>
            <w:r/>
            <w:r>
              <w:rPr>
                <w:rFonts w:ascii="Aptos" w:hAnsi="Aptos"/>
                <w:b w:val="0"/>
                <w:sz w:val="17"/>
              </w:rPr>
              <w:t>Azure VM/VMSS</w:t>
            </w:r>
          </w:p>
        </w:tc>
        <w:tc>
          <w:tcPr>
            <w:tcW w:type="dxa" w:w="2556"/>
            <w:vAlign w:val="center"/>
          </w:tcPr>
          <w:p>
            <w:pPr>
              <w:spacing w:after="0"/>
            </w:pPr>
            <w:r/>
            <w:r>
              <w:rPr>
                <w:rFonts w:ascii="Aptos" w:hAnsi="Aptos"/>
                <w:b w:val="0"/>
                <w:sz w:val="17"/>
              </w:rPr>
              <w:t>Compute Engine</w:t>
            </w:r>
          </w:p>
        </w:tc>
      </w:tr>
      <w:tr>
        <w:tc>
          <w:tcPr>
            <w:tcW w:type="dxa" w:w="2556"/>
            <w:vAlign w:val="center"/>
          </w:tcPr>
          <w:p>
            <w:pPr>
              <w:spacing w:after="0"/>
            </w:pPr>
            <w:r/>
            <w:r>
              <w:rPr>
                <w:rFonts w:ascii="Aptos" w:hAnsi="Aptos"/>
                <w:b w:val="0"/>
                <w:sz w:val="17"/>
              </w:rPr>
              <w:t>Load-balanced Private Compute</w:t>
            </w:r>
          </w:p>
        </w:tc>
        <w:tc>
          <w:tcPr>
            <w:tcW w:type="dxa" w:w="2556"/>
            <w:vAlign w:val="center"/>
          </w:tcPr>
          <w:p>
            <w:pPr>
              <w:spacing w:after="0"/>
            </w:pPr>
            <w:r/>
            <w:r>
              <w:rPr>
                <w:rFonts w:ascii="Aptos" w:hAnsi="Aptos"/>
                <w:b w:val="0"/>
                <w:sz w:val="17"/>
              </w:rPr>
              <w:t>Yes</w:t>
            </w:r>
          </w:p>
        </w:tc>
        <w:tc>
          <w:tcPr>
            <w:tcW w:type="dxa" w:w="2556"/>
            <w:vAlign w:val="center"/>
          </w:tcPr>
          <w:p>
            <w:pPr>
              <w:spacing w:after="0"/>
            </w:pPr>
            <w:r/>
            <w:r>
              <w:rPr>
                <w:rFonts w:ascii="Aptos" w:hAnsi="Aptos"/>
                <w:b w:val="0"/>
                <w:sz w:val="17"/>
              </w:rPr>
              <w:t>Yes</w:t>
            </w:r>
          </w:p>
        </w:tc>
        <w:tc>
          <w:tcPr>
            <w:tcW w:type="dxa" w:w="2556"/>
            <w:vAlign w:val="center"/>
          </w:tcPr>
          <w:p>
            <w:pPr>
              <w:spacing w:after="0"/>
            </w:pPr>
            <w:r/>
            <w:r>
              <w:rPr>
                <w:rFonts w:ascii="Aptos" w:hAnsi="Aptos"/>
                <w:b w:val="0"/>
                <w:sz w:val="17"/>
              </w:rPr>
              <w:t>Yes</w:t>
            </w:r>
          </w:p>
        </w:tc>
      </w:tr>
    </w:tbl>
    <w:p>
      <w:pPr>
        <w:pStyle w:val="Heading1"/>
        <w:spacing w:before="160" w:after="80"/>
      </w:pPr>
      <w:r>
        <w:t>ENGINEERING HIGHLIGHTS</w:t>
      </w:r>
    </w:p>
    <w:p>
      <w:pPr>
        <w:pStyle w:val="Heading2"/>
        <w:spacing w:before="100" w:after="80"/>
      </w:pPr>
      <w:r>
        <w:t>Infrastructure as Code</w:t>
      </w:r>
    </w:p>
    <w:p>
      <w:pPr>
        <w:pStyle w:val="ListBullet"/>
        <w:spacing w:after="40"/>
        <w:ind w:left="259"/>
      </w:pPr>
      <w:r>
        <w:t xml:space="preserve">Designed and deployed infrastructure using </w:t>
      </w:r>
      <w:r>
        <w:rPr>
          <w:b/>
        </w:rPr>
        <w:t>Terraform as the primary provisioning mechanism</w:t>
      </w:r>
      <w:r>
        <w:t xml:space="preserve"> across AWS, Azure, and GCP.</w:t>
      </w:r>
    </w:p>
    <w:p>
      <w:pPr>
        <w:pStyle w:val="ListBullet"/>
        <w:spacing w:after="40"/>
        <w:ind w:left="259"/>
      </w:pPr>
      <w:r>
        <w:t>Used variables, locals, outputs, lifecycle configuration, dependencies, provider constraints, and reusable naming patterns.</w:t>
      </w:r>
    </w:p>
    <w:p>
      <w:pPr>
        <w:pStyle w:val="ListBullet"/>
        <w:spacing w:after="40"/>
        <w:ind w:left="259"/>
      </w:pPr>
      <w:r>
        <w:t>Diagnosed Terraform provider schema errors instead of treating all deployment failures as cloud-platform problems.</w:t>
      </w:r>
    </w:p>
    <w:p>
      <w:pPr>
        <w:pStyle w:val="ListBullet"/>
        <w:spacing w:after="40"/>
        <w:ind w:left="259"/>
      </w:pPr>
      <w:r>
        <w:t xml:space="preserve">Used </w:t>
      </w:r>
      <w:r>
        <w:rPr>
          <w:rFonts w:ascii="Consolas" w:hAnsi="Consolas"/>
        </w:rPr>
        <w:t>terraform validate</w:t>
      </w:r>
      <w:r>
        <w:t xml:space="preserve">, </w:t>
      </w:r>
      <w:r>
        <w:rPr>
          <w:rFonts w:ascii="Consolas" w:hAnsi="Consolas"/>
        </w:rPr>
        <w:t>terraform plan</w:t>
      </w:r>
      <w:r>
        <w:t xml:space="preserve">, and </w:t>
      </w:r>
      <w:r>
        <w:rPr>
          <w:rFonts w:ascii="Consolas" w:hAnsi="Consolas"/>
        </w:rPr>
        <w:t>terraform apply</w:t>
      </w:r>
      <w:r>
        <w:t xml:space="preserve"> throughout iterative infrastructure development.</w:t>
      </w:r>
    </w:p>
    <w:p>
      <w:pPr>
        <w:pStyle w:val="ListBullet"/>
        <w:spacing w:after="40"/>
        <w:ind w:left="259"/>
      </w:pPr>
      <w:r>
        <w:t>Maintained cloud-specific Terraform implementations of a common production-style architecture.</w:t>
      </w:r>
    </w:p>
    <w:p>
      <w:pPr>
        <w:pStyle w:val="Heading2"/>
        <w:spacing w:before="100" w:after="80"/>
      </w:pPr>
      <w:r>
        <w:t>Cloud Architecture</w:t>
      </w:r>
    </w:p>
    <w:p>
      <w:pPr>
        <w:pStyle w:val="ListBullet"/>
        <w:spacing w:after="40"/>
        <w:ind w:left="259"/>
      </w:pPr>
      <w:r>
        <w:t>Demonstrated the ability to map equivalent engineering capabilities across different cloud providers.</w:t>
      </w:r>
    </w:p>
    <w:p>
      <w:pPr>
        <w:pStyle w:val="ListBullet"/>
        <w:spacing w:after="40"/>
        <w:ind w:left="259"/>
      </w:pPr>
      <w:r>
        <w:t>Designed around principles rather than provider-specific syntax:</w:t>
      </w:r>
    </w:p>
    <w:p>
      <w:pPr>
        <w:spacing w:after="100" w:line="240" w:lineRule="auto"/>
        <w:ind w:left="288"/>
      </w:pPr>
      <w:r>
        <w:rPr>
          <w:rFonts w:ascii="Consolas" w:hAnsi="Consolas"/>
          <w:sz w:val="16"/>
        </w:rPr>
        <w:t>Private Network</w:t>
        <w:br/>
        <w:t xml:space="preserve">      ↓</w:t>
        <w:br/>
        <w:t>Load Balancer</w:t>
        <w:br/>
        <w:t xml:space="preserve">      ↓</w:t>
        <w:br/>
        <w:t>Distributed Compute</w:t>
        <w:br/>
        <w:t xml:space="preserve">      ↓</w:t>
        <w:br/>
        <w:t>Health Checks</w:t>
        <w:br/>
        <w:t xml:space="preserve">      ↓</w:t>
        <w:br/>
        <w:t>Autoscaling</w:t>
        <w:br/>
        <w:t xml:space="preserve">      ↓</w:t>
        <w:br/>
        <w:t>Monitoring</w:t>
      </w:r>
    </w:p>
    <w:p>
      <w:pPr>
        <w:pStyle w:val="Heading2"/>
        <w:spacing w:before="100" w:after="80"/>
      </w:pPr>
      <w:r>
        <w:t>Root-Cause Analysis</w:t>
      </w:r>
    </w:p>
    <w:p>
      <w:pPr>
        <w:pStyle w:val="ListBullet"/>
        <w:spacing w:after="40"/>
        <w:ind w:left="259"/>
      </w:pPr>
      <w:r>
        <w:t>Distinguished between:</w:t>
      </w:r>
    </w:p>
    <w:p>
      <w:pPr>
        <w:pStyle w:val="ListBullet"/>
        <w:spacing w:after="40"/>
        <w:ind w:left="259"/>
      </w:pPr>
      <w:r>
        <w:t>Terraform schema errors</w:t>
      </w:r>
    </w:p>
    <w:p>
      <w:pPr>
        <w:pStyle w:val="ListBullet"/>
        <w:spacing w:after="40"/>
        <w:ind w:left="259"/>
      </w:pPr>
      <w:r>
        <w:t>Provider configuration errors</w:t>
      </w:r>
    </w:p>
    <w:p>
      <w:pPr>
        <w:pStyle w:val="ListBullet"/>
        <w:spacing w:after="40"/>
        <w:ind w:left="259"/>
      </w:pPr>
      <w:r>
        <w:t>Cloud API validation errors</w:t>
      </w:r>
    </w:p>
    <w:p>
      <w:pPr>
        <w:pStyle w:val="ListBullet"/>
        <w:spacing w:after="40"/>
        <w:ind w:left="259"/>
      </w:pPr>
      <w:r>
        <w:t>VM architecture incompatibility</w:t>
      </w:r>
    </w:p>
    <w:p>
      <w:pPr>
        <w:pStyle w:val="ListBullet"/>
        <w:spacing w:after="40"/>
        <w:ind w:left="259"/>
      </w:pPr>
      <w:r>
        <w:t>Regional capacity limitations</w:t>
      </w:r>
    </w:p>
    <w:p>
      <w:pPr>
        <w:pStyle w:val="ListBullet"/>
        <w:spacing w:after="40"/>
        <w:ind w:left="259"/>
      </w:pPr>
      <w:r>
        <w:t>Network security failures</w:t>
      </w:r>
    </w:p>
    <w:p>
      <w:pPr>
        <w:pStyle w:val="ListBullet"/>
        <w:spacing w:after="40"/>
        <w:ind w:left="259"/>
      </w:pPr>
      <w:r>
        <w:t>Health-check failures</w:t>
      </w:r>
    </w:p>
    <w:p>
      <w:pPr>
        <w:pStyle w:val="ListBullet"/>
        <w:spacing w:after="40"/>
        <w:ind w:left="259"/>
      </w:pPr>
      <w:r>
        <w:t>SSH authentication problems</w:t>
      </w:r>
    </w:p>
    <w:p>
      <w:pPr>
        <w:pStyle w:val="ListBullet"/>
        <w:spacing w:after="40"/>
        <w:ind w:left="259"/>
      </w:pPr>
      <w:r>
        <w:t>Application/service failures</w:t>
      </w:r>
    </w:p>
    <w:p>
      <w:pPr>
        <w:pStyle w:val="ListBullet"/>
        <w:spacing w:after="40"/>
        <w:ind w:left="259"/>
      </w:pPr>
      <w:r>
        <w:t>Used CLI output and infrastructure state to validate assumptions before changing configurations.</w:t>
      </w:r>
    </w:p>
    <w:p>
      <w:pPr>
        <w:pStyle w:val="Heading2"/>
        <w:spacing w:before="100" w:after="80"/>
      </w:pPr>
      <w:r>
        <w:t>Operational Validation</w:t>
      </w:r>
    </w:p>
    <w:p>
      <w:pPr>
        <w:pStyle w:val="ListBullet"/>
        <w:spacing w:after="40"/>
        <w:ind w:left="259"/>
      </w:pPr>
      <w:r>
        <w:t xml:space="preserve">Did not stop at successful </w:t>
      </w:r>
      <w:r>
        <w:rPr>
          <w:rFonts w:ascii="Consolas" w:hAnsi="Consolas"/>
        </w:rPr>
        <w:t>terraform apply</w:t>
      </w:r>
      <w:r>
        <w:t>.</w:t>
      </w:r>
    </w:p>
    <w:p>
      <w:pPr>
        <w:pStyle w:val="ListBullet"/>
        <w:spacing w:after="40"/>
        <w:ind w:left="259"/>
      </w:pPr>
      <w:r>
        <w:t>Tested:</w:t>
      </w:r>
    </w:p>
    <w:p>
      <w:pPr>
        <w:pStyle w:val="ListBullet"/>
        <w:spacing w:after="40"/>
        <w:ind w:left="259"/>
      </w:pPr>
      <w:r>
        <w:t>Public HTTP access</w:t>
      </w:r>
    </w:p>
    <w:p>
      <w:pPr>
        <w:pStyle w:val="ListBullet"/>
        <w:spacing w:after="40"/>
        <w:ind w:left="259"/>
      </w:pPr>
      <w:r>
        <w:t>Private VM connectivity</w:t>
      </w:r>
    </w:p>
    <w:p>
      <w:pPr>
        <w:pStyle w:val="ListBullet"/>
        <w:spacing w:after="40"/>
        <w:ind w:left="259"/>
      </w:pPr>
      <w:r>
        <w:t>Bastion SSH</w:t>
      </w:r>
    </w:p>
    <w:p>
      <w:pPr>
        <w:pStyle w:val="ListBullet"/>
        <w:spacing w:after="40"/>
        <w:ind w:left="259"/>
      </w:pPr>
      <w:r>
        <w:t>ProxyJump</w:t>
      </w:r>
    </w:p>
    <w:p>
      <w:pPr>
        <w:pStyle w:val="ListBullet"/>
        <w:spacing w:after="40"/>
        <w:ind w:left="259"/>
      </w:pPr>
      <w:r>
        <w:t>Web-service health</w:t>
      </w:r>
    </w:p>
    <w:p>
      <w:pPr>
        <w:pStyle w:val="ListBullet"/>
        <w:spacing w:after="40"/>
        <w:ind w:left="259"/>
      </w:pPr>
      <w:r>
        <w:t>Load-balancer backend health</w:t>
      </w:r>
    </w:p>
    <w:p>
      <w:pPr>
        <w:pStyle w:val="ListBullet"/>
        <w:spacing w:after="40"/>
        <w:ind w:left="259"/>
      </w:pPr>
      <w:r>
        <w:t>CPU utilization</w:t>
      </w:r>
    </w:p>
    <w:p>
      <w:pPr>
        <w:pStyle w:val="ListBullet"/>
        <w:spacing w:after="40"/>
        <w:ind w:left="259"/>
      </w:pPr>
      <w:r>
        <w:t>Scale-out</w:t>
      </w:r>
    </w:p>
    <w:p>
      <w:pPr>
        <w:pStyle w:val="ListBullet"/>
        <w:spacing w:after="40"/>
        <w:ind w:left="259"/>
      </w:pPr>
      <w:r>
        <w:t>Scale-in</w:t>
      </w:r>
    </w:p>
    <w:p>
      <w:pPr>
        <w:pStyle w:val="ListBullet"/>
        <w:spacing w:after="40"/>
        <w:ind w:left="259"/>
      </w:pPr>
      <w:r>
        <w:t xml:space="preserve">Validated infrastructure behaviour from both the </w:t>
      </w:r>
      <w:r>
        <w:rPr>
          <w:b/>
        </w:rPr>
        <w:t>control plane and the workload/OS level</w:t>
      </w:r>
      <w:r>
        <w:t>.</w:t>
      </w:r>
    </w:p>
    <w:p>
      <w:pPr>
        <w:pStyle w:val="Heading1"/>
        <w:spacing w:before="160" w:after="80"/>
      </w:pPr>
      <w:r>
        <w:t>EVIDENCE / PORTFOLIO ARTIFACTS</w:t>
      </w:r>
    </w:p>
    <w:p>
      <w:pPr>
        <w:pStyle w:val="ListBullet"/>
        <w:spacing w:after="40"/>
        <w:ind w:left="259"/>
      </w:pPr>
      <w:r>
        <w:t xml:space="preserve">Three cloud-specific Terraform codebases covering </w:t>
      </w:r>
      <w:r>
        <w:rPr>
          <w:b/>
        </w:rPr>
        <w:t>AWS, Azure, and GCP</w:t>
      </w:r>
      <w:r>
        <w:t>.</w:t>
      </w:r>
    </w:p>
    <w:p>
      <w:pPr>
        <w:pStyle w:val="ListBullet"/>
        <w:spacing w:after="40"/>
        <w:ind w:left="259"/>
      </w:pPr>
      <w:r>
        <w:t>Cross-cloud architecture comparison.</w:t>
      </w:r>
    </w:p>
    <w:p>
      <w:pPr>
        <w:pStyle w:val="ListBullet"/>
        <w:spacing w:after="40"/>
        <w:ind w:left="259"/>
      </w:pPr>
      <w:r>
        <w:t>Architecture diagrams covering:</w:t>
      </w:r>
    </w:p>
    <w:p>
      <w:pPr>
        <w:pStyle w:val="ListBullet"/>
        <w:spacing w:after="40"/>
        <w:ind w:left="259"/>
      </w:pPr>
      <w:r>
        <w:t>Public/private networking</w:t>
      </w:r>
    </w:p>
    <w:p>
      <w:pPr>
        <w:pStyle w:val="ListBullet"/>
        <w:spacing w:after="40"/>
        <w:ind w:left="259"/>
      </w:pPr>
      <w:r>
        <w:t>Bastion administration</w:t>
      </w:r>
    </w:p>
    <w:p>
      <w:pPr>
        <w:pStyle w:val="ListBullet"/>
        <w:spacing w:after="40"/>
        <w:ind w:left="259"/>
      </w:pPr>
      <w:r>
        <w:t>Load balancing</w:t>
      </w:r>
    </w:p>
    <w:p>
      <w:pPr>
        <w:pStyle w:val="ListBullet"/>
        <w:spacing w:after="40"/>
        <w:ind w:left="259"/>
      </w:pPr>
      <w:r>
        <w:t>Health checks</w:t>
      </w:r>
    </w:p>
    <w:p>
      <w:pPr>
        <w:pStyle w:val="ListBullet"/>
        <w:spacing w:after="40"/>
        <w:ind w:left="259"/>
      </w:pPr>
      <w:r>
        <w:t>Autoscaling</w:t>
      </w:r>
    </w:p>
    <w:p>
      <w:pPr>
        <w:pStyle w:val="ListBullet"/>
        <w:spacing w:after="40"/>
        <w:ind w:left="259"/>
      </w:pPr>
      <w:r>
        <w:t>Multi-AZ/multi-zone deployment</w:t>
      </w:r>
    </w:p>
    <w:p>
      <w:pPr>
        <w:pStyle w:val="ListBullet"/>
        <w:spacing w:after="40"/>
        <w:ind w:left="259"/>
      </w:pPr>
      <w:r>
        <w:t>Terraform deployment records.</w:t>
      </w:r>
    </w:p>
    <w:p>
      <w:pPr>
        <w:pStyle w:val="ListBullet"/>
        <w:spacing w:after="40"/>
        <w:ind w:left="259"/>
      </w:pPr>
      <w:r>
        <w:t>Terraform troubleshooting and root-cause analysis records.</w:t>
      </w:r>
    </w:p>
    <w:p>
      <w:pPr>
        <w:pStyle w:val="ListBullet"/>
        <w:spacing w:after="40"/>
        <w:ind w:left="259"/>
      </w:pPr>
      <w:r>
        <w:t>AWS Auto Scaling Target Tracking configuration and troubleshooting evidence.</w:t>
      </w:r>
    </w:p>
    <w:p>
      <w:pPr>
        <w:pStyle w:val="ListBullet"/>
        <w:spacing w:after="40"/>
        <w:ind w:left="259"/>
      </w:pPr>
      <w:r>
        <w:t>Azure CLI evidence covering:</w:t>
      </w:r>
    </w:p>
    <w:p>
      <w:pPr>
        <w:pStyle w:val="ListBullet"/>
        <w:spacing w:after="40"/>
        <w:ind w:left="259"/>
      </w:pPr>
      <w:r>
        <w:t>VM SKU availability</w:t>
      </w:r>
    </w:p>
    <w:p>
      <w:pPr>
        <w:pStyle w:val="ListBullet"/>
        <w:spacing w:after="40"/>
        <w:ind w:left="259"/>
      </w:pPr>
      <w:r>
        <w:t>CPU architecture</w:t>
      </w:r>
    </w:p>
    <w:p>
      <w:pPr>
        <w:pStyle w:val="ListBullet"/>
        <w:spacing w:after="40"/>
        <w:ind w:left="259"/>
      </w:pPr>
      <w:r>
        <w:t>Availability Zone support</w:t>
      </w:r>
    </w:p>
    <w:p>
      <w:pPr>
        <w:pStyle w:val="ListBullet"/>
        <w:spacing w:after="40"/>
        <w:ind w:left="259"/>
      </w:pPr>
      <w:r>
        <w:t>Regional capacity</w:t>
      </w:r>
    </w:p>
    <w:p>
      <w:pPr>
        <w:pStyle w:val="ListBullet"/>
        <w:spacing w:after="40"/>
        <w:ind w:left="259"/>
      </w:pPr>
      <w:r>
        <w:t>GCP CLI evidence covering:</w:t>
      </w:r>
    </w:p>
    <w:p>
      <w:pPr>
        <w:pStyle w:val="ListBullet"/>
        <w:spacing w:after="40"/>
        <w:ind w:left="259"/>
      </w:pPr>
      <w:r>
        <w:t>Regional MIG instances</w:t>
      </w:r>
    </w:p>
    <w:p>
      <w:pPr>
        <w:pStyle w:val="ListBullet"/>
        <w:spacing w:after="40"/>
        <w:ind w:left="259"/>
      </w:pPr>
      <w:r>
        <w:t>Backend health</w:t>
      </w:r>
    </w:p>
    <w:p>
      <w:pPr>
        <w:pStyle w:val="ListBullet"/>
        <w:spacing w:after="40"/>
        <w:ind w:left="259"/>
      </w:pPr>
      <w:r>
        <w:t>Instance health state</w:t>
      </w:r>
    </w:p>
    <w:p>
      <w:pPr>
        <w:pStyle w:val="ListBullet"/>
        <w:spacing w:after="40"/>
        <w:ind w:left="259"/>
      </w:pPr>
      <w:r>
        <w:t>Autoscaler</w:t>
      </w:r>
    </w:p>
    <w:p>
      <w:pPr>
        <w:pStyle w:val="ListBullet"/>
        <w:spacing w:after="40"/>
        <w:ind w:left="259"/>
      </w:pPr>
      <w:r>
        <w:t>Private VM networking</w:t>
      </w:r>
    </w:p>
    <w:p>
      <w:pPr>
        <w:pStyle w:val="ListBullet"/>
        <w:spacing w:after="40"/>
        <w:ind w:left="259"/>
      </w:pPr>
      <w:r>
        <w:t>Linux troubleshooting records covering:</w:t>
      </w:r>
    </w:p>
    <w:p>
      <w:pPr>
        <w:pStyle w:val="ListBullet"/>
        <w:spacing w:after="40"/>
        <w:ind w:left="259"/>
      </w:pPr>
      <w:r>
        <w:t>SSH</w:t>
      </w:r>
    </w:p>
    <w:p>
      <w:pPr>
        <w:pStyle w:val="ListBullet"/>
        <w:spacing w:after="40"/>
        <w:ind w:left="259"/>
      </w:pPr>
      <w:r>
        <w:t>ProxyJump</w:t>
      </w:r>
    </w:p>
    <w:p>
      <w:pPr>
        <w:pStyle w:val="ListBullet"/>
        <w:spacing w:after="40"/>
        <w:ind w:left="259"/>
      </w:pPr>
      <w:r>
        <w:t>systemd</w:t>
      </w:r>
    </w:p>
    <w:p>
      <w:pPr>
        <w:pStyle w:val="ListBullet"/>
        <w:spacing w:after="40"/>
        <w:ind w:left="259"/>
      </w:pPr>
      <w:r>
        <w:t>startup scripts</w:t>
      </w:r>
    </w:p>
    <w:p>
      <w:pPr>
        <w:pStyle w:val="ListBullet"/>
        <w:spacing w:after="40"/>
        <w:ind w:left="259"/>
      </w:pPr>
      <w:r>
        <w:t>CPU stress testing</w:t>
      </w:r>
    </w:p>
    <w:p>
      <w:pPr>
        <w:pStyle w:val="ListBullet"/>
        <w:spacing w:after="40"/>
        <w:ind w:left="259"/>
      </w:pPr>
      <w:r>
        <w:t>service diagnostics</w:t>
      </w:r>
    </w:p>
    <w:p>
      <w:pPr>
        <w:pStyle w:val="ListBullet"/>
        <w:spacing w:after="40"/>
        <w:ind w:left="259"/>
      </w:pPr>
      <w:r>
        <w:t>Browser evidence demonstrating successful public traffic through the GCP HTTP Load Balancer.</w:t>
      </w:r>
    </w:p>
    <w:p>
      <w:pPr>
        <w:pStyle w:val="ListBullet"/>
        <w:spacing w:after="40"/>
        <w:ind w:left="259"/>
      </w:pPr>
      <w:r>
        <w:t>Deployment and operational SOPs/runbooks.</w:t>
      </w:r>
    </w:p>
    <w:p>
      <w:pPr>
        <w:pStyle w:val="ListBullet"/>
        <w:spacing w:after="40"/>
        <w:ind w:left="259"/>
      </w:pPr>
      <w:r>
        <w:t>FinOps and budget configuration evidence.</w:t>
      </w:r>
    </w:p>
    <w:p>
      <w:pPr>
        <w:pStyle w:val="ListBullet"/>
        <w:spacing w:after="40"/>
        <w:ind w:left="259"/>
      </w:pPr>
      <w:r>
        <w:t>Cross-cloud service comparison documentation.</w:t>
      </w:r>
    </w:p>
    <w:p>
      <w:pPr>
        <w:pStyle w:val="Heading1"/>
        <w:spacing w:before="160" w:after="80"/>
      </w:pPr>
      <w:r>
        <w:t>PROJECT HEADLINE FOR YOUR CV</w:t>
      </w:r>
    </w:p>
    <w:p>
      <w:pPr>
        <w:spacing w:after="100"/>
        <w:ind w:left="432" w:right="288"/>
      </w:pPr>
      <w:r>
        <w:rPr>
          <w:i/>
        </w:rPr>
        <w:t>Designed, automated, secured, and troubleshot a production-style highly available web platform across AWS, Azure, and GCP using Terraform, implementing private networking, bastion-only administration, managed load balancing, health checks, multi-AZ/zone compute, CPU-based autoscaling, IAM/RBAC, monitoring, and FinOps controls. Diagnosed and resolved real Terraform provider, cloud API, VM compatibility, regional capacity, network security, backend health, SSH, and autoscaling configuration issues across all three platforms.</w:t>
      </w:r>
    </w:p>
    <w:p>
      <w:pPr>
        <w:pStyle w:val="Heading1"/>
        <w:spacing w:before="160" w:after="80"/>
      </w:pPr>
      <w:r>
        <w:t>STRONGEST INTERVIEW STORY</w:t>
      </w:r>
    </w:p>
    <w:p>
      <w:pPr>
        <w:spacing w:after="80" w:line="247" w:lineRule="auto"/>
      </w:pPr>
      <w:r>
        <w:t>If you're asked:</w:t>
      </w:r>
    </w:p>
    <w:p>
      <w:pPr>
        <w:spacing w:after="80" w:line="247" w:lineRule="auto"/>
      </w:pPr>
      <w:r/>
      <w:r>
        <w:rPr>
          <w:b/>
        </w:rPr>
        <w:t>"Tell me about a cloud project you've worked on."</w:t>
      </w:r>
      <w:r/>
    </w:p>
    <w:p>
      <w:pPr>
        <w:spacing w:after="100"/>
        <w:ind w:left="432" w:right="288"/>
      </w:pPr>
      <w:r>
        <w:rPr>
          <w:i/>
        </w:rPr>
        <w:t>I built a production-style highly available web platform across AWS, Azure, and GCP using Terraform. The goal was to implement the same core architecture across the three providers while adapting the implementation to each cloud's native services.</w:t>
      </w:r>
    </w:p>
    <w:p>
      <w:pPr>
        <w:spacing w:after="100"/>
        <w:ind w:left="432" w:right="288"/>
      </w:pPr>
      <w:r>
        <w:rPr>
          <w:i/>
        </w:rPr>
        <w:t>Each environment uses private application workloads, a bastion for administration, managed load balancing, health checks, distributed compute, autoscaling, IAM/RBAC, monitoring, and budget controls.</w:t>
      </w:r>
    </w:p>
    <w:p>
      <w:pPr>
        <w:spacing w:after="100"/>
        <w:ind w:left="432" w:right="288"/>
      </w:pPr>
      <w:r>
        <w:rPr>
          <w:i/>
        </w:rPr>
        <w:t>The most valuable part of the project was the troubleshooting. I encountered failures at several different layers and had to determine whether the problem was Terraform, the provider schema, the cloud API, or the actual infrastructure.</w:t>
      </w:r>
    </w:p>
    <w:p>
      <w:pPr>
        <w:spacing w:after="100"/>
        <w:ind w:left="432" w:right="288"/>
      </w:pPr>
      <w:r>
        <w:rPr>
          <w:i/>
        </w:rPr>
        <w:t>For example, on Azure I encountered VMSS orchestration limitations, ARM64 versus x64 SKU incompatibility, Availability Zone requirements, regional capacity restrictions, and NSG validation problems. I used Azure CLI to investigate SKU architecture and Zone 1/2/3 support rather than guessing.</w:t>
      </w:r>
    </w:p>
    <w:p>
      <w:pPr>
        <w:spacing w:after="100"/>
        <w:ind w:left="432" w:right="288"/>
      </w:pPr>
      <w:r>
        <w:rPr>
          <w:i/>
        </w:rPr>
        <w:t>On GCP, I built a Regional Managed Instance Group and initially encountered Terraform and GCP API constraints around update policies such as `min_ready_sec`, instance redistribution, `max_surge`, and `max_unavailable`. I then had a backend health-check problem where the MIG instance was running but reported unhealthy and timed out. I traced that through the private VM and web service until the public HTTP Load Balancer successfully served the application.</w:t>
      </w:r>
    </w:p>
    <w:p>
      <w:pPr>
        <w:spacing w:after="100"/>
        <w:ind w:left="432" w:right="288"/>
      </w:pPr>
      <w:r>
        <w:rPr>
          <w:i/>
        </w:rPr>
        <w:t>I then went further and validated the autoscaling behaviour by starting with one private web VM, connecting through the bastion using SSH ProxyJump, generating CPU load, and monitoring the MIG as additional capacity was provisioned. After removing the workload, I validated scale-in toward the configured minimum.</w:t>
      </w:r>
    </w:p>
    <w:p>
      <w:pPr>
        <w:spacing w:after="100"/>
        <w:ind w:left="432" w:right="288"/>
      </w:pPr>
      <w:r>
        <w:rPr>
          <w:i/>
        </w:rPr>
        <w:t>On AWS, I also troubleshot a Terraform Target Tracking configuration where `estimated_instance_warmup` was initially placed inside the wrong block. I identified that it belongs to the `aws_autoscaling_policy` resource itself and corrected the configuration.</w:t>
      </w:r>
    </w:p>
    <w:p>
      <w:pPr>
        <w:spacing w:after="100"/>
        <w:ind w:left="432" w:right="288"/>
      </w:pPr>
      <w:r>
        <w:rPr>
          <w:i/>
        </w:rPr>
        <w:t>So the project demonstrates more than Terraform syntax. It demonstrates that I can design cloud infrastructure, deploy it, observe it, troubleshoot failures across multiple layers, and validate that the resulting system actually behaves as intended.</w:t>
      </w:r>
    </w:p>
    <w:p>
      <w:pPr>
        <w:pStyle w:val="Heading1"/>
        <w:spacing w:before="160" w:after="80"/>
      </w:pPr>
      <w:r>
        <w:t>ONE-LINE VERSION</w:t>
      </w:r>
    </w:p>
    <w:p>
      <w:pPr>
        <w:spacing w:after="100"/>
        <w:ind w:left="432" w:right="288"/>
      </w:pPr>
      <w:r>
        <w:rPr>
          <w:i/>
        </w:rPr>
        <w:t>Designed, automated, secured, and validated a highly available AWS/Azure/GCP web platform using Terraform, implementing private networking, bastion access, managed load balancing, health checks, multi-AZ/zone compute, CPU autoscaling, IAM/RBAC, monitoring, and FinOps while resolving real provider-schema, cloud API, VM compatibility, capacity, networking, health-check, SSH, and scaling failures.</w:t>
      </w:r>
    </w:p>
    <w:p>
      <w:pPr>
        <w:pStyle w:val="Heading1"/>
        <w:spacing w:before="160" w:after="80"/>
      </w:pPr>
      <w:r>
        <w:t>THE KEY CHANGE I'D MAKE TO YOUR CV</w:t>
      </w:r>
    </w:p>
    <w:p>
      <w:pPr>
        <w:spacing w:after="80" w:line="247" w:lineRule="auto"/>
      </w:pPr>
      <w:r>
        <w:t>Your project has now evolved beyond:</w:t>
      </w:r>
    </w:p>
    <w:p>
      <w:pPr>
        <w:spacing w:after="100"/>
        <w:ind w:left="432" w:right="288"/>
      </w:pPr>
      <w:r>
        <w:rPr>
          <w:i/>
        </w:rPr>
        <w:t>“I built a multi-cloud Terraform architecture.”</w:t>
      </w:r>
    </w:p>
    <w:p>
      <w:pPr>
        <w:spacing w:after="80" w:line="247" w:lineRule="auto"/>
      </w:pPr>
      <w:r>
        <w:t>The stronger and more accurate story is:</w:t>
      </w:r>
    </w:p>
    <w:p>
      <w:pPr>
        <w:spacing w:after="100"/>
        <w:ind w:left="432" w:right="288"/>
      </w:pPr>
      <w:r>
        <w:rPr>
          <w:i/>
        </w:rPr>
        <w:t>“I designed a multi-cloud architecture, implemented it with Terraform, encountered real provider and platform failures, diagnosed those failures using Terraform validation, cloud CLIs, Linux tooling and runtime evidence, corrected the infrastructure, and then performed operational tests—including load-balancer validation, private SSH administration, and autoscaling scale-out/scale-in tests.”</w:t>
      </w:r>
    </w:p>
    <w:p>
      <w:pPr>
        <w:spacing w:after="80" w:line="247" w:lineRule="auto"/>
      </w:pPr>
      <w:r>
        <w:t xml:space="preserve">That is the version of the project I would take into a </w:t>
      </w:r>
      <w:r>
        <w:rPr>
          <w:b/>
        </w:rPr>
        <w:t>Cloud Engineer / DevOps / Infrastructure Engineer interview</w:t>
      </w:r>
      <w:r>
        <w: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Multi-Cloud Cloud Engineer Project CV — Final Consolidated Version</w:t>
    </w:r>
    <w:r>
      <w:t xml:space="preserve">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mall">
    <w:name w:val="CV 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