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BF7EB9" w:rsidP="00111AC6">
      <w:pPr>
        <w:pStyle w:val="Untertitel"/>
        <w:rPr>
          <w:b/>
        </w:rPr>
      </w:pPr>
      <w:r>
        <w:rPr>
          <w:noProof/>
          <w:lang w:val="de-CH"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046" w:rsidRPr="00BF0354" w:rsidRDefault="00446046"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446046" w:rsidRPr="00BF0354" w:rsidRDefault="00446046"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r>
        <w:rPr>
          <w:noProof/>
          <w:lang w:val="de-CH"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046" w:rsidRDefault="00446046" w:rsidP="00BF7EB9">
                            <w:pPr>
                              <w:pStyle w:val="Untertitel"/>
                              <w:rPr>
                                <w:b/>
                              </w:rPr>
                            </w:pPr>
                            <w:r>
                              <w:rPr>
                                <w:b/>
                              </w:rPr>
                              <w:t>MSE - Masterthesis</w:t>
                            </w:r>
                          </w:p>
                          <w:p w:rsidR="00446046" w:rsidRPr="00BF0354" w:rsidRDefault="00446046" w:rsidP="00BF7EB9">
                            <w:pPr>
                              <w:pStyle w:val="Untertitel"/>
                            </w:pPr>
                            <w:r w:rsidRPr="00BF0354">
                              <w:t>im Studiengang</w:t>
                            </w:r>
                            <w:r w:rsidRPr="00BF0354">
                              <w:br/>
                            </w:r>
                            <w:r>
                              <w:t>Elektro- und Informationstechnik</w:t>
                            </w:r>
                          </w:p>
                          <w:p w:rsidR="00446046" w:rsidRDefault="00446046" w:rsidP="005D26BD">
                            <w:pPr>
                              <w:pStyle w:val="Untertitel"/>
                            </w:pPr>
                            <w:r>
                              <w:t>vorgelegt von</w:t>
                            </w:r>
                          </w:p>
                          <w:p w:rsidR="00446046" w:rsidRDefault="00446046" w:rsidP="00BA7590">
                            <w:pPr>
                              <w:pStyle w:val="Untertitel"/>
                            </w:pPr>
                            <w:r>
                              <w:rPr>
                                <w:b/>
                              </w:rPr>
                              <w:t>Attila Horvath</w:t>
                            </w:r>
                            <w:r>
                              <w:rPr>
                                <w:b/>
                              </w:rPr>
                              <w:br/>
                            </w:r>
                          </w:p>
                          <w:p w:rsidR="00446046" w:rsidRPr="00BA7590" w:rsidRDefault="00446046"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446046" w:rsidRDefault="00446046" w:rsidP="00BF7EB9">
                      <w:pPr>
                        <w:pStyle w:val="Untertitel"/>
                        <w:rPr>
                          <w:b/>
                        </w:rPr>
                      </w:pPr>
                      <w:r>
                        <w:rPr>
                          <w:b/>
                        </w:rPr>
                        <w:t>MSE - Masterthesis</w:t>
                      </w:r>
                    </w:p>
                    <w:p w:rsidR="00446046" w:rsidRPr="00BF0354" w:rsidRDefault="00446046" w:rsidP="00BF7EB9">
                      <w:pPr>
                        <w:pStyle w:val="Untertitel"/>
                      </w:pPr>
                      <w:r w:rsidRPr="00BF0354">
                        <w:t>im Studiengang</w:t>
                      </w:r>
                      <w:r w:rsidRPr="00BF0354">
                        <w:br/>
                      </w:r>
                      <w:r>
                        <w:t>Elektro- und Informationstechnik</w:t>
                      </w:r>
                    </w:p>
                    <w:p w:rsidR="00446046" w:rsidRDefault="00446046" w:rsidP="005D26BD">
                      <w:pPr>
                        <w:pStyle w:val="Untertitel"/>
                      </w:pPr>
                      <w:r>
                        <w:t>vorgelegt von</w:t>
                      </w:r>
                    </w:p>
                    <w:p w:rsidR="00446046" w:rsidRDefault="00446046" w:rsidP="00BA7590">
                      <w:pPr>
                        <w:pStyle w:val="Untertitel"/>
                      </w:pPr>
                      <w:r>
                        <w:rPr>
                          <w:b/>
                        </w:rPr>
                        <w:t>Attila Horvath</w:t>
                      </w:r>
                      <w:r>
                        <w:rPr>
                          <w:b/>
                        </w:rPr>
                        <w:br/>
                      </w:r>
                    </w:p>
                    <w:p w:rsidR="00446046" w:rsidRPr="00BA7590" w:rsidRDefault="00446046"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A7590">
        <w:rPr>
          <w:noProof/>
          <w:lang w:val="de-CH"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046" w:rsidRPr="00BF0354" w:rsidRDefault="00446046"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446046" w:rsidRPr="00BF0354" w:rsidRDefault="00446046"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v:textbox>
                <w10:wrap anchory="margin"/>
              </v:shape>
            </w:pict>
          </mc:Fallback>
        </mc:AlternateContent>
      </w:r>
    </w:p>
    <w:p w:rsidR="00C969F6" w:rsidRDefault="00C969F6">
      <w:pPr>
        <w:pStyle w:val="berschrift1"/>
        <w:numPr>
          <w:ilvl w:val="0"/>
          <w:numId w:val="0"/>
        </w:numPr>
      </w:pPr>
      <w:bookmarkStart w:id="0" w:name="_Toc531888898"/>
      <w:bookmarkStart w:id="1" w:name="_Ref491742389"/>
      <w:r>
        <w:lastRenderedPageBreak/>
        <w:t>Ehrenwörtliche Erklärung</w:t>
      </w:r>
      <w:bookmarkEnd w:id="0"/>
    </w:p>
    <w:p w:rsidR="00541CB7" w:rsidRDefault="00541CB7" w:rsidP="00541CB7">
      <w:bookmarkStart w:id="2" w:name="_Toc531888899"/>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r>
        <w:lastRenderedPageBreak/>
        <w:t>Kurzfassung</w:t>
      </w:r>
      <w:bookmarkEnd w:id="1"/>
      <w:bookmarkEnd w:id="2"/>
    </w:p>
    <w:p w:rsidR="005F576C" w:rsidRPr="00C022F9" w:rsidRDefault="005F576C" w:rsidP="005F576C">
      <w:bookmarkStart w:id="3" w:name="_Ref491691319"/>
      <w:bookmarkStart w:id="4" w:name="_Toc531888900"/>
      <w:r w:rsidRPr="00C022F9">
        <w:t>Im Mai 2017 wurde im Rahmen der Energiestrategie 2050, der Schrittweise Ausstieg aus der Atomenergie, durch das Schweizer Volk beschlossen. Zukünftig sollen vermehrt, erneuerbare Energien gefördert werden, wie Wasser und Windkraft sowie Sonnenenergie.</w:t>
      </w:r>
    </w:p>
    <w:p w:rsidR="005F576C" w:rsidRPr="00C022F9" w:rsidRDefault="005F576C" w:rsidP="005F576C">
      <w:r w:rsidRPr="00C022F9">
        <w:t xml:space="preserve">Motiviert durch, fallende Preise und steigender Effizienz, nimmt die Anzahl der Photovoltaikanlagen in privatem Besitz, kontinuierlich zu. So betrug die Photovoltaik-Leistung Ende 2016 ca. 1.5 GW was einer Gesamtfläche von rund 11 </w:t>
      </w:r>
      <m:oMath>
        <m:sSup>
          <m:sSupPr>
            <m:ctrlPr>
              <w:rPr>
                <w:rFonts w:ascii="Cambria Math" w:hAnsi="Cambria Math"/>
              </w:rPr>
            </m:ctrlPr>
          </m:sSupPr>
          <m:e>
            <m:r>
              <w:rPr>
                <w:rFonts w:ascii="Cambria Math" w:hAnsi="Cambria Math"/>
              </w:rPr>
              <m:t>Km</m:t>
            </m:r>
          </m:e>
          <m:sup>
            <m:r>
              <m:rPr>
                <m:sty m:val="p"/>
              </m:rPr>
              <w:rPr>
                <w:rFonts w:ascii="Cambria Math" w:hAnsi="Cambria Math"/>
              </w:rPr>
              <m:t>2</m:t>
            </m:r>
          </m:sup>
        </m:sSup>
      </m:oMath>
      <w:r w:rsidRPr="00C022F9">
        <w:t xml:space="preserve"> entspricht. </w:t>
      </w:r>
    </w:p>
    <w:p w:rsidR="005F576C" w:rsidRPr="00C022F9" w:rsidRDefault="005F576C" w:rsidP="005F576C">
      <w:r w:rsidRPr="00C022F9">
        <w:t>Schnell vobeiziehende Wolkenfelder erzeugen hohe kurzfristige Schwankungen der Einstrahlung, typisch im Bereich weniger Skunden. Die so entstehenden schnellen Änderungen der Leistungsabgabe von PV-Analagen können kritische Rückwirkungen auf das elektrische Versorgungsnetz zur Folge haben.</w:t>
      </w:r>
    </w:p>
    <w:p w:rsidR="005F576C" w:rsidRDefault="005F576C" w:rsidP="005F576C">
      <w:r>
        <w:t>Es werden unterschiedliche Methoden und Modelle zur Vorhersage von Sonnenstrahlung für verschiedene Zeithorizonte verwendet. Insbesondere werden häufig physikalisch Modelle, basierend auf Staelitenbeobachtung, zur Vorhersage eigesetzt. Solche Vorhersagen verfügen jedoch nicht über die räumliche und zeitliche Aüflösung,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5F576C" w:rsidRDefault="005F576C" w:rsidP="005F576C">
      <w:r>
        <w:t>Ziel der hier vorgestellten Arbeit ist die Entwicklung einer preisgünstigen Wolkenkamera, zur kurzzeitigen Vorhersage der Sonneneinstrahlung.</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r>
        <w:rPr>
          <w:lang w:val="en-GB"/>
        </w:rPr>
        <w:lastRenderedPageBreak/>
        <w:t>Abstract</w:t>
      </w:r>
      <w:bookmarkEnd w:id="3"/>
      <w:bookmarkEnd w:id="4"/>
      <w:r>
        <w:rPr>
          <w:lang w:val="en-GB"/>
        </w:rPr>
        <w:t xml:space="preserve"> </w:t>
      </w:r>
    </w:p>
    <w:p w:rsidR="005F576C" w:rsidRDefault="005F576C" w:rsidP="005F576C">
      <w:pPr>
        <w:rPr>
          <w:lang w:val="en-GB"/>
        </w:rPr>
      </w:pPr>
      <w:bookmarkStart w:id="5" w:name="_Toc531888901"/>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r>
        <w:lastRenderedPageBreak/>
        <w:t>Inhaltsverzeichnis</w:t>
      </w:r>
      <w:bookmarkEnd w:id="5"/>
    </w:p>
    <w:p w:rsidR="00956100" w:rsidRDefault="00284FA6">
      <w:pPr>
        <w:pStyle w:val="Verzeichnis1"/>
        <w:rPr>
          <w:rFonts w:asciiTheme="minorHAnsi" w:eastAsiaTheme="minorEastAsia" w:hAnsiTheme="minorHAnsi" w:cstheme="minorBidi"/>
          <w:b w:val="0"/>
          <w:sz w:val="22"/>
          <w:szCs w:val="22"/>
          <w:lang w:val="de-CH" w:eastAsia="de-CH"/>
        </w:rPr>
      </w:pPr>
      <w:r>
        <w:fldChar w:fldCharType="begin"/>
      </w:r>
      <w:r>
        <w:instrText xml:space="preserve"> TOC \o "1-3" \t "Agenda;1" </w:instrText>
      </w:r>
      <w:r>
        <w:fldChar w:fldCharType="separate"/>
      </w:r>
      <w:r w:rsidR="00956100">
        <w:t>Ehrenwörtliche Erklärung</w:t>
      </w:r>
      <w:r w:rsidR="00956100">
        <w:tab/>
      </w:r>
      <w:r w:rsidR="00956100">
        <w:fldChar w:fldCharType="begin"/>
      </w:r>
      <w:r w:rsidR="00956100">
        <w:instrText xml:space="preserve"> PAGEREF _Toc531888898 \h </w:instrText>
      </w:r>
      <w:r w:rsidR="00956100">
        <w:fldChar w:fldCharType="separate"/>
      </w:r>
      <w:r w:rsidR="00956100">
        <w:t>2</w:t>
      </w:r>
      <w:r w:rsidR="00956100">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Kurzfassung</w:t>
      </w:r>
      <w:r>
        <w:tab/>
      </w:r>
      <w:r>
        <w:fldChar w:fldCharType="begin"/>
      </w:r>
      <w:r>
        <w:instrText xml:space="preserve"> PAGEREF _Toc531888899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rsidRPr="00956100">
        <w:rPr>
          <w:lang w:val="de-CH"/>
        </w:rPr>
        <w:t>Abstract</w:t>
      </w:r>
      <w:r>
        <w:tab/>
      </w:r>
      <w:r>
        <w:fldChar w:fldCharType="begin"/>
      </w:r>
      <w:r>
        <w:instrText xml:space="preserve"> PAGEREF _Toc531888900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Inhaltsverzeichnis</w:t>
      </w:r>
      <w:r>
        <w:tab/>
      </w:r>
      <w:r>
        <w:fldChar w:fldCharType="begin"/>
      </w:r>
      <w:r>
        <w:instrText xml:space="preserve"> PAGEREF _Toc531888901 \h </w:instrText>
      </w:r>
      <w:r>
        <w:fldChar w:fldCharType="separate"/>
      </w:r>
      <w:r>
        <w:t>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Abbildungsverzeichnis</w:t>
      </w:r>
      <w:r>
        <w:tab/>
      </w:r>
      <w:r>
        <w:fldChar w:fldCharType="begin"/>
      </w:r>
      <w:r>
        <w:instrText xml:space="preserve"> PAGEREF _Toc531888902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Tabellenverzeichnis</w:t>
      </w:r>
      <w:r>
        <w:tab/>
      </w:r>
      <w:r>
        <w:fldChar w:fldCharType="begin"/>
      </w:r>
      <w:r>
        <w:instrText xml:space="preserve"> PAGEREF _Toc531888903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Abkürzungsverzeichnis</w:t>
      </w:r>
      <w:r>
        <w:tab/>
      </w:r>
      <w:r>
        <w:fldChar w:fldCharType="begin"/>
      </w:r>
      <w:r>
        <w:instrText xml:space="preserve"> PAGEREF _Toc531888904 \h </w:instrText>
      </w:r>
      <w:r>
        <w:fldChar w:fldCharType="separate"/>
      </w:r>
      <w:r>
        <w:t>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Vorwort</w:t>
      </w:r>
      <w:r>
        <w:tab/>
      </w:r>
      <w:r>
        <w:fldChar w:fldCharType="begin"/>
      </w:r>
      <w:r>
        <w:instrText xml:space="preserve"> PAGEREF _Toc531888905 \h </w:instrText>
      </w:r>
      <w:r>
        <w:fldChar w:fldCharType="separate"/>
      </w:r>
      <w:r>
        <w:t>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1</w:t>
      </w:r>
      <w:r>
        <w:rPr>
          <w:rFonts w:asciiTheme="minorHAnsi" w:eastAsiaTheme="minorEastAsia" w:hAnsiTheme="minorHAnsi" w:cstheme="minorBidi"/>
          <w:b w:val="0"/>
          <w:sz w:val="22"/>
          <w:szCs w:val="22"/>
          <w:lang w:val="de-CH" w:eastAsia="de-CH"/>
        </w:rPr>
        <w:tab/>
      </w:r>
      <w:r>
        <w:t>Überblick</w:t>
      </w:r>
      <w:r>
        <w:tab/>
      </w:r>
      <w:r>
        <w:fldChar w:fldCharType="begin"/>
      </w:r>
      <w:r>
        <w:instrText xml:space="preserve"> PAGEREF _Toc531888906 \h </w:instrText>
      </w:r>
      <w:r>
        <w:fldChar w:fldCharType="separate"/>
      </w:r>
      <w:r>
        <w:t>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2</w:t>
      </w:r>
      <w:r>
        <w:rPr>
          <w:rFonts w:asciiTheme="minorHAnsi" w:eastAsiaTheme="minorEastAsia" w:hAnsiTheme="minorHAnsi" w:cstheme="minorBidi"/>
          <w:b w:val="0"/>
          <w:sz w:val="22"/>
          <w:szCs w:val="22"/>
          <w:lang w:val="de-CH" w:eastAsia="de-CH"/>
        </w:rPr>
        <w:tab/>
      </w:r>
      <w:r>
        <w:t>Ziele</w:t>
      </w:r>
      <w:r>
        <w:tab/>
      </w:r>
      <w:r>
        <w:fldChar w:fldCharType="begin"/>
      </w:r>
      <w:r>
        <w:instrText xml:space="preserve"> PAGEREF _Toc531888907 \h </w:instrText>
      </w:r>
      <w:r>
        <w:fldChar w:fldCharType="separate"/>
      </w:r>
      <w:r>
        <w:t>11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3</w:t>
      </w:r>
      <w:r>
        <w:rPr>
          <w:rFonts w:asciiTheme="minorHAnsi" w:eastAsiaTheme="minorEastAsia" w:hAnsiTheme="minorHAnsi" w:cstheme="minorBidi"/>
          <w:b w:val="0"/>
          <w:sz w:val="22"/>
          <w:szCs w:val="22"/>
          <w:lang w:val="de-CH" w:eastAsia="de-CH"/>
        </w:rPr>
        <w:tab/>
      </w:r>
      <w:r>
        <w:t>Solare Strahlung</w:t>
      </w:r>
      <w:r>
        <w:tab/>
      </w:r>
      <w:r>
        <w:fldChar w:fldCharType="begin"/>
      </w:r>
      <w:r>
        <w:instrText xml:space="preserve"> PAGEREF _Toc531888908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w:t>
      </w:r>
      <w:r>
        <w:rPr>
          <w:rFonts w:asciiTheme="minorHAnsi" w:eastAsiaTheme="minorEastAsia" w:hAnsiTheme="minorHAnsi" w:cstheme="minorBidi"/>
          <w:sz w:val="22"/>
          <w:szCs w:val="22"/>
          <w:lang w:val="de-CH" w:eastAsia="de-CH"/>
        </w:rPr>
        <w:tab/>
      </w:r>
      <w:r>
        <w:t>Strahlungsangebot der Sonne</w:t>
      </w:r>
      <w:r>
        <w:tab/>
      </w:r>
      <w:r>
        <w:fldChar w:fldCharType="begin"/>
      </w:r>
      <w:r>
        <w:instrText xml:space="preserve"> PAGEREF _Toc531888909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3.2</w:t>
      </w:r>
      <w:r>
        <w:rPr>
          <w:rFonts w:asciiTheme="minorHAnsi" w:eastAsiaTheme="minorEastAsia" w:hAnsiTheme="minorHAnsi" w:cstheme="minorBidi"/>
          <w:sz w:val="22"/>
          <w:szCs w:val="22"/>
          <w:lang w:val="de-CH" w:eastAsia="de-CH"/>
        </w:rPr>
        <w:tab/>
      </w:r>
      <w:r>
        <w:t>Extraterrestrische Strahlung</w:t>
      </w:r>
      <w:r>
        <w:tab/>
      </w:r>
      <w:r>
        <w:fldChar w:fldCharType="begin"/>
      </w:r>
      <w:r>
        <w:instrText xml:space="preserve"> PAGEREF _Toc531888910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3.3</w:t>
      </w:r>
      <w:r>
        <w:rPr>
          <w:rFonts w:asciiTheme="minorHAnsi" w:eastAsiaTheme="minorEastAsia" w:hAnsiTheme="minorHAnsi" w:cstheme="minorBidi"/>
          <w:sz w:val="22"/>
          <w:szCs w:val="22"/>
          <w:lang w:val="de-CH" w:eastAsia="de-CH"/>
        </w:rPr>
        <w:tab/>
      </w:r>
      <w:r>
        <w:t>Spektrale Eigenschaft der Sonnenstrahlung</w:t>
      </w:r>
      <w:r>
        <w:tab/>
      </w:r>
      <w:r>
        <w:fldChar w:fldCharType="begin"/>
      </w:r>
      <w:r>
        <w:instrText xml:space="preserve"> PAGEREF _Toc531888911 \h </w:instrText>
      </w:r>
      <w:r>
        <w:fldChar w:fldCharType="separate"/>
      </w:r>
      <w:r>
        <w:t>12</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3.4</w:t>
      </w:r>
      <w:r w:rsidRPr="00956100">
        <w:rPr>
          <w:rFonts w:asciiTheme="minorHAnsi" w:eastAsiaTheme="minorEastAsia" w:hAnsiTheme="minorHAnsi" w:cstheme="minorBidi"/>
          <w:sz w:val="22"/>
          <w:szCs w:val="22"/>
          <w:lang w:val="en-US" w:eastAsia="de-CH"/>
        </w:rPr>
        <w:tab/>
      </w:r>
      <w:r w:rsidRPr="00956100">
        <w:rPr>
          <w:lang w:val="en-US"/>
        </w:rPr>
        <w:t>Atmospherische Interaktion</w:t>
      </w:r>
      <w:r w:rsidRPr="00956100">
        <w:rPr>
          <w:lang w:val="en-US"/>
        </w:rPr>
        <w:tab/>
      </w:r>
      <w:r>
        <w:fldChar w:fldCharType="begin"/>
      </w:r>
      <w:r w:rsidRPr="00956100">
        <w:rPr>
          <w:lang w:val="en-US"/>
        </w:rPr>
        <w:instrText xml:space="preserve"> PAGEREF _Toc531888912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3.4.1</w:t>
      </w:r>
      <w:r w:rsidRPr="00956100">
        <w:rPr>
          <w:rFonts w:asciiTheme="minorHAnsi" w:eastAsiaTheme="minorEastAsia" w:hAnsiTheme="minorHAnsi" w:cstheme="minorBidi"/>
          <w:sz w:val="22"/>
          <w:szCs w:val="22"/>
          <w:lang w:val="en-US" w:eastAsia="de-CH"/>
        </w:rPr>
        <w:tab/>
      </w:r>
      <w:r w:rsidRPr="00956100">
        <w:rPr>
          <w:lang w:val="en-US"/>
        </w:rPr>
        <w:t>Rayleigh scattering</w:t>
      </w:r>
      <w:r w:rsidRPr="00956100">
        <w:rPr>
          <w:lang w:val="en-US"/>
        </w:rPr>
        <w:tab/>
      </w:r>
      <w:r>
        <w:fldChar w:fldCharType="begin"/>
      </w:r>
      <w:r w:rsidRPr="00956100">
        <w:rPr>
          <w:lang w:val="en-US"/>
        </w:rPr>
        <w:instrText xml:space="preserve"> PAGEREF _Toc531888913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3.4.2</w:t>
      </w:r>
      <w:r w:rsidRPr="00956100">
        <w:rPr>
          <w:rFonts w:asciiTheme="minorHAnsi" w:eastAsiaTheme="minorEastAsia" w:hAnsiTheme="minorHAnsi" w:cstheme="minorBidi"/>
          <w:sz w:val="22"/>
          <w:szCs w:val="22"/>
          <w:lang w:val="en-US" w:eastAsia="de-CH"/>
        </w:rPr>
        <w:tab/>
      </w:r>
      <w:r w:rsidRPr="00956100">
        <w:rPr>
          <w:lang w:val="en-US"/>
        </w:rPr>
        <w:t>Aerosol scattering and Absorption</w:t>
      </w:r>
      <w:r w:rsidRPr="00956100">
        <w:rPr>
          <w:lang w:val="en-US"/>
        </w:rPr>
        <w:tab/>
      </w:r>
      <w:r>
        <w:fldChar w:fldCharType="begin"/>
      </w:r>
      <w:r w:rsidRPr="00956100">
        <w:rPr>
          <w:lang w:val="en-US"/>
        </w:rPr>
        <w:instrText xml:space="preserve"> PAGEREF _Toc531888914 \h </w:instrText>
      </w:r>
      <w:r>
        <w:fldChar w:fldCharType="separate"/>
      </w:r>
      <w:r w:rsidRPr="00956100">
        <w:rPr>
          <w:lang w:val="en-US"/>
        </w:rPr>
        <w:t>14</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3.4.3</w:t>
      </w:r>
      <w:r w:rsidRPr="00956100">
        <w:rPr>
          <w:rFonts w:asciiTheme="minorHAnsi" w:eastAsiaTheme="minorEastAsia" w:hAnsiTheme="minorHAnsi" w:cstheme="minorBidi"/>
          <w:sz w:val="22"/>
          <w:szCs w:val="22"/>
          <w:lang w:val="en-US" w:eastAsia="de-CH"/>
        </w:rPr>
        <w:tab/>
      </w:r>
      <w:r w:rsidRPr="00956100">
        <w:rPr>
          <w:lang w:val="en-US"/>
        </w:rPr>
        <w:t>Gas and Absorption</w:t>
      </w:r>
      <w:r w:rsidRPr="00956100">
        <w:rPr>
          <w:lang w:val="en-US"/>
        </w:rPr>
        <w:tab/>
      </w:r>
      <w:r>
        <w:fldChar w:fldCharType="begin"/>
      </w:r>
      <w:r w:rsidRPr="00956100">
        <w:rPr>
          <w:lang w:val="en-US"/>
        </w:rPr>
        <w:instrText xml:space="preserve"> PAGEREF _Toc531888915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3.5</w:t>
      </w:r>
      <w:r w:rsidRPr="00956100">
        <w:rPr>
          <w:rFonts w:asciiTheme="minorHAnsi" w:eastAsiaTheme="minorEastAsia" w:hAnsiTheme="minorHAnsi" w:cstheme="minorBidi"/>
          <w:sz w:val="22"/>
          <w:szCs w:val="22"/>
          <w:lang w:val="en-US" w:eastAsia="de-CH"/>
        </w:rPr>
        <w:tab/>
      </w:r>
      <w:r w:rsidRPr="00956100">
        <w:rPr>
          <w:lang w:val="en-US"/>
        </w:rPr>
        <w:t>Direct Normal Irradiance</w:t>
      </w:r>
      <w:r w:rsidRPr="00956100">
        <w:rPr>
          <w:lang w:val="en-US"/>
        </w:rPr>
        <w:tab/>
      </w:r>
      <w:r>
        <w:fldChar w:fldCharType="begin"/>
      </w:r>
      <w:r w:rsidRPr="00956100">
        <w:rPr>
          <w:lang w:val="en-US"/>
        </w:rPr>
        <w:instrText xml:space="preserve"> PAGEREF _Toc531888916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3.6</w:t>
      </w:r>
      <w:r w:rsidRPr="00956100">
        <w:rPr>
          <w:rFonts w:asciiTheme="minorHAnsi" w:eastAsiaTheme="minorEastAsia" w:hAnsiTheme="minorHAnsi" w:cstheme="minorBidi"/>
          <w:sz w:val="22"/>
          <w:szCs w:val="22"/>
          <w:lang w:val="fr-CH" w:eastAsia="de-CH"/>
        </w:rPr>
        <w:tab/>
      </w:r>
      <w:r w:rsidRPr="00956100">
        <w:rPr>
          <w:lang w:val="fr-CH"/>
        </w:rPr>
        <w:t>Global horizontal Irradiance</w:t>
      </w:r>
      <w:r w:rsidRPr="00956100">
        <w:rPr>
          <w:lang w:val="fr-CH"/>
        </w:rPr>
        <w:tab/>
      </w:r>
      <w:r>
        <w:fldChar w:fldCharType="begin"/>
      </w:r>
      <w:r w:rsidRPr="00956100">
        <w:rPr>
          <w:lang w:val="fr-CH"/>
        </w:rPr>
        <w:instrText xml:space="preserve"> PAGEREF _Toc531888917 \h </w:instrText>
      </w:r>
      <w:r>
        <w:fldChar w:fldCharType="separate"/>
      </w:r>
      <w:r w:rsidRPr="00956100">
        <w:rPr>
          <w:lang w:val="fr-CH"/>
        </w:rPr>
        <w:t>15</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3.7</w:t>
      </w:r>
      <w:r w:rsidRPr="00956100">
        <w:rPr>
          <w:rFonts w:asciiTheme="minorHAnsi" w:eastAsiaTheme="minorEastAsia" w:hAnsiTheme="minorHAnsi" w:cstheme="minorBidi"/>
          <w:sz w:val="22"/>
          <w:szCs w:val="22"/>
          <w:lang w:val="fr-CH" w:eastAsia="de-CH"/>
        </w:rPr>
        <w:tab/>
      </w:r>
      <w:r w:rsidRPr="00956100">
        <w:rPr>
          <w:lang w:val="fr-CH"/>
        </w:rPr>
        <w:t>Diffuse Irradiance</w:t>
      </w:r>
      <w:r w:rsidRPr="00956100">
        <w:rPr>
          <w:lang w:val="fr-CH"/>
        </w:rPr>
        <w:tab/>
      </w:r>
      <w:r>
        <w:fldChar w:fldCharType="begin"/>
      </w:r>
      <w:r w:rsidRPr="00956100">
        <w:rPr>
          <w:lang w:val="fr-CH"/>
        </w:rPr>
        <w:instrText xml:space="preserve"> PAGEREF _Toc531888918 \h </w:instrText>
      </w:r>
      <w:r>
        <w:fldChar w:fldCharType="separate"/>
      </w:r>
      <w:r w:rsidRPr="00956100">
        <w:rPr>
          <w:lang w:val="fr-CH"/>
        </w:rPr>
        <w:t>16</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3.8</w:t>
      </w:r>
      <w:r>
        <w:rPr>
          <w:rFonts w:asciiTheme="minorHAnsi" w:eastAsiaTheme="minorEastAsia" w:hAnsiTheme="minorHAnsi" w:cstheme="minorBidi"/>
          <w:sz w:val="22"/>
          <w:szCs w:val="22"/>
          <w:lang w:val="de-CH" w:eastAsia="de-CH"/>
        </w:rPr>
        <w:tab/>
      </w:r>
      <w:r>
        <w:t>Solarmessgeräte</w:t>
      </w:r>
      <w:r>
        <w:tab/>
      </w:r>
      <w:r>
        <w:fldChar w:fldCharType="begin"/>
      </w:r>
      <w:r>
        <w:instrText xml:space="preserve"> PAGEREF _Toc531888919 \h </w:instrText>
      </w:r>
      <w:r>
        <w:fldChar w:fldCharType="separate"/>
      </w:r>
      <w:r>
        <w:t>17</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3.9</w:t>
      </w:r>
      <w:r>
        <w:rPr>
          <w:rFonts w:asciiTheme="minorHAnsi" w:eastAsiaTheme="minorEastAsia" w:hAnsiTheme="minorHAnsi" w:cstheme="minorBidi"/>
          <w:sz w:val="22"/>
          <w:szCs w:val="22"/>
          <w:lang w:val="de-CH" w:eastAsia="de-CH"/>
        </w:rPr>
        <w:tab/>
      </w:r>
      <w:r>
        <w:t>Wolken</w:t>
      </w:r>
      <w:r>
        <w:tab/>
      </w:r>
      <w:r>
        <w:fldChar w:fldCharType="begin"/>
      </w:r>
      <w:r>
        <w:instrText xml:space="preserve"> PAGEREF _Toc531888920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3.10</w:t>
      </w:r>
      <w:r>
        <w:rPr>
          <w:rFonts w:asciiTheme="minorHAnsi" w:eastAsiaTheme="minorEastAsia" w:hAnsiTheme="minorHAnsi" w:cstheme="minorBidi"/>
          <w:sz w:val="22"/>
          <w:szCs w:val="22"/>
          <w:lang w:val="de-CH" w:eastAsia="de-CH"/>
        </w:rPr>
        <w:tab/>
      </w:r>
      <w:r>
        <w:t>Dreidimensionale Effekte in der Kurzeit Vorhersage</w:t>
      </w:r>
      <w:r>
        <w:tab/>
      </w:r>
      <w:r>
        <w:fldChar w:fldCharType="begin"/>
      </w:r>
      <w:r>
        <w:instrText xml:space="preserve"> PAGEREF _Toc531888921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3.11</w:t>
      </w:r>
      <w:r>
        <w:rPr>
          <w:rFonts w:asciiTheme="minorHAnsi" w:eastAsiaTheme="minorEastAsia" w:hAnsiTheme="minorHAnsi" w:cstheme="minorBidi"/>
          <w:sz w:val="22"/>
          <w:szCs w:val="22"/>
          <w:lang w:val="de-CH" w:eastAsia="de-CH"/>
        </w:rPr>
        <w:tab/>
      </w:r>
      <w:r>
        <w:t>Ursache und Wirkung der PV-Variabilität</w:t>
      </w:r>
      <w:r>
        <w:tab/>
      </w:r>
      <w:r>
        <w:fldChar w:fldCharType="begin"/>
      </w:r>
      <w:r>
        <w:instrText xml:space="preserve"> PAGEREF _Toc531888922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3.12</w:t>
      </w:r>
      <w:r>
        <w:rPr>
          <w:rFonts w:asciiTheme="minorHAnsi" w:eastAsiaTheme="minorEastAsia" w:hAnsiTheme="minorHAnsi" w:cstheme="minorBidi"/>
          <w:sz w:val="22"/>
          <w:szCs w:val="22"/>
          <w:lang w:val="de-CH" w:eastAsia="de-CH"/>
        </w:rPr>
        <w:tab/>
      </w:r>
      <w:r>
        <w:t>Optik und bildgebende Techniken</w:t>
      </w:r>
      <w:r>
        <w:tab/>
      </w:r>
      <w:r>
        <w:fldChar w:fldCharType="begin"/>
      </w:r>
      <w:r>
        <w:instrText xml:space="preserve"> PAGEREF _Toc531888923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3.12.1</w:t>
      </w:r>
      <w:r>
        <w:rPr>
          <w:rFonts w:asciiTheme="minorHAnsi" w:eastAsiaTheme="minorEastAsia" w:hAnsiTheme="minorHAnsi" w:cstheme="minorBidi"/>
          <w:sz w:val="22"/>
          <w:szCs w:val="22"/>
          <w:lang w:val="de-CH" w:eastAsia="de-CH"/>
        </w:rPr>
        <w:tab/>
      </w:r>
      <w:r>
        <w:t>Für die Auswahl der Optik bestimmende Faktoren</w:t>
      </w:r>
      <w:r>
        <w:tab/>
      </w:r>
      <w:r>
        <w:fldChar w:fldCharType="begin"/>
      </w:r>
      <w:r>
        <w:instrText xml:space="preserve"> PAGEREF _Toc531888924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3.12.2</w:t>
      </w:r>
      <w:r>
        <w:rPr>
          <w:rFonts w:asciiTheme="minorHAnsi" w:eastAsiaTheme="minorEastAsia" w:hAnsiTheme="minorHAnsi" w:cstheme="minorBidi"/>
          <w:sz w:val="22"/>
          <w:szCs w:val="22"/>
          <w:lang w:val="de-CH" w:eastAsia="de-CH"/>
        </w:rPr>
        <w:tab/>
      </w:r>
      <w:r>
        <w:t>Bildwinkel</w:t>
      </w:r>
      <w:r>
        <w:tab/>
      </w:r>
      <w:r>
        <w:fldChar w:fldCharType="begin"/>
      </w:r>
      <w:r>
        <w:instrText xml:space="preserve"> PAGEREF _Toc531888925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3.12.3</w:t>
      </w:r>
      <w:r>
        <w:rPr>
          <w:rFonts w:asciiTheme="minorHAnsi" w:eastAsiaTheme="minorEastAsia" w:hAnsiTheme="minorHAnsi" w:cstheme="minorBidi"/>
          <w:sz w:val="22"/>
          <w:szCs w:val="22"/>
          <w:lang w:val="de-CH" w:eastAsia="de-CH"/>
        </w:rPr>
        <w:tab/>
      </w:r>
      <w:r>
        <w:t>Optische Verzerrung</w:t>
      </w:r>
      <w:r>
        <w:tab/>
      </w:r>
      <w:r>
        <w:fldChar w:fldCharType="begin"/>
      </w:r>
      <w:r>
        <w:instrText xml:space="preserve"> PAGEREF _Toc531888926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3.12.4</w:t>
      </w:r>
      <w:r>
        <w:rPr>
          <w:rFonts w:asciiTheme="minorHAnsi" w:eastAsiaTheme="minorEastAsia" w:hAnsiTheme="minorHAnsi" w:cstheme="minorBidi"/>
          <w:sz w:val="22"/>
          <w:szCs w:val="22"/>
          <w:lang w:val="de-CH" w:eastAsia="de-CH"/>
        </w:rPr>
        <w:tab/>
      </w:r>
      <w:r>
        <w:t>Die Verwendung eines Fischaugenobjektivs</w:t>
      </w:r>
      <w:r>
        <w:tab/>
      </w:r>
      <w:r>
        <w:fldChar w:fldCharType="begin"/>
      </w:r>
      <w:r>
        <w:instrText xml:space="preserve"> PAGEREF _Toc531888927 \h </w:instrText>
      </w:r>
      <w:r>
        <w:fldChar w:fldCharType="separate"/>
      </w:r>
      <w:r>
        <w:t>22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3.13</w:t>
      </w:r>
      <w:r>
        <w:rPr>
          <w:rFonts w:asciiTheme="minorHAnsi" w:eastAsiaTheme="minorEastAsia" w:hAnsiTheme="minorHAnsi" w:cstheme="minorBidi"/>
          <w:sz w:val="22"/>
          <w:szCs w:val="22"/>
          <w:lang w:val="de-CH" w:eastAsia="de-CH"/>
        </w:rPr>
        <w:tab/>
      </w:r>
      <w:r>
        <w:t>Bildverarbeitung</w:t>
      </w:r>
      <w:r>
        <w:tab/>
      </w:r>
      <w:r>
        <w:fldChar w:fldCharType="begin"/>
      </w:r>
      <w:r>
        <w:instrText xml:space="preserve"> PAGEREF _Toc531888928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3.13.1</w:t>
      </w:r>
      <w:r>
        <w:rPr>
          <w:rFonts w:asciiTheme="minorHAnsi" w:eastAsiaTheme="minorEastAsia" w:hAnsiTheme="minorHAnsi" w:cstheme="minorBidi"/>
          <w:sz w:val="22"/>
          <w:szCs w:val="22"/>
          <w:lang w:val="de-CH" w:eastAsia="de-CH"/>
        </w:rPr>
        <w:tab/>
      </w:r>
      <w:r>
        <w:t>Eigenschaften einer Weitwinkelaufnahme</w:t>
      </w:r>
      <w:r>
        <w:tab/>
      </w:r>
      <w:r>
        <w:fldChar w:fldCharType="begin"/>
      </w:r>
      <w:r>
        <w:instrText xml:space="preserve"> PAGEREF _Toc531888929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3.13.2</w:t>
      </w:r>
      <w:r>
        <w:rPr>
          <w:rFonts w:asciiTheme="minorHAnsi" w:eastAsiaTheme="minorEastAsia" w:hAnsiTheme="minorHAnsi" w:cstheme="minorBidi"/>
          <w:sz w:val="22"/>
          <w:szCs w:val="22"/>
          <w:lang w:val="de-CH" w:eastAsia="de-CH"/>
        </w:rPr>
        <w:tab/>
      </w:r>
      <w:r>
        <w:t>CCD</w:t>
      </w:r>
      <w:r>
        <w:tab/>
      </w:r>
      <w:r>
        <w:fldChar w:fldCharType="begin"/>
      </w:r>
      <w:r>
        <w:instrText xml:space="preserve"> PAGEREF _Toc531888930 \h </w:instrText>
      </w:r>
      <w:r>
        <w:fldChar w:fldCharType="separate"/>
      </w:r>
      <w:r>
        <w:t>23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4</w:t>
      </w:r>
      <w:r>
        <w:rPr>
          <w:rFonts w:asciiTheme="minorHAnsi" w:eastAsiaTheme="minorEastAsia" w:hAnsiTheme="minorHAnsi" w:cstheme="minorBidi"/>
          <w:b w:val="0"/>
          <w:sz w:val="22"/>
          <w:szCs w:val="22"/>
          <w:lang w:val="de-CH" w:eastAsia="de-CH"/>
        </w:rPr>
        <w:tab/>
      </w:r>
      <w:r>
        <w:t>Übersicht solarer Vorhersage Methoden</w:t>
      </w:r>
      <w:r>
        <w:tab/>
      </w:r>
      <w:r>
        <w:fldChar w:fldCharType="begin"/>
      </w:r>
      <w:r>
        <w:instrText xml:space="preserve"> PAGEREF _Toc531888931 \h </w:instrText>
      </w:r>
      <w:r>
        <w:fldChar w:fldCharType="separate"/>
      </w:r>
      <w:r>
        <w:t>24</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4.1.1</w:t>
      </w:r>
      <w:r>
        <w:rPr>
          <w:rFonts w:asciiTheme="minorHAnsi" w:eastAsiaTheme="minorEastAsia" w:hAnsiTheme="minorHAnsi" w:cstheme="minorBidi"/>
          <w:sz w:val="22"/>
          <w:szCs w:val="22"/>
          <w:lang w:val="de-CH" w:eastAsia="de-CH"/>
        </w:rPr>
        <w:tab/>
      </w:r>
      <w:r>
        <w:t>Klassifikation solarer Vorhersage Methoden</w:t>
      </w:r>
      <w:r>
        <w:tab/>
      </w:r>
      <w:r>
        <w:fldChar w:fldCharType="begin"/>
      </w:r>
      <w:r>
        <w:instrText xml:space="preserve"> PAGEREF _Toc531888932 \h </w:instrText>
      </w:r>
      <w:r>
        <w:fldChar w:fldCharType="separate"/>
      </w:r>
      <w:r>
        <w:t>24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5</w:t>
      </w:r>
      <w:r>
        <w:rPr>
          <w:rFonts w:asciiTheme="minorHAnsi" w:eastAsiaTheme="minorEastAsia" w:hAnsiTheme="minorHAnsi" w:cstheme="minorBidi"/>
          <w:b w:val="0"/>
          <w:sz w:val="22"/>
          <w:szCs w:val="22"/>
          <w:lang w:val="de-CH" w:eastAsia="de-CH"/>
        </w:rPr>
        <w:tab/>
      </w:r>
      <w:r>
        <w:t>Risikoanalyse</w:t>
      </w:r>
      <w:r>
        <w:tab/>
      </w:r>
      <w:r>
        <w:fldChar w:fldCharType="begin"/>
      </w:r>
      <w:r>
        <w:instrText xml:space="preserve"> PAGEREF _Toc531888933 \h </w:instrText>
      </w:r>
      <w:r>
        <w:fldChar w:fldCharType="separate"/>
      </w:r>
      <w:r>
        <w:t>25</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lastRenderedPageBreak/>
        <w:t>6</w:t>
      </w:r>
      <w:r>
        <w:rPr>
          <w:rFonts w:asciiTheme="minorHAnsi" w:eastAsiaTheme="minorEastAsia" w:hAnsiTheme="minorHAnsi" w:cstheme="minorBidi"/>
          <w:b w:val="0"/>
          <w:sz w:val="22"/>
          <w:szCs w:val="22"/>
          <w:lang w:val="de-CH" w:eastAsia="de-CH"/>
        </w:rPr>
        <w:tab/>
      </w:r>
      <w:r>
        <w:t>Stand der Technik</w:t>
      </w:r>
      <w:r>
        <w:tab/>
      </w:r>
      <w:r>
        <w:fldChar w:fldCharType="begin"/>
      </w:r>
      <w:r>
        <w:instrText xml:space="preserve"> PAGEREF _Toc531888934 \h </w:instrText>
      </w:r>
      <w:r>
        <w:fldChar w:fldCharType="separate"/>
      </w:r>
      <w:r>
        <w:t>27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A: Beispiele für die Gliederung von Abschlussarbeiten</w:t>
      </w:r>
      <w:r>
        <w:tab/>
      </w:r>
      <w:r>
        <w:fldChar w:fldCharType="begin"/>
      </w:r>
      <w:r>
        <w:instrText xml:space="preserve"> PAGEREF _Toc531888935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A.1 Literaturarbeiten</w:t>
      </w:r>
      <w:r>
        <w:tab/>
      </w:r>
      <w:r>
        <w:fldChar w:fldCharType="begin"/>
      </w:r>
      <w:r>
        <w:instrText xml:space="preserve"> PAGEREF _Toc531888936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A.2 Systementwicklungen</w:t>
      </w:r>
      <w:r>
        <w:tab/>
      </w:r>
      <w:r>
        <w:fldChar w:fldCharType="begin"/>
      </w:r>
      <w:r>
        <w:instrText xml:space="preserve"> PAGEREF _Toc531888937 \h </w:instrText>
      </w:r>
      <w:r>
        <w:fldChar w:fldCharType="separate"/>
      </w:r>
      <w:r>
        <w:t>28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B: Formatvorlagen</w:t>
      </w:r>
      <w:r>
        <w:tab/>
      </w:r>
      <w:r>
        <w:fldChar w:fldCharType="begin"/>
      </w:r>
      <w:r>
        <w:instrText xml:space="preserve"> PAGEREF _Toc531888938 \h </w:instrText>
      </w:r>
      <w:r>
        <w:fldChar w:fldCharType="separate"/>
      </w:r>
      <w:r>
        <w:t>29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Glossar</w:t>
      </w:r>
      <w:r>
        <w:tab/>
      </w:r>
      <w:r>
        <w:fldChar w:fldCharType="begin"/>
      </w:r>
      <w:r>
        <w:instrText xml:space="preserve"> PAGEREF _Toc531888939 \h </w:instrText>
      </w:r>
      <w:r>
        <w:fldChar w:fldCharType="separate"/>
      </w:r>
      <w:r>
        <w:t>30</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Quellenverzeichnis</w:t>
      </w:r>
      <w:r>
        <w:tab/>
      </w:r>
      <w:r>
        <w:fldChar w:fldCharType="begin"/>
      </w:r>
      <w:r>
        <w:instrText xml:space="preserve"> PAGEREF _Toc531888940 \h </w:instrText>
      </w:r>
      <w:r>
        <w:fldChar w:fldCharType="separate"/>
      </w:r>
      <w:r>
        <w:t>31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Stichwortverzeichnis</w:t>
      </w:r>
      <w:r>
        <w:tab/>
      </w:r>
      <w:r>
        <w:fldChar w:fldCharType="begin"/>
      </w:r>
      <w:r>
        <w:instrText xml:space="preserve"> PAGEREF _Toc531888941 \h </w:instrText>
      </w:r>
      <w:r>
        <w:fldChar w:fldCharType="separate"/>
      </w:r>
      <w:r>
        <w:t>32</w:t>
      </w:r>
      <w:r>
        <w:fldChar w:fldCharType="end"/>
      </w:r>
    </w:p>
    <w:p w:rsidR="00284FA6" w:rsidRDefault="00284FA6">
      <w:pPr>
        <w:pStyle w:val="berschrift1"/>
        <w:numPr>
          <w:ilvl w:val="0"/>
          <w:numId w:val="0"/>
        </w:numPr>
      </w:pPr>
      <w:r>
        <w:rPr>
          <w:noProof/>
          <w:sz w:val="24"/>
        </w:rPr>
        <w:lastRenderedPageBreak/>
        <w:fldChar w:fldCharType="end"/>
      </w:r>
      <w:bookmarkStart w:id="6" w:name="_Toc531888902"/>
      <w:r>
        <w:t>Abbildungsverzeichnis</w:t>
      </w:r>
      <w:bookmarkEnd w:id="6"/>
    </w:p>
    <w:p w:rsidR="00613DFE" w:rsidRDefault="00284FA6">
      <w:pPr>
        <w:pStyle w:val="Abbildungsverzeichnis"/>
        <w:rPr>
          <w:rFonts w:asciiTheme="minorHAnsi" w:eastAsiaTheme="minorEastAsia" w:hAnsiTheme="minorHAnsi" w:cstheme="minorBidi"/>
          <w:sz w:val="22"/>
          <w:szCs w:val="22"/>
          <w:lang w:val="de-CH" w:eastAsia="de-CH"/>
        </w:rPr>
      </w:pPr>
      <w:r>
        <w:fldChar w:fldCharType="begin"/>
      </w:r>
      <w:r>
        <w:instrText xml:space="preserve"> TOC \c "Abbildung" </w:instrText>
      </w:r>
      <w:r>
        <w:fldChar w:fldCharType="separate"/>
      </w:r>
      <w:r w:rsidR="00613DFE">
        <w:t>Abbildung 1: Intensität der Sonnenstrahlung,  im Vergleich zur Emission eines idealen Schwarzen Körpers bei einer Temperatur von 5900 K.</w:t>
      </w:r>
      <w:r w:rsidR="00613DFE">
        <w:tab/>
      </w:r>
      <w:r w:rsidR="00613DFE">
        <w:fldChar w:fldCharType="begin"/>
      </w:r>
      <w:r w:rsidR="00613DFE">
        <w:instrText xml:space="preserve"> PAGEREF _Toc532041424 \h </w:instrText>
      </w:r>
      <w:r w:rsidR="00613DFE">
        <w:fldChar w:fldCharType="separate"/>
      </w:r>
      <w:r w:rsidR="00613DFE">
        <w:t>12</w:t>
      </w:r>
      <w:r w:rsidR="00613DFE">
        <w:fldChar w:fldCharType="end"/>
      </w:r>
    </w:p>
    <w:p w:rsidR="00613DFE" w:rsidRDefault="00613DFE">
      <w:pPr>
        <w:pStyle w:val="Abbildungsverzeichnis"/>
        <w:rPr>
          <w:rFonts w:asciiTheme="minorHAnsi" w:eastAsiaTheme="minorEastAsia" w:hAnsiTheme="minorHAnsi" w:cstheme="minorBidi"/>
          <w:sz w:val="22"/>
          <w:szCs w:val="22"/>
          <w:lang w:val="de-CH" w:eastAsia="de-CH"/>
        </w:rPr>
      </w:pPr>
      <w:r>
        <w:t>Abbildung 2: Links: Pyranometer mit thermischen Sensor, rechts: Pyranometer mit Silizium-Halbleitersensor [1] V. Quaschning: Bild 2.29 [S. 84].</w:t>
      </w:r>
      <w:r>
        <w:tab/>
      </w:r>
      <w:r>
        <w:fldChar w:fldCharType="begin"/>
      </w:r>
      <w:r>
        <w:instrText xml:space="preserve"> PAGEREF _Toc532041425 \h </w:instrText>
      </w:r>
      <w:r>
        <w:fldChar w:fldCharType="separate"/>
      </w:r>
      <w:r>
        <w:t>19</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1888903"/>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1888904"/>
      <w:r>
        <w:t>Abkürzungsverzeichnis</w:t>
      </w:r>
      <w:bookmarkEnd w:id="8"/>
    </w:p>
    <w:p w:rsidR="00194AF7" w:rsidRDefault="00194AF7" w:rsidP="005F576C">
      <w:pPr>
        <w:tabs>
          <w:tab w:val="left" w:pos="1440"/>
        </w:tabs>
      </w:pPr>
      <w:bookmarkStart w:id="9" w:name="_Toc531888905"/>
      <w:r>
        <w:t>Sonnenstrahlung</w:t>
      </w:r>
    </w:p>
    <w:p w:rsidR="00A971D3" w:rsidRDefault="00194AF7" w:rsidP="00554D9F">
      <w:pPr>
        <w:tabs>
          <w:tab w:val="left" w:pos="1440"/>
        </w:tabs>
        <w:jc w:val="left"/>
      </w:pPr>
      <w:r>
        <w:t>AM</w:t>
      </w:r>
      <w:r>
        <w:tab/>
        <w:t xml:space="preserve">Air Mass </w:t>
      </w:r>
      <w:r w:rsidR="00554D9F">
        <w:br/>
      </w:r>
      <w:r w:rsidR="00554D9F">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Default="005F576C" w:rsidP="005F576C">
      <w:pPr>
        <w:tabs>
          <w:tab w:val="left" w:pos="1440"/>
        </w:tabs>
      </w:pPr>
      <w:r>
        <w:t>HDR</w:t>
      </w:r>
      <w:r>
        <w:tab/>
        <w:t>high dynamic range</w:t>
      </w:r>
    </w:p>
    <w:p w:rsidR="005F576C" w:rsidRDefault="005F576C" w:rsidP="005F576C">
      <w:pPr>
        <w:tabs>
          <w:tab w:val="left" w:pos="1440"/>
        </w:tabs>
        <w:spacing w:before="0"/>
      </w:pPr>
      <w:r>
        <w:t>RGB</w:t>
      </w:r>
      <w:r>
        <w:tab/>
        <w:t>rot, grün, blau - Farbraum</w:t>
      </w:r>
    </w:p>
    <w:p w:rsidR="005F576C" w:rsidRDefault="005F576C" w:rsidP="005F576C">
      <w:pPr>
        <w:tabs>
          <w:tab w:val="left" w:pos="1440"/>
        </w:tabs>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284FA6">
      <w:pPr>
        <w:pStyle w:val="berschrift1"/>
        <w:numPr>
          <w:ilvl w:val="0"/>
          <w:numId w:val="0"/>
        </w:numPr>
      </w:pPr>
      <w:r>
        <w:lastRenderedPageBreak/>
        <w:t>Vorwort</w:t>
      </w:r>
      <w:bookmarkEnd w:id="9"/>
    </w:p>
    <w:p w:rsidR="005813A7" w:rsidRPr="00486AA1" w:rsidRDefault="005813A7" w:rsidP="005813A7">
      <w:bookmarkStart w:id="10" w:name="_Ref490562273"/>
      <w:bookmarkStart w:id="11" w:name="_Toc53188890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5813A7" w:rsidRPr="00486AA1" w:rsidRDefault="005813A7" w:rsidP="005813A7">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 xml:space="preserve">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 gibt es (http://www.fulcrum3d.com/index.php/cloudcam/technology/), ist aber auf den professionellen Einsatz von Wetterdiensten ausgerichtet. Dieses Produkt ist nicht geeignet für die Eigenverbrauchsoptimierung in Eigenheimen, da die Kosten zu hoch sind. </w:t>
      </w:r>
    </w:p>
    <w:p w:rsidR="005813A7" w:rsidRPr="00486AA1" w:rsidRDefault="005813A7" w:rsidP="005813A7">
      <w:r w:rsidRPr="00486AA1">
        <w:t>In dieser Master Thesis soll deshalb eine kostengünstige Variante eines «Kurzzeitwettervorhersagers» entwickelt werden. Das Gerät soll über handelsübliche Komponenten verfügen (z.B. RaspberryPi mit einer Webcam),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284FA6" w:rsidRDefault="005813A7">
      <w:pPr>
        <w:pStyle w:val="berschrift1"/>
      </w:pPr>
      <w:r>
        <w:lastRenderedPageBreak/>
        <w:t>Einleitung</w:t>
      </w:r>
      <w:bookmarkEnd w:id="10"/>
      <w:bookmarkEnd w:id="11"/>
    </w:p>
    <w:p w:rsidR="005813A7" w:rsidRDefault="005813A7" w:rsidP="005813A7">
      <w:pPr>
        <w:pStyle w:val="berschrift2"/>
      </w:pPr>
      <w:r>
        <w:t>Motivation</w:t>
      </w:r>
    </w:p>
    <w:p w:rsidR="005813A7" w:rsidRPr="00486AA1" w:rsidRDefault="005813A7" w:rsidP="005813A7">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5813A7" w:rsidRPr="00486AA1" w:rsidRDefault="005813A7" w:rsidP="005813A7">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r>
        <w:lastRenderedPageBreak/>
        <w:t>Ziel</w:t>
      </w:r>
      <w:bookmarkEnd w:id="12"/>
      <w:bookmarkEnd w:id="13"/>
      <w:bookmarkEnd w:id="14"/>
      <w:r>
        <w:t>setzung</w:t>
      </w:r>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CD6A38" w:rsidRDefault="00CD6A38">
      <w:pPr>
        <w:spacing w:before="0" w:line="240" w:lineRule="auto"/>
        <w:jc w:val="left"/>
      </w:pPr>
      <w:r>
        <w:br w:type="page"/>
      </w:r>
    </w:p>
    <w:p w:rsidR="00CD6A38" w:rsidRDefault="0099695C" w:rsidP="00CD6A38">
      <w:pPr>
        <w:pStyle w:val="berschrift1"/>
      </w:pPr>
      <w:bookmarkStart w:id="15" w:name="_Toc531888908"/>
      <w:r>
        <w:lastRenderedPageBreak/>
        <w:t>Solare Strahlung</w:t>
      </w:r>
      <w:bookmarkEnd w:id="15"/>
    </w:p>
    <w:p w:rsidR="00BF1A9B" w:rsidRDefault="004E5810" w:rsidP="00753827">
      <w:r>
        <w:t>Die Sonne zählt zu den mittel grossen Sternen. Die Quelle Ihrer Strahlungsenergie liegt</w:t>
      </w:r>
      <w:r w:rsidR="002E1F53">
        <w:t xml:space="preserve"> in den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BF1A9B">
        <w:t>5778 K strahlt.</w:t>
      </w:r>
      <w:r w:rsidR="000068D2">
        <w:t xml:space="preserve"> </w:t>
      </w:r>
      <w:r w:rsidR="0012526B">
        <w:t>Das Spektrum der Sonne</w:t>
      </w:r>
      <w:r w:rsidR="00521D9A">
        <w:t>nstrahlung</w:t>
      </w:r>
      <w:r w:rsidR="0012526B">
        <w:t xml:space="preserve"> liegt zwischen rund 250 nm</w:t>
      </w:r>
      <w:r w:rsidR="00521D9A">
        <w:t xml:space="preserve"> und </w:t>
      </w:r>
      <w:r w:rsidR="00521D9A">
        <w:br/>
        <w:t>2500 nm. Ihr Maximum liegt</w:t>
      </w:r>
      <w:r w:rsidR="003176CC">
        <w:t xml:space="preserve"> bei etwa 500 nm, am selben Ort,</w:t>
      </w:r>
      <w:r w:rsidR="00521D9A">
        <w:t xml:space="preserve"> an dem sich auch die maximale Empfindlichkeit des Auges befindet. </w:t>
      </w:r>
    </w:p>
    <w:p w:rsidR="00E52897" w:rsidRDefault="003176CC" w:rsidP="00E52897">
      <w:pPr>
        <w:keepNext/>
        <w:jc w:val="center"/>
      </w:pPr>
      <w:r>
        <w:rPr>
          <w:noProof/>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16" w:name="_Toc532041424"/>
      <w:r>
        <w:t xml:space="preserve">Abbildung </w:t>
      </w:r>
      <w:fldSimple w:instr=" SEQ Abbildung \* ARABIC ">
        <w:r w:rsidR="002F4FA3">
          <w:rPr>
            <w:noProof/>
          </w:rPr>
          <w:t>1</w:t>
        </w:r>
      </w:fldSimple>
      <w:r>
        <w:rPr>
          <w:noProof/>
        </w:rPr>
        <w:t xml:space="preserve">: Intensität der Sonnenstrahlung, </w:t>
      </w:r>
      <w:r w:rsidRPr="000B1ED1">
        <w:rPr>
          <w:noProof/>
        </w:rPr>
        <w:t xml:space="preserve"> im Vergleich zur Emission eines idealen Schwarzen Körpers bei einer Temperatur von 5900 K</w:t>
      </w:r>
      <w:r w:rsidR="0014700B">
        <w:rPr>
          <w:noProof/>
        </w:rPr>
        <w:t xml:space="preserve"> </w:t>
      </w:r>
      <w:r w:rsidR="0014700B">
        <w:rPr>
          <w:noProof/>
        </w:rPr>
        <w:fldChar w:fldCharType="begin"/>
      </w:r>
      <w:r w:rsidR="0014700B">
        <w:rPr>
          <w:noProof/>
        </w:rPr>
        <w:instrText xml:space="preserve"> ADDIN ZOTERO_ITEM CSL_CITATION {"citationID":"WWghG3S5","properties":{"formattedCitation":"[1]","plainCitation":"[1]","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14700B" w:rsidRPr="0014700B">
        <w:t>[1]</w:t>
      </w:r>
      <w:r w:rsidR="0014700B">
        <w:rPr>
          <w:noProof/>
        </w:rPr>
        <w:fldChar w:fldCharType="end"/>
      </w:r>
      <w:r w:rsidRPr="000B1ED1">
        <w:rPr>
          <w:noProof/>
        </w:rPr>
        <w:t>.</w:t>
      </w:r>
      <w:bookmarkEnd w:id="16"/>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w:t>
      </w:r>
      <w:r w:rsidR="00436401">
        <w:t>in der Atmosphäre</w:t>
      </w:r>
      <w:r w:rsidR="00436401">
        <w:t xml:space="preserv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w:t>
      </w:r>
      <w:r w:rsidR="007C5C9C">
        <w:t>Bestrahlstärke</w:t>
      </w:r>
      <w:r w:rsidR="007C5C9C">
        <w:t xml:space="preserv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r>
        <w:lastRenderedPageBreak/>
        <w:t>Einfluss der Erdatmosphäre</w:t>
      </w:r>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EE1702" w:rsidP="00943FCB">
      <w:pPr>
        <w:keepNext/>
        <w:jc w:val="center"/>
      </w:pPr>
      <w:r>
        <w:rPr>
          <w:noProof/>
        </w:rPr>
        <w:drawing>
          <wp:inline distT="0" distB="0" distL="0" distR="0">
            <wp:extent cx="1897039" cy="1575646"/>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8292" cy="1584992"/>
                    </a:xfrm>
                    <a:prstGeom prst="rect">
                      <a:avLst/>
                    </a:prstGeom>
                    <a:noFill/>
                    <a:ln>
                      <a:noFill/>
                    </a:ln>
                  </pic:spPr>
                </pic:pic>
              </a:graphicData>
            </a:graphic>
          </wp:inline>
        </w:drawing>
      </w:r>
    </w:p>
    <w:p w:rsidR="00EE1702" w:rsidRDefault="00943FCB" w:rsidP="00943FCB">
      <w:pPr>
        <w:pStyle w:val="Beschriftung"/>
        <w:jc w:val="center"/>
      </w:pPr>
      <w:r>
        <w:t xml:space="preserve">Abbildung </w:t>
      </w:r>
      <w:fldSimple w:instr=" SEQ Abbildung \* ARABIC ">
        <w:r w:rsidR="002F4FA3">
          <w:rPr>
            <w:noProof/>
          </w:rPr>
          <w:t>2</w:t>
        </w:r>
      </w:fldSimple>
      <w:r>
        <w:rPr>
          <w:noProof/>
        </w:rPr>
        <w:t>: Komponenten der Solaren Strahlung</w:t>
      </w:r>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r>
        <w:t xml:space="preserve">Abbildung </w:t>
      </w:r>
      <w:fldSimple w:instr=" SEQ Abbildung \* ARABIC ">
        <w:r w:rsidR="002F4FA3">
          <w:rPr>
            <w:noProof/>
          </w:rPr>
          <w:t>3</w:t>
        </w:r>
      </w:fldSimple>
      <w:r>
        <w:rPr>
          <w:noProof/>
        </w:rPr>
        <w:t xml:space="preserve">: Strahlungsbilanz der Erde </w:t>
      </w:r>
      <w:r>
        <w:rPr>
          <w:noProof/>
        </w:rPr>
        <w:fldChar w:fldCharType="begin"/>
      </w:r>
      <w:r>
        <w:rPr>
          <w:noProof/>
        </w:rPr>
        <w:instrText xml:space="preserve"> ADDIN ZOTERO_ITEM CSL_CITATION {"citationID":"8iGCo0DG","properties":{"formattedCitation":"Abb. 3.8 [2, S. 75]","plainCitation":"Abb. 3.8 [2,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r w:rsidRPr="00F2163D">
        <w:t>Abb. 3.8 [2, S. 75]</w:t>
      </w:r>
      <w:r>
        <w:rPr>
          <w:noProof/>
        </w:rPr>
        <w:fldChar w:fldCharType="end"/>
      </w:r>
    </w:p>
    <w:p w:rsidR="008C7C69" w:rsidRDefault="006E5AC6" w:rsidP="006E5AC6">
      <w:pPr>
        <w:pStyle w:val="berschrift2"/>
      </w:pPr>
      <w:r>
        <w:lastRenderedPageBreak/>
        <w:t>Globale, direkt</w:t>
      </w:r>
      <w:r w:rsidR="00126452">
        <w:t xml:space="preserve">e </w:t>
      </w:r>
      <w:r>
        <w:t>und diffuse Strahlung</w:t>
      </w:r>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(sza)</w:t>
      </w:r>
      <w:r w:rsidR="004838D5">
        <w:t xml:space="preserve"> und dem diffusen Anteil.</w:t>
      </w:r>
    </w:p>
    <w:p w:rsidR="004838D5" w:rsidRDefault="004838D5" w:rsidP="00A14C17">
      <w:pPr>
        <w:pStyle w:val="Beschriftung"/>
        <w:ind w:left="714" w:firstLine="357"/>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fldSimple w:instr=" STYLEREF 1 \s ">
        <w:r w:rsidR="0048660B">
          <w:rPr>
            <w:noProof/>
          </w:rPr>
          <w:t>2</w:t>
        </w:r>
      </w:fldSimple>
      <w:r w:rsidR="0048660B">
        <w:t>.</w:t>
      </w:r>
      <w:fldSimple w:instr=" SEQ Formel \* ARABIC \s 1 ">
        <w:r w:rsidR="0048660B">
          <w:rPr>
            <w:noProof/>
          </w:rPr>
          <w:t>1</w:t>
        </w:r>
      </w:fldSimple>
      <w:r w:rsidR="0048660B">
        <w:t>)</w:t>
      </w:r>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 xml:space="preserve">Werte </w:t>
      </w:r>
      <w:r w:rsidR="0015655F">
        <w:t>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w:t>
      </w:r>
      <w:r w:rsidR="009D6D00">
        <w:t xml:space="preserve"> </w:t>
      </w:r>
      <w:r w:rsidR="009D6D00">
        <w:t xml:space="preserve">verläuft und einer </w:t>
      </w:r>
      <w:r w:rsidR="009D6D00">
        <w:t>Glockenkurve</w:t>
      </w:r>
      <w:r w:rsidR="009D6D00">
        <w:t xml:space="preserve"> ähnelt.</w:t>
      </w:r>
    </w:p>
    <w:p w:rsidR="008E5F8E" w:rsidRDefault="00846CAE" w:rsidP="00086140">
      <w:pPr>
        <w:jc w:val="center"/>
      </w:pPr>
      <w:r>
        <w:rPr>
          <w:noProof/>
        </w:rPr>
        <w:drawing>
          <wp:inline distT="0" distB="0" distL="0" distR="0">
            <wp:extent cx="3749040" cy="2468880"/>
            <wp:effectExtent l="0" t="0" r="381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9040" cy="2468880"/>
                    </a:xfrm>
                    <a:prstGeom prst="rect">
                      <a:avLst/>
                    </a:prstGeom>
                    <a:noFill/>
                    <a:ln>
                      <a:noFill/>
                    </a:ln>
                  </pic:spPr>
                </pic:pic>
              </a:graphicData>
            </a:graphic>
          </wp:inline>
        </w:drawing>
      </w:r>
    </w:p>
    <w:p w:rsidR="008E5F8E" w:rsidRDefault="008E5F8E" w:rsidP="00086140">
      <w:pPr>
        <w:pStyle w:val="Beschriftung"/>
        <w:jc w:val="center"/>
        <w:rPr>
          <w:noProof/>
        </w:rPr>
      </w:pPr>
      <w:r>
        <w:t xml:space="preserve">Abbildung </w:t>
      </w:r>
      <w:fldSimple w:instr=" SEQ Abbildung \* ARABIC ">
        <w:r w:rsidR="002F4FA3">
          <w:rPr>
            <w:noProof/>
          </w:rPr>
          <w:t>4</w:t>
        </w:r>
      </w:fldSimple>
      <w:r>
        <w:rPr>
          <w:noProof/>
        </w:rPr>
        <w:t>: Globale, direkte und diffuse Strahlung an einem wolkenfreien Tag.</w:t>
      </w:r>
    </w:p>
    <w:p w:rsidR="00EF2F50" w:rsidRDefault="00B70C1C" w:rsidP="00B70C1C">
      <w:r>
        <w:t>Wolken zwischen Sonne und Messgerät können den direkten Anteil vollständig reflektieren</w:t>
      </w:r>
      <w:r w:rsidR="00350EA3">
        <w:t>,</w:t>
      </w:r>
      <w:r>
        <w:t xml:space="preserve"> womit dieser gegen null geht. </w:t>
      </w:r>
      <w:r w:rsidR="00615B76">
        <w:t>In der folgenden Abbildung</w:t>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mittels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rPr>
        <w:lastRenderedPageBreak/>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Pr="00B128F5" w:rsidRDefault="002F4FA3" w:rsidP="002F4FA3">
      <w:pPr>
        <w:pStyle w:val="Beschriftung"/>
        <w:jc w:val="center"/>
      </w:pPr>
      <w:r>
        <w:t xml:space="preserve">Abbildung </w:t>
      </w:r>
      <w:fldSimple w:instr=" SEQ Abbildung \* ARABIC ">
        <w:r>
          <w:rPr>
            <w:noProof/>
          </w:rPr>
          <w:t>5</w:t>
        </w:r>
      </w:fldSimple>
      <w:r>
        <w:rPr>
          <w:noProof/>
        </w:rPr>
        <w:t xml:space="preserve">: Um16:00 </w:t>
      </w:r>
      <w:r>
        <w:t>blockiert eine Wolke den direkten Anteil. GHI entspricht nun der DHI.</w:t>
      </w:r>
    </w:p>
    <w:p w:rsidR="00B01C7A" w:rsidRDefault="00D21EFD" w:rsidP="00B01C7A">
      <w:pPr>
        <w:pStyle w:val="berschrift3"/>
      </w:pPr>
      <w:r>
        <w:t xml:space="preserve"> Messen der d</w:t>
      </w:r>
      <w:r w:rsidR="00B01C7A">
        <w:t>irektnormale</w:t>
      </w:r>
      <w:r>
        <w:t>n</w:t>
      </w:r>
      <w:r w:rsidR="00B01C7A">
        <w:t xml:space="preserve"> </w:t>
      </w:r>
      <w:r w:rsidR="00267670">
        <w:t>Sonnenstrahlung</w:t>
      </w:r>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 xml:space="preserve">im Preis begründet, da diese grundsätzlich tiefer liegen als die eines Pyranometers.  </w:t>
      </w:r>
      <w:bookmarkStart w:id="17" w:name="_GoBack"/>
      <w:bookmarkEnd w:id="17"/>
    </w:p>
    <w:p w:rsidR="00695F8C" w:rsidRDefault="00D21EFD" w:rsidP="00695F8C">
      <w:pPr>
        <w:pStyle w:val="berschrift3"/>
      </w:pPr>
      <w:r>
        <w:t>Messen der h</w:t>
      </w:r>
      <w:r w:rsidR="00094BA5">
        <w:t>orizontale</w:t>
      </w:r>
      <w:r>
        <w:t>n</w:t>
      </w:r>
      <w:r w:rsidR="00695F8C">
        <w:t xml:space="preserve"> </w:t>
      </w:r>
      <w:r w:rsidR="00267670">
        <w:t>Sonnenstrahlung</w:t>
      </w:r>
    </w:p>
    <w:p w:rsidR="00695F8C" w:rsidRDefault="00695F8C" w:rsidP="00B01C7A"/>
    <w:p w:rsidR="00D21EFD" w:rsidRDefault="00D21EFD" w:rsidP="00D21EFD">
      <w:pPr>
        <w:pStyle w:val="berschrift3"/>
      </w:pPr>
      <w:r>
        <w:t xml:space="preserve">Messen der diffusen </w:t>
      </w:r>
      <w:r w:rsidR="00267670">
        <w:t>Sonnenstrahlung</w:t>
      </w:r>
    </w:p>
    <w:p w:rsidR="00D21EFD" w:rsidRPr="00B01C7A" w:rsidRDefault="00D21EFD" w:rsidP="00B01C7A"/>
    <w:p w:rsidR="00065ABF" w:rsidRPr="00841E7B" w:rsidRDefault="00065ABF" w:rsidP="00065ABF">
      <w:hyperlink r:id="rId13" w:history="1">
        <w:r w:rsidRPr="006A3CA1">
          <w:rPr>
            <w:rStyle w:val="Hyperlink"/>
          </w:rPr>
          <w:t>http://www.ammonit.com/de/wind-solar-wissen/solarmessung/473-messung-der-sonnenstrahlung</w:t>
        </w:r>
      </w:hyperlink>
      <w:r>
        <w:br/>
      </w:r>
      <w:r>
        <w:rPr>
          <w:noProof/>
          <w:lang w:val="de-CH" w:eastAsia="de-CH"/>
        </w:rPr>
        <w:drawing>
          <wp:inline distT="0" distB="0" distL="0" distR="0" wp14:anchorId="1A2B2153" wp14:editId="03AA3098">
            <wp:extent cx="3030279" cy="400847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6105" cy="4016185"/>
                    </a:xfrm>
                    <a:prstGeom prst="rect">
                      <a:avLst/>
                    </a:prstGeom>
                    <a:noFill/>
                    <a:ln>
                      <a:noFill/>
                    </a:ln>
                  </pic:spPr>
                </pic:pic>
              </a:graphicData>
            </a:graphic>
          </wp:inline>
        </w:drawing>
      </w:r>
    </w:p>
    <w:p w:rsidR="00065ABF" w:rsidRPr="00065ABF" w:rsidRDefault="00065ABF" w:rsidP="00065ABF"/>
    <w:p w:rsidR="00302F3C" w:rsidRDefault="00302F3C" w:rsidP="001B3225"/>
    <w:p w:rsidR="001B3225" w:rsidRPr="001B3225" w:rsidRDefault="001B3225" w:rsidP="001B3225"/>
    <w:p w:rsidR="00573F73" w:rsidRDefault="00573F73" w:rsidP="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p>
    <w:p w:rsidR="00924E99" w:rsidRPr="006E5AC6" w:rsidRDefault="00924E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p>
    <w:p w:rsidR="00F43932" w:rsidRPr="006E5AC6" w:rsidRDefault="00F43932" w:rsidP="00F43932"/>
    <w:p w:rsidR="00F43932" w:rsidRPr="006E5AC6" w:rsidRDefault="00F43932"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p>
    <w:p w:rsidR="00924E99" w:rsidRDefault="00924E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de-CH" w:eastAsia="de-CH"/>
        </w:rPr>
      </w:pPr>
    </w:p>
    <w:p w:rsidR="009F4848" w:rsidRDefault="001F09F3" w:rsidP="001F09F3">
      <w:pPr>
        <w:pStyle w:val="berschrift2"/>
      </w:pPr>
      <w:bookmarkStart w:id="18" w:name="_Toc531888916"/>
      <w:r>
        <w:t>Direct Normal Irradiance</w:t>
      </w:r>
      <w:bookmarkEnd w:id="18"/>
    </w:p>
    <w:p w:rsidR="001F09F3" w:rsidRPr="00A05CF4" w:rsidRDefault="001F09F3" w:rsidP="001F09F3">
      <w:pPr>
        <w:rPr>
          <w:i/>
          <w:lang w:val="en-US"/>
        </w:rPr>
      </w:pPr>
      <w:r w:rsidRPr="00A05CF4">
        <w:rPr>
          <w:i/>
          <w:lang w:val="en-US"/>
        </w:rPr>
        <w:t>Buch: Solar and infrared measurements Kap. 4.1 Overview of direct normal irradiance Seite 94</w:t>
      </w:r>
    </w:p>
    <w:p w:rsidR="00F2556B" w:rsidRPr="00A05CF4" w:rsidRDefault="00F2556B" w:rsidP="00F2556B">
      <w:pPr>
        <w:rPr>
          <w:lang w:val="en-US"/>
        </w:rPr>
      </w:pPr>
      <w:r w:rsidRPr="00A05CF4">
        <w:rPr>
          <w:lang w:val="en-US"/>
        </w:rPr>
        <w:t xml:space="preserve">Solar radiation that arrives at the earth’s surface having come directly from the sun is defined as direct normal irradiance (DNI)  Even if the sky is clear, DNI is smaller than would be measured at the top of the earth’s atmosphere because DNI has under-gone scattering (by molecules and aerosols) and absorption (by gases and aerosols) within the earth’s atmosphere  If clouds are between the sun and the observer, and they are optically thick, then no direct normal irradiance reaches the earth’s sur-face  The global horizontal irradiance (GHI) observed at the surface is a mixture of DNI that reaches the earth’s surface without being scattered or absorbed and diffuse horizontal irradiance (DHI), the irradiance resulting from molecules, aerosols, and clouds scattering of the DNI  This partitioning is ever changing because the atmosphere is not static  The governing equation is  GHI = DNI </w:t>
      </w:r>
      <w:r w:rsidRPr="00A05CF4">
        <w:rPr>
          <w:rFonts w:ascii="Cambria Math" w:hAnsi="Cambria Math" w:cs="Cambria Math"/>
          <w:lang w:val="en-US"/>
        </w:rPr>
        <w:t>⋅</w:t>
      </w:r>
      <w:r w:rsidRPr="00A05CF4">
        <w:rPr>
          <w:lang w:val="en-US"/>
        </w:rPr>
        <w:t xml:space="preserve"> cos(sza) + DHI   (4 1)</w:t>
      </w:r>
    </w:p>
    <w:p w:rsidR="001F09F3" w:rsidRPr="00A05CF4" w:rsidRDefault="00F2556B" w:rsidP="00F2556B">
      <w:pPr>
        <w:rPr>
          <w:lang w:val="en-US"/>
        </w:rPr>
      </w:pPr>
      <w:r w:rsidRPr="00A05CF4">
        <w:rPr>
          <w:lang w:val="en-US"/>
        </w:rPr>
        <w:lastRenderedPageBreak/>
        <w:t>where sza is the solar zenith angle, the angle between the zenith and solar directions  This partitioning is illustrated in Figure 4 1  It is easy to see that the solid dark line GHI is the sum of the direct normal component on the horizontal in gray (the first term in Equation 4 1) plus the dotted line DHI (the second term of the equation)  This is consistent throughout the day until the sun is completely blocked and the first term on the right-hand side in Equation 4 1 goes to zero, leaving GHI equal to DHI between 16:00 and 17:00 and after 17:30 where the solid dark line and the dotted line coincide</w:t>
      </w:r>
    </w:p>
    <w:p w:rsidR="009D2209" w:rsidRPr="00A05CF4" w:rsidRDefault="009D2209" w:rsidP="00F2556B">
      <w:pPr>
        <w:rPr>
          <w:lang w:val="en-US"/>
        </w:rPr>
      </w:pPr>
    </w:p>
    <w:p w:rsidR="009D2209" w:rsidRDefault="009D2209" w:rsidP="009D2209">
      <w:pPr>
        <w:pStyle w:val="berschrift2"/>
      </w:pPr>
      <w:bookmarkStart w:id="19" w:name="_Toc531888917"/>
      <w:r>
        <w:t>Global</w:t>
      </w:r>
      <w:r w:rsidR="007A00FC">
        <w:t xml:space="preserve"> horizontal</w:t>
      </w:r>
      <w:r>
        <w:t xml:space="preserve"> Irradiance</w:t>
      </w:r>
      <w:bookmarkEnd w:id="19"/>
    </w:p>
    <w:p w:rsidR="009D2209" w:rsidRPr="00A05CF4" w:rsidRDefault="009D2209" w:rsidP="009D2209">
      <w:pPr>
        <w:rPr>
          <w:lang w:val="en-US"/>
        </w:rPr>
      </w:pPr>
      <w:r w:rsidRPr="00A05CF4">
        <w:rPr>
          <w:i/>
          <w:lang w:val="en-US"/>
        </w:rPr>
        <w:t>Buch: Solar and infrared measurements Kap. 5.1Introduction to global horizontal irradiance Seite 120</w:t>
      </w:r>
    </w:p>
    <w:p w:rsidR="001F09F3" w:rsidRPr="00A05CF4" w:rsidRDefault="007A00FC" w:rsidP="007A00FC">
      <w:pPr>
        <w:rPr>
          <w:lang w:val="en-US"/>
        </w:rPr>
      </w:pPr>
      <w:r w:rsidRPr="00A05CF4">
        <w:rPr>
          <w:lang w:val="en-US"/>
        </w:rPr>
        <w:t>Global horizontal irradiance (GHI) is the total solar flux available from the hemispheric sky dome that is incident on a horizontal surface  By convention global irradiance implies a hemispheric, 2</w:t>
      </w:r>
      <w:r>
        <w:t>π</w:t>
      </w:r>
      <w:r w:rsidRPr="00A05CF4">
        <w:rPr>
          <w:lang w:val="en-US"/>
        </w:rPr>
        <w:t xml:space="preserve"> steradian, field of view on any surface  GHI is the sum of the solar radiation coming directly from the solar disk, also called the direct normal irradiance (DNI) or “beam irradiance,” which is normal to the rays from the sun, projected (Equation 5 1) onto a horizontal plane and the solar radiation coming from all other directions of the sky dome, or “sky irradiance” (Figure 5 1)  The solar radiation coming from all parts of the sky dome other than directly from the sun is called diffuse horizontal irradiance (DHI)  Planar surfaces of any orientation receive solar radiation directly from the sun plus diffuse radiation from the sky and reflected radiation from the ground  Historically, this has been termed total solar radiation on a tilted surface  Those involved with photovoltaic systems refer to this total irradiance as plane of array (POA) irradiance  Studies of the thermal performance of buildings rely on the amount of solar irradiance on various parts of a building envelope and refer to this total irradiance as global irradiance on tilted surfaces  Traditionally,  the  study  of  nonconcentrating  thermal  collectors has  also  relied  on global irradiance available to tilted flat plate collectors  In this book global horizontal irradiance (GHI) will refer to the total solar irradiance on a horizontal surface  When discussing irradiance on a surface oriented at any angle other than horizontal, the irradiance will be referred to as global tilted irradiance GTI Global irradiance is measured by a pyranometer  The root of the word pyrano is  derived  from  the  Greek  “pyr”  meaning  fire  or  heat  and  “ano”  meaning  sky  Therefore, a pyranometer is a meter for measuring heat from the sky  Earlier versions of the pyranometer were referred to as a 180° pyrheliometer, but the terminology was changed to pyranometer to help avoid the confusion with the term pyrheliometer that</w:t>
      </w:r>
    </w:p>
    <w:p w:rsidR="007A00FC" w:rsidRDefault="007A00FC" w:rsidP="007A00FC">
      <w:r>
        <w:rPr>
          <w:noProof/>
          <w:lang w:val="de-CH" w:eastAsia="de-CH"/>
        </w:rPr>
        <w:drawing>
          <wp:inline distT="0" distB="0" distL="0" distR="0">
            <wp:extent cx="2647785" cy="2374972"/>
            <wp:effectExtent l="0" t="0" r="635"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2356" cy="2379072"/>
                    </a:xfrm>
                    <a:prstGeom prst="rect">
                      <a:avLst/>
                    </a:prstGeom>
                    <a:noFill/>
                    <a:ln>
                      <a:noFill/>
                    </a:ln>
                  </pic:spPr>
                </pic:pic>
              </a:graphicData>
            </a:graphic>
          </wp:inline>
        </w:drawing>
      </w:r>
    </w:p>
    <w:p w:rsidR="001642F6" w:rsidRDefault="001642F6" w:rsidP="001642F6">
      <w:pPr>
        <w:pStyle w:val="berschrift2"/>
      </w:pPr>
      <w:bookmarkStart w:id="20" w:name="_Toc531888918"/>
      <w:r>
        <w:lastRenderedPageBreak/>
        <w:t>Diffuse Irradiance</w:t>
      </w:r>
      <w:bookmarkEnd w:id="20"/>
    </w:p>
    <w:p w:rsidR="001642F6" w:rsidRPr="00A05CF4" w:rsidRDefault="001642F6" w:rsidP="001642F6">
      <w:pPr>
        <w:rPr>
          <w:lang w:val="en-US"/>
        </w:rPr>
      </w:pPr>
      <w:r w:rsidRPr="00A05CF4">
        <w:rPr>
          <w:i/>
          <w:lang w:val="en-US"/>
        </w:rPr>
        <w:t xml:space="preserve">Buch: Solar and infrared measurements Kap. </w:t>
      </w:r>
      <w:r w:rsidR="00BD6EF6" w:rsidRPr="00A05CF4">
        <w:rPr>
          <w:i/>
          <w:lang w:val="en-US"/>
        </w:rPr>
        <w:t>6</w:t>
      </w:r>
      <w:r w:rsidRPr="00A05CF4">
        <w:rPr>
          <w:i/>
          <w:lang w:val="en-US"/>
        </w:rPr>
        <w:t xml:space="preserve">.1Introduction </w:t>
      </w:r>
      <w:r w:rsidR="00BD6EF6" w:rsidRPr="00A05CF4">
        <w:rPr>
          <w:i/>
          <w:lang w:val="en-US"/>
        </w:rPr>
        <w:t>178</w:t>
      </w:r>
    </w:p>
    <w:p w:rsidR="00E37B1A" w:rsidRPr="00A05CF4" w:rsidRDefault="00E37B1A" w:rsidP="00E37B1A">
      <w:pPr>
        <w:rPr>
          <w:lang w:val="en-US"/>
        </w:rPr>
      </w:pPr>
      <w:r w:rsidRPr="00A05CF4">
        <w:rPr>
          <w:lang w:val="en-US"/>
        </w:rPr>
        <w:t xml:space="preserve">Diffuse horizontal irradiance (DHI) is defined as the solar irradiance that has been scattered  by  molecules,  aerosols,  and  clouds  in  the  atmosphere  and  received  on  a horizontal surface (refer to Figure 6 1)  Another perspective on diffuse irradiance is that DHI is the skylight portion of the global horizontal irradiance (GHI) remaining after removing the direct normal irradiance (DNI)  DHI is measured by a properly shaded pyranometer, or it can be computed from measurements of DNI and GHI using Equation  4 1   Light  reflected  by  objects  above  the  surface  contributes  to  the  DHI, but light reflected from the horizontal surface is not included  However, the radiation reflected from the surface that is subsequently reflected back to the surface by the atmosphere is included; that is, multiple scattering components are included in DHI A very clear atmosphere gives the sky a deep blue color because of Rayleigh scat-tering of solar radiation by air molecules  (Scattering and absorption of solar radiation will be discussed in more detail in Chapter 12 ) This blue color is produced because air molecules scatter radiation nearly inversely with the fourth power of the wavelength, that is,  scattering </w:t>
      </w:r>
      <w:r w:rsidRPr="00A05CF4">
        <w:rPr>
          <w:rFonts w:ascii="Cambria Math" w:hAnsi="Cambria Math" w:cs="Cambria Math"/>
          <w:lang w:val="en-US"/>
        </w:rPr>
        <w:t>∝</w:t>
      </w:r>
      <w:r>
        <w:t>λ</w:t>
      </w:r>
      <w:r w:rsidRPr="00A05CF4">
        <w:rPr>
          <w:lang w:val="en-US"/>
        </w:rPr>
        <w:t xml:space="preserve">−4  The sun appears yellow or red near the horizon since Rayleigh scattering preferentially removes the bluest light from the transmitted DNI Aerosol-scattered light depends on the aerosol particle size  For “typical” continental aerosols, the scattering is approximately  </w:t>
      </w:r>
      <w:r w:rsidRPr="00A05CF4">
        <w:rPr>
          <w:rFonts w:ascii="Cambria Math" w:hAnsi="Cambria Math" w:cs="Cambria Math"/>
          <w:lang w:val="en-US"/>
        </w:rPr>
        <w:t>∝</w:t>
      </w:r>
      <w:r>
        <w:t>λ</w:t>
      </w:r>
      <w:r w:rsidRPr="00A05CF4">
        <w:rPr>
          <w:lang w:val="en-US"/>
        </w:rPr>
        <w:t xml:space="preserve">−1 3  Heavily polluted skies typically have an even larger negative exponent, and they scatter blue light preferentially, but not as strongly, as in Rayleigh scattering  This wavelength dependence for aerosols is most noticeable in extremely polluted conditions where the solar disk appears red even with the sun high in the sky, when the amount of Rayleigh scattering would ordinarily be insufficient to cause noticeable reddening  Although the sun’s disk appears red for these hazy conditions, skylight appears not blue but milky white, especially near the horizon because all photons are scattered multiple times during these heavy pollution episodes  The range of sky color from dark blue to milky blue to milky white is a rough gauge of the amount of aerosol in the atmosphere Cloud particles have large sizes relative to visible wavelengths, and their scattering wavelength dependence is nearly neutral; therefore, they appear to have the white color of the sun  The spatial distribution of skylight is complex and unpredictable for partly cloudy conditions but can be described mathematically for some conditions  Moon and </w:t>
      </w:r>
    </w:p>
    <w:p w:rsidR="00E37B1A" w:rsidRDefault="00E37B1A" w:rsidP="00E37B1A">
      <w:r>
        <w:rPr>
          <w:noProof/>
          <w:lang w:val="de-CH" w:eastAsia="de-CH"/>
        </w:rPr>
        <w:drawing>
          <wp:inline distT="0" distB="0" distL="0" distR="0">
            <wp:extent cx="4524293" cy="3311431"/>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0644" cy="3316080"/>
                    </a:xfrm>
                    <a:prstGeom prst="rect">
                      <a:avLst/>
                    </a:prstGeom>
                    <a:noFill/>
                    <a:ln>
                      <a:noFill/>
                    </a:ln>
                  </pic:spPr>
                </pic:pic>
              </a:graphicData>
            </a:graphic>
          </wp:inline>
        </w:drawing>
      </w:r>
    </w:p>
    <w:p w:rsidR="001642F6" w:rsidRPr="00A05CF4" w:rsidRDefault="00E37B1A" w:rsidP="00E37B1A">
      <w:pPr>
        <w:rPr>
          <w:lang w:val="en-US"/>
        </w:rPr>
      </w:pPr>
      <w:r w:rsidRPr="00A05CF4">
        <w:rPr>
          <w:lang w:val="en-US"/>
        </w:rPr>
        <w:t>Spencer (1942) developed a simple and useful approximation of the spatial distribution</w:t>
      </w:r>
    </w:p>
    <w:p w:rsidR="00A32299" w:rsidRPr="00A05CF4" w:rsidRDefault="00A32299" w:rsidP="00A32299">
      <w:pPr>
        <w:spacing w:before="0" w:line="240" w:lineRule="auto"/>
        <w:jc w:val="left"/>
        <w:rPr>
          <w:lang w:val="en-US"/>
        </w:rPr>
      </w:pPr>
      <w:r w:rsidRPr="00A05CF4">
        <w:rPr>
          <w:i/>
          <w:lang w:val="en-US"/>
        </w:rPr>
        <w:lastRenderedPageBreak/>
        <w:t xml:space="preserve">Kap 1.3 Solar Power vs Solar Irradiance Seite </w:t>
      </w:r>
      <w:proofErr w:type="gramStart"/>
      <w:r w:rsidRPr="00A05CF4">
        <w:rPr>
          <w:i/>
          <w:lang w:val="en-US"/>
        </w:rPr>
        <w:t>8  (</w:t>
      </w:r>
      <w:proofErr w:type="gramEnd"/>
      <w:r w:rsidRPr="00A05CF4">
        <w:rPr>
          <w:i/>
          <w:lang w:val="en-US"/>
        </w:rPr>
        <w:t>Jan Kleissl Solar Energy Forecasting)</w:t>
      </w:r>
    </w:p>
    <w:p w:rsidR="00A32299" w:rsidRPr="00A05CF4" w:rsidRDefault="00A32299" w:rsidP="00A32299">
      <w:pPr>
        <w:spacing w:before="0" w:line="240" w:lineRule="auto"/>
        <w:jc w:val="left"/>
        <w:rPr>
          <w:lang w:val="en-US"/>
        </w:rPr>
      </w:pPr>
      <w:r w:rsidRPr="00A05CF4">
        <w:rPr>
          <w:i/>
          <w:lang w:val="en-US"/>
        </w:rPr>
        <w:t>Kap 1.4 Direct, Diffuse and Global solar radiation and instrumentation (Jan Kleissl Solar Forecast)</w:t>
      </w:r>
    </w:p>
    <w:p w:rsidR="00A32299" w:rsidRPr="00A05CF4" w:rsidRDefault="00A32299" w:rsidP="00A32299">
      <w:pPr>
        <w:spacing w:before="0" w:line="240" w:lineRule="auto"/>
        <w:jc w:val="left"/>
        <w:rPr>
          <w:lang w:val="en-US"/>
        </w:rPr>
      </w:pPr>
      <w:r w:rsidRPr="00A05CF4">
        <w:rPr>
          <w:i/>
          <w:lang w:val="en-US"/>
        </w:rPr>
        <w:t>Kap 1.5 Athmosperic properties affecting solar irradiance            </w:t>
      </w:r>
      <w:proofErr w:type="gramStart"/>
      <w:r w:rsidRPr="00A05CF4">
        <w:rPr>
          <w:i/>
          <w:lang w:val="en-US"/>
        </w:rPr>
        <w:t xml:space="preserve">   (</w:t>
      </w:r>
      <w:proofErr w:type="gramEnd"/>
      <w:r w:rsidRPr="00A05CF4">
        <w:rPr>
          <w:i/>
          <w:lang w:val="en-US"/>
        </w:rPr>
        <w:t>Jan Kleissl Solar Forecast)</w:t>
      </w:r>
    </w:p>
    <w:p w:rsidR="00A32299" w:rsidRPr="00A05CF4" w:rsidRDefault="00A32299" w:rsidP="00A32299">
      <w:pPr>
        <w:spacing w:before="0" w:line="240" w:lineRule="auto"/>
        <w:jc w:val="left"/>
        <w:rPr>
          <w:i/>
          <w:lang w:val="en-US"/>
        </w:rPr>
      </w:pPr>
      <w:r w:rsidRPr="00A05CF4">
        <w:rPr>
          <w:i/>
          <w:lang w:val="en-US"/>
        </w:rPr>
        <w:t>Kap 5.51 High-Quality Measurement of DNI, GHI and DHI (Jan Kleissl Solar Forecasting)</w:t>
      </w:r>
    </w:p>
    <w:p w:rsidR="00A32299" w:rsidRPr="00A05CF4" w:rsidRDefault="00A322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A30F98" w:rsidRDefault="00B343AD" w:rsidP="0099695C">
      <w:pPr>
        <w:pStyle w:val="berschrift2"/>
      </w:pPr>
      <w:bookmarkStart w:id="21" w:name="_Toc531888919"/>
      <w:bookmarkStart w:id="22" w:name="_Ref532207657"/>
      <w:bookmarkStart w:id="23" w:name="_Ref532207670"/>
      <w:bookmarkStart w:id="24" w:name="_Ref532207700"/>
      <w:bookmarkStart w:id="25" w:name="_Ref532207725"/>
      <w:r>
        <w:t>Solarmessgeräte</w:t>
      </w:r>
      <w:bookmarkEnd w:id="21"/>
      <w:bookmarkEnd w:id="22"/>
      <w:bookmarkEnd w:id="23"/>
      <w:bookmarkEnd w:id="24"/>
      <w:bookmarkEnd w:id="25"/>
    </w:p>
    <w:p w:rsidR="002A41CA" w:rsidRPr="00717EC0" w:rsidRDefault="002A41CA" w:rsidP="00841E7B">
      <w:pPr>
        <w:rPr>
          <w:i/>
          <w:color w:val="FF0000"/>
        </w:rPr>
      </w:pPr>
      <w:r w:rsidRPr="00717EC0">
        <w:rPr>
          <w:i/>
          <w:color w:val="FF0000"/>
        </w:rPr>
        <w:t>Kurz und knackick in: Quasching_Regenerative_Energiesysteme S83 Kap 2.8 Solarstrahlungsmesstechniken und Sonnensimulatoren</w:t>
      </w:r>
    </w:p>
    <w:p w:rsidR="00A73639" w:rsidRDefault="00A05CF4" w:rsidP="00841E7B">
      <w:pPr>
        <w:rPr>
          <w:lang w:val="de-CH"/>
        </w:rPr>
      </w:pPr>
      <w:r>
        <w:t xml:space="preserve">Zur Messung der globalen Bestrahlungsstärke haben sich zwei Messprinzipien durchgesetzt. Dabei werden entweder </w:t>
      </w:r>
      <w:r w:rsidR="00EE359E">
        <w:rPr>
          <w:lang w:val="de-CH"/>
        </w:rPr>
        <w:t>Halbleiters</w:t>
      </w:r>
      <w:r>
        <w:rPr>
          <w:lang w:val="de-CH"/>
        </w:rPr>
        <w:t xml:space="preserve">ensoren oder thermische </w:t>
      </w:r>
      <w:r w:rsidR="00EE359E">
        <w:rPr>
          <w:lang w:val="de-CH"/>
        </w:rPr>
        <w:t xml:space="preserve">Sensoren eingesetzt. Messgeräte die auf einem dieser Sensortypen basieren, werden als Pyranometer bezeichnet </w:t>
      </w:r>
      <w:r w:rsidR="0079225D">
        <w:rPr>
          <w:lang w:val="de-CH"/>
        </w:rPr>
        <w:fldChar w:fldCharType="begin"/>
      </w:r>
      <w:r w:rsidR="00F2163D">
        <w:rPr>
          <w:lang w:val="de-CH"/>
        </w:rPr>
        <w:instrText xml:space="preserve"> ADDIN ZOTERO_ITEM CSL_CITATION {"citationID":"fsj4RQAf","properties":{"formattedCitation":"[4]","plainCitation":"[4]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rPr>
          <w:lang w:val="de-CH"/>
        </w:rPr>
        <w:fldChar w:fldCharType="separate"/>
      </w:r>
      <w:r w:rsidR="00F2163D" w:rsidRPr="00F2163D">
        <w:t>[4]</w:t>
      </w:r>
      <w:r w:rsidR="0079225D">
        <w:rPr>
          <w:lang w:val="de-CH"/>
        </w:rPr>
        <w:fldChar w:fldCharType="end"/>
      </w:r>
      <w:r w:rsidR="00EE359E">
        <w:rPr>
          <w:lang w:val="de-CH"/>
        </w:rPr>
        <w:t>.</w:t>
      </w:r>
      <w:r w:rsidRPr="00A05CF4">
        <w:rPr>
          <w:lang w:val="de-CH"/>
        </w:rPr>
        <w:t xml:space="preserve"> </w:t>
      </w:r>
    </w:p>
    <w:p w:rsidR="00717EC0" w:rsidRDefault="00F63998" w:rsidP="00F63998">
      <w:pPr>
        <w:pStyle w:val="berschrift3"/>
        <w:rPr>
          <w:lang w:val="de-CH"/>
        </w:rPr>
      </w:pPr>
      <w:r>
        <w:rPr>
          <w:lang w:val="de-CH"/>
        </w:rPr>
        <w:t>Pyranometer</w:t>
      </w:r>
    </w:p>
    <w:p w:rsidR="0019162E" w:rsidRDefault="000B0018" w:rsidP="00841E7B">
      <w:pPr>
        <w:rPr>
          <w:lang w:val="de-CH"/>
        </w:rPr>
      </w:pPr>
      <w:r>
        <w:rPr>
          <w:lang w:val="de-CH"/>
        </w:rPr>
        <w:t>Bei den Halbleitersensoren handelt es sich um photovoltaische Solarzellen aus Silizium. Der erzeugte Strom im Halbleiter steigt proportional mit der Bestrahlungs</w:t>
      </w:r>
      <w:r>
        <w:t>stärke</w:t>
      </w:r>
      <w:r>
        <w:rPr>
          <w:lang w:val="de-CH"/>
        </w:rPr>
        <w:t xml:space="preserve"> der Sonne. Über einen Messwiderstand, lässt sich der Strom in ein Spannungssignal umwandeln. </w:t>
      </w:r>
      <w:r w:rsidR="009F218F">
        <w:rPr>
          <w:lang w:val="de-CH"/>
        </w:rPr>
        <w:t>Halbleitersensoren reagieren empfindlich auf Temperaturänderungen</w:t>
      </w:r>
      <w:r w:rsidR="0049163C">
        <w:rPr>
          <w:lang w:val="de-CH"/>
        </w:rPr>
        <w:t xml:space="preserve">, deshalb sollte auch die Temperatur aufgezeichnet werden und gegebenenfalls eine Korrektur der Messwerte vorgenommen werden. Ein weiterer Nachteil von Halbleitersensoren ist, dass nicht alle Wellenlängenbereiche der Sonnenstrahlung gleichermassen erfasst werden. So ist es möglich </w:t>
      </w:r>
      <w:proofErr w:type="gramStart"/>
      <w:r w:rsidR="0049163C">
        <w:rPr>
          <w:lang w:val="de-CH"/>
        </w:rPr>
        <w:t>das</w:t>
      </w:r>
      <w:proofErr w:type="gramEnd"/>
      <w:r w:rsidR="0049163C">
        <w:rPr>
          <w:lang w:val="de-CH"/>
        </w:rPr>
        <w:t xml:space="preserve"> bei tiefen Sonnenstand, </w:t>
      </w:r>
      <w:r w:rsidR="00080A15">
        <w:rPr>
          <w:lang w:val="de-CH"/>
        </w:rPr>
        <w:t>falsche Werte gemessen werden.</w:t>
      </w:r>
    </w:p>
    <w:p w:rsidR="0019162E" w:rsidRDefault="00011508" w:rsidP="00841E7B">
      <w:pPr>
        <w:rPr>
          <w:lang w:val="de-CH"/>
        </w:rPr>
      </w:pPr>
      <w:r>
        <w:rPr>
          <w:lang w:val="de-CH"/>
        </w:rPr>
        <w:t xml:space="preserve">Ein thermischerer Sensor, siehe </w:t>
      </w:r>
      <w:r>
        <w:rPr>
          <w:lang w:val="de-CH"/>
        </w:rPr>
        <w:fldChar w:fldCharType="begin"/>
      </w:r>
      <w:r>
        <w:rPr>
          <w:lang w:val="de-CH"/>
        </w:rPr>
        <w:instrText xml:space="preserve"> REF _Ref531883177 \h </w:instrText>
      </w:r>
      <w:r>
        <w:rPr>
          <w:lang w:val="de-CH"/>
        </w:rPr>
      </w:r>
      <w:r>
        <w:rPr>
          <w:lang w:val="de-CH"/>
        </w:rPr>
        <w:fldChar w:fldCharType="separate"/>
      </w:r>
      <w:r w:rsidRPr="006A0B05">
        <w:rPr>
          <w:sz w:val="18"/>
          <w:szCs w:val="18"/>
        </w:rPr>
        <w:t xml:space="preserve">Abbildung </w:t>
      </w:r>
      <w:r w:rsidRPr="006A0B05">
        <w:rPr>
          <w:noProof/>
          <w:sz w:val="18"/>
          <w:szCs w:val="18"/>
        </w:rPr>
        <w:t>1</w:t>
      </w:r>
      <w:r>
        <w:rPr>
          <w:lang w:val="de-CH"/>
        </w:rPr>
        <w:fldChar w:fldCharType="end"/>
      </w:r>
      <w:r>
        <w:rPr>
          <w:lang w:val="de-CH"/>
        </w:rPr>
        <w:t>, besteht aus einer geschwärzter Empfängerfläche, die durch einen doppelwandigen Glasdom thermisch, von der umgebenden Luft, isoliert ist. Die Sonnenstrahlen durchdringen den Glasdom und er</w:t>
      </w:r>
      <w:r w:rsidR="00207425">
        <w:rPr>
          <w:lang w:val="de-CH"/>
        </w:rPr>
        <w:t xml:space="preserve">wärmen die Empfängerfläche. Proportional zur </w:t>
      </w:r>
      <w:r>
        <w:rPr>
          <w:lang w:val="de-CH"/>
        </w:rPr>
        <w:t xml:space="preserve">zunehmender Bestrahlungsstärke, steigt </w:t>
      </w:r>
      <w:r w:rsidR="00207425">
        <w:rPr>
          <w:lang w:val="de-CH"/>
        </w:rPr>
        <w:t xml:space="preserve">auch </w:t>
      </w:r>
      <w:r>
        <w:rPr>
          <w:lang w:val="de-CH"/>
        </w:rPr>
        <w:t xml:space="preserve">die Temperaturdifferenz zwischen </w:t>
      </w:r>
      <w:r w:rsidR="00336A89">
        <w:rPr>
          <w:lang w:val="de-CH"/>
        </w:rPr>
        <w:t>der Aussentemperatur</w:t>
      </w:r>
      <w:r>
        <w:rPr>
          <w:lang w:val="de-CH"/>
        </w:rPr>
        <w:t xml:space="preserve"> und </w:t>
      </w:r>
      <w:r w:rsidR="00336A89">
        <w:rPr>
          <w:lang w:val="de-CH"/>
        </w:rPr>
        <w:t>der Temperatur im Inneren</w:t>
      </w:r>
      <w:r>
        <w:rPr>
          <w:lang w:val="de-CH"/>
        </w:rPr>
        <w:t xml:space="preserve"> </w:t>
      </w:r>
      <w:r w:rsidR="00336A89">
        <w:rPr>
          <w:lang w:val="de-CH"/>
        </w:rPr>
        <w:t>des Glasdoms.</w:t>
      </w:r>
      <w:r>
        <w:rPr>
          <w:lang w:val="de-CH"/>
        </w:rPr>
        <w:t xml:space="preserve"> </w:t>
      </w:r>
      <w:r w:rsidR="00717EC0">
        <w:rPr>
          <w:lang w:val="de-CH"/>
        </w:rPr>
        <w:t xml:space="preserve">Im Gegensatz zum Halbleitersensor zeichnet sich der thermische Sensor, durch konstante spektrale Empfindlich über grosse Teile des Spektrums aus. </w:t>
      </w:r>
    </w:p>
    <w:p w:rsidR="0019162E" w:rsidRDefault="0019162E" w:rsidP="00841E7B">
      <w:pPr>
        <w:rPr>
          <w:lang w:val="de-CH"/>
        </w:rPr>
      </w:pPr>
    </w:p>
    <w:p w:rsidR="0019162E" w:rsidRDefault="0019162E" w:rsidP="00841E7B">
      <w:pPr>
        <w:rPr>
          <w:lang w:val="de-CH"/>
        </w:rPr>
      </w:pPr>
    </w:p>
    <w:p w:rsidR="0019162E" w:rsidRDefault="0019162E" w:rsidP="00841E7B">
      <w:pPr>
        <w:rPr>
          <w:lang w:val="de-CH"/>
        </w:rPr>
      </w:pPr>
    </w:p>
    <w:p w:rsidR="0019162E" w:rsidRDefault="0019162E" w:rsidP="0019162E">
      <w:pPr>
        <w:keepNext/>
      </w:pPr>
      <w:r>
        <w:rPr>
          <w:noProof/>
          <w:lang w:val="de-CH" w:eastAsia="de-CH"/>
        </w:rPr>
        <w:drawing>
          <wp:inline distT="0" distB="0" distL="0" distR="0">
            <wp:extent cx="5397500" cy="19513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1951355"/>
                    </a:xfrm>
                    <a:prstGeom prst="rect">
                      <a:avLst/>
                    </a:prstGeom>
                    <a:noFill/>
                    <a:ln>
                      <a:noFill/>
                    </a:ln>
                  </pic:spPr>
                </pic:pic>
              </a:graphicData>
            </a:graphic>
          </wp:inline>
        </w:drawing>
      </w:r>
    </w:p>
    <w:p w:rsidR="0019162E" w:rsidRPr="00E44392" w:rsidRDefault="0019162E" w:rsidP="006A0B05">
      <w:pPr>
        <w:pStyle w:val="Beschriftung"/>
        <w:jc w:val="left"/>
      </w:pPr>
      <w:bookmarkStart w:id="26" w:name="_Ref531883177"/>
      <w:bookmarkStart w:id="27" w:name="_Toc532041425"/>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2F4FA3">
        <w:rPr>
          <w:noProof/>
        </w:rPr>
        <w:t>6</w:t>
      </w:r>
      <w:r w:rsidR="00C552D0">
        <w:rPr>
          <w:noProof/>
        </w:rPr>
        <w:fldChar w:fldCharType="end"/>
      </w:r>
      <w:bookmarkEnd w:id="26"/>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F2163D">
        <w:rPr>
          <w:noProof/>
        </w:rPr>
        <w:instrText xml:space="preserve"> ADDIN ZOTERO_ITEM CSL_CITATION {"citationID":"2O7Prg29","properties":{"custom":"","formattedCitation":"Abb. 2.29 [4, S. 84]","plainCitation":"Abb. 2.29 [4,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F2163D" w:rsidRPr="00F2163D">
        <w:t>Abb. 2.29 [4, S. 84]</w:t>
      </w:r>
      <w:r w:rsidR="008B28D1">
        <w:rPr>
          <w:noProof/>
        </w:rPr>
        <w:fldChar w:fldCharType="end"/>
      </w:r>
      <w:r w:rsidRPr="00E44392">
        <w:rPr>
          <w:noProof/>
        </w:rPr>
        <w:t>.</w:t>
      </w:r>
      <w:bookmarkEnd w:id="27"/>
    </w:p>
    <w:p w:rsidR="0079225D" w:rsidRPr="00A05CF4" w:rsidRDefault="00080A15" w:rsidP="00841E7B">
      <w:pPr>
        <w:rPr>
          <w:lang w:val="de-CH"/>
        </w:rPr>
      </w:pPr>
      <w:r>
        <w:rPr>
          <w:lang w:val="de-CH"/>
        </w:rPr>
        <w:lastRenderedPageBreak/>
        <w:t xml:space="preserve"> </w:t>
      </w:r>
    </w:p>
    <w:p w:rsidR="00841E7B" w:rsidRPr="00A05CF4" w:rsidRDefault="00841E7B" w:rsidP="00841E7B">
      <w:pPr>
        <w:rPr>
          <w:lang w:val="en-US"/>
        </w:rPr>
      </w:pPr>
      <w:r w:rsidRPr="00F63998">
        <w:rPr>
          <w:i/>
          <w:lang w:val="en-US"/>
        </w:rPr>
        <w:t>Book: Marius Paulescu Weather Modeling and For</w:t>
      </w:r>
      <w:r w:rsidRPr="000B0018">
        <w:rPr>
          <w:i/>
          <w:lang w:val="en-US"/>
        </w:rPr>
        <w:t>ecasting of PV Systems Operation S 34 Kap 2.2.1 Solar Radiomet</w:t>
      </w:r>
      <w:r w:rsidRPr="00A05CF4">
        <w:rPr>
          <w:i/>
          <w:lang w:val="en-US"/>
        </w:rPr>
        <w:t>ers</w:t>
      </w:r>
    </w:p>
    <w:p w:rsidR="00A9651E" w:rsidRPr="00315EB6" w:rsidRDefault="00A9651E" w:rsidP="00315EB6">
      <w:pPr>
        <w:pStyle w:val="berschrift3"/>
        <w:rPr>
          <w:lang w:val="en-US"/>
        </w:rPr>
      </w:pPr>
      <w:r w:rsidRPr="00315EB6">
        <w:rPr>
          <w:lang w:val="en-US"/>
        </w:rPr>
        <w:t>Pyrheliometer</w:t>
      </w:r>
    </w:p>
    <w:p w:rsidR="00923E3A" w:rsidRPr="00923E3A" w:rsidRDefault="00923E3A" w:rsidP="00923E3A">
      <w:pPr>
        <w:rPr>
          <w:i/>
          <w:color w:val="FF0000"/>
          <w:lang w:val="de-CH"/>
        </w:rPr>
      </w:pPr>
      <w:r w:rsidRPr="00923E3A">
        <w:rPr>
          <w:i/>
          <w:color w:val="FF0000"/>
          <w:lang w:val="de-CH"/>
        </w:rPr>
        <w:t xml:space="preserve">Quasching_Regenerative_Energiesysteme S85 Kap 2.8.2 </w:t>
      </w:r>
      <w:r>
        <w:rPr>
          <w:i/>
          <w:color w:val="FF0000"/>
          <w:lang w:val="de-CH"/>
        </w:rPr>
        <w:t>Messung der direkten und diffusen Bestrahlstärke</w:t>
      </w:r>
    </w:p>
    <w:p w:rsidR="00841E7B" w:rsidRPr="00A05CF4" w:rsidRDefault="00A9651E" w:rsidP="002D483A">
      <w:pPr>
        <w:jc w:val="left"/>
        <w:rPr>
          <w:lang w:val="en-US"/>
        </w:rPr>
      </w:pPr>
      <w:r w:rsidRPr="00A05CF4">
        <w:rPr>
          <w:lang w:val="en-US"/>
        </w:rPr>
        <w:t>The pyrheliometer is a broadband instrument that measures the direct beam</w:t>
      </w:r>
      <w:r w:rsidR="002D483A" w:rsidRPr="00A05CF4">
        <w:rPr>
          <w:lang w:val="en-US"/>
        </w:rPr>
        <w:t xml:space="preserve"> </w:t>
      </w:r>
      <w:r w:rsidRPr="00A05CF4">
        <w:rPr>
          <w:lang w:val="en-US"/>
        </w:rPr>
        <w:t>component Gn of solar radiation. Consequently,</w:t>
      </w:r>
      <w:r w:rsidR="002D483A" w:rsidRPr="00A05CF4">
        <w:rPr>
          <w:lang w:val="en-US"/>
        </w:rPr>
        <w:t xml:space="preserve"> the instrument should be perma</w:t>
      </w:r>
      <w:r w:rsidRPr="00A05CF4">
        <w:rPr>
          <w:lang w:val="en-US"/>
        </w:rPr>
        <w:t>nently pointed toward the Sun. A two-axis Sun tracking mechanism is most often</w:t>
      </w:r>
      <w:r w:rsidR="002D483A" w:rsidRPr="00A05CF4">
        <w:rPr>
          <w:lang w:val="en-US"/>
        </w:rPr>
        <w:t xml:space="preserve"> </w:t>
      </w:r>
      <w:r w:rsidRPr="00A05CF4">
        <w:rPr>
          <w:lang w:val="en-US"/>
        </w:rPr>
        <w:t>used for this purpose. The detector is a multi-junction thermopile placed at the</w:t>
      </w:r>
      <w:r w:rsidR="002D483A" w:rsidRPr="00A05CF4">
        <w:rPr>
          <w:lang w:val="en-US"/>
        </w:rPr>
        <w:t xml:space="preserve"> </w:t>
      </w:r>
      <w:r w:rsidRPr="00A05CF4">
        <w:rPr>
          <w:lang w:val="en-US"/>
        </w:rPr>
        <w:t>bottom of a collimating tube (Fig. 2.3a) provided with a quartz window to protect</w:t>
      </w:r>
      <w:r w:rsidR="002D483A" w:rsidRPr="00A05CF4">
        <w:rPr>
          <w:lang w:val="en-US"/>
        </w:rPr>
        <w:t xml:space="preserve"> </w:t>
      </w:r>
      <w:r w:rsidRPr="00A05CF4">
        <w:rPr>
          <w:lang w:val="en-US"/>
        </w:rPr>
        <w:t>the instrument. The detector is coated with optical black paint (acting as a full</w:t>
      </w:r>
      <w:r w:rsidR="002D483A" w:rsidRPr="00A05CF4">
        <w:rPr>
          <w:lang w:val="en-US"/>
        </w:rPr>
        <w:t xml:space="preserve"> </w:t>
      </w:r>
      <w:r w:rsidRPr="00A05CF4">
        <w:rPr>
          <w:lang w:val="en-US"/>
        </w:rPr>
        <w:t>absorber for solar energy in the wavelengths range 0.280–3 lm). Its temperature is</w:t>
      </w:r>
      <w:r w:rsidR="002D483A" w:rsidRPr="00A05CF4">
        <w:rPr>
          <w:lang w:val="en-US"/>
        </w:rPr>
        <w:t xml:space="preserve"> </w:t>
      </w:r>
      <w:r w:rsidRPr="00A05CF4">
        <w:rPr>
          <w:lang w:val="en-US"/>
        </w:rPr>
        <w:t xml:space="preserve">compensated to minimize sensitivity of ambient temperature </w:t>
      </w:r>
      <w:r>
        <w:t>ﬂ</w:t>
      </w:r>
      <w:r w:rsidRPr="00A05CF4">
        <w:rPr>
          <w:lang w:val="en-US"/>
        </w:rPr>
        <w:t>uctuations.</w:t>
      </w:r>
      <w:r w:rsidR="002D483A" w:rsidRPr="00A05CF4">
        <w:rPr>
          <w:lang w:val="en-US"/>
        </w:rPr>
        <w:t xml:space="preserve"> </w:t>
      </w:r>
      <w:r w:rsidRPr="00A05CF4">
        <w:rPr>
          <w:lang w:val="en-US"/>
        </w:rPr>
        <w:t>The pyrheliometer aperture angle is 5</w:t>
      </w:r>
      <w:r w:rsidR="002D483A" w:rsidRPr="00A05CF4">
        <w:rPr>
          <w:lang w:val="en-US"/>
        </w:rPr>
        <w:t>°</w:t>
      </w:r>
      <w:r w:rsidRPr="00A05CF4">
        <w:rPr>
          <w:lang w:val="en-US"/>
        </w:rPr>
        <w:t>. Consequently, radiation is received from</w:t>
      </w:r>
      <w:r w:rsidR="002D483A" w:rsidRPr="00A05CF4">
        <w:rPr>
          <w:lang w:val="en-US"/>
        </w:rPr>
        <w:t xml:space="preserve"> </w:t>
      </w:r>
      <w:r w:rsidRPr="00A05CF4">
        <w:rPr>
          <w:lang w:val="en-US"/>
        </w:rPr>
        <w:t>the Sun and a limited circumsolar region, but all diffuse radiation from the rest of</w:t>
      </w:r>
      <w:r w:rsidR="002D483A" w:rsidRPr="00A05CF4">
        <w:rPr>
          <w:lang w:val="en-US"/>
        </w:rPr>
        <w:t xml:space="preserve"> </w:t>
      </w:r>
      <w:r w:rsidRPr="00A05CF4">
        <w:rPr>
          <w:lang w:val="en-US"/>
        </w:rPr>
        <w:t>the sky is excluded. A readout device is used to give the instant value of the direct</w:t>
      </w:r>
      <w:r w:rsidR="002D483A" w:rsidRPr="00A05CF4">
        <w:rPr>
          <w:lang w:val="en-US"/>
        </w:rPr>
        <w:t xml:space="preserve"> </w:t>
      </w:r>
      <w:r w:rsidRPr="00A05CF4">
        <w:rPr>
          <w:lang w:val="en-US"/>
        </w:rPr>
        <w:t xml:space="preserve">beam irradiance. Its scale is adapted to the sensitivity of the </w:t>
      </w:r>
      <w:proofErr w:type="gramStart"/>
      <w:r w:rsidRPr="00A05CF4">
        <w:rPr>
          <w:lang w:val="en-US"/>
        </w:rPr>
        <w:t>particular instrument</w:t>
      </w:r>
      <w:proofErr w:type="gramEnd"/>
      <w:r w:rsidR="002D483A" w:rsidRPr="00A05CF4">
        <w:rPr>
          <w:lang w:val="en-US"/>
        </w:rPr>
        <w:t xml:space="preserve"> </w:t>
      </w:r>
      <w:r w:rsidRPr="00A05CF4">
        <w:rPr>
          <w:lang w:val="en-US"/>
        </w:rPr>
        <w:t>in order to display the value in SI units, Wm-2.</w:t>
      </w:r>
    </w:p>
    <w:p w:rsidR="00B4768E" w:rsidRDefault="00B4768E" w:rsidP="002D483A">
      <w:pPr>
        <w:jc w:val="left"/>
      </w:pPr>
      <w:r>
        <w:rPr>
          <w:noProof/>
          <w:lang w:val="de-CH" w:eastAsia="de-CH"/>
        </w:rPr>
        <w:drawing>
          <wp:inline distT="0" distB="0" distL="0" distR="0" wp14:anchorId="6F971BC6" wp14:editId="54FA2436">
            <wp:extent cx="4433920" cy="2057415"/>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3920" cy="2057415"/>
                    </a:xfrm>
                    <a:prstGeom prst="rect">
                      <a:avLst/>
                    </a:prstGeom>
                  </pic:spPr>
                </pic:pic>
              </a:graphicData>
            </a:graphic>
          </wp:inline>
        </w:drawing>
      </w:r>
    </w:p>
    <w:p w:rsidR="00B4768E" w:rsidRPr="00A05CF4" w:rsidRDefault="00B4768E" w:rsidP="00B4768E">
      <w:pPr>
        <w:jc w:val="left"/>
        <w:rPr>
          <w:i/>
          <w:lang w:val="en-US"/>
        </w:rPr>
      </w:pPr>
      <w:r w:rsidRPr="00A05CF4">
        <w:rPr>
          <w:i/>
          <w:lang w:val="en-US"/>
        </w:rPr>
        <w:t>Pyranometer</w:t>
      </w:r>
    </w:p>
    <w:p w:rsidR="00B4768E" w:rsidRPr="00A05CF4" w:rsidRDefault="00B4768E" w:rsidP="00B4768E">
      <w:pPr>
        <w:jc w:val="left"/>
        <w:rPr>
          <w:lang w:val="en-US"/>
        </w:rPr>
      </w:pPr>
      <w:r w:rsidRPr="00A05CF4">
        <w:rPr>
          <w:lang w:val="en-US"/>
        </w:rPr>
        <w:t xml:space="preserve">Pyranometers are broadband instruments that measure global solar irradiance incoming from a 2p solid angle on a planar surface. A typical pyranometer is schematically represented in Fig. 2.4a. It consists of a white disk for limiting the acceptance angle to 180° and two concentric hemispherical transparent covers </w:t>
      </w:r>
    </w:p>
    <w:p w:rsidR="00B4768E" w:rsidRPr="00A05CF4" w:rsidRDefault="00B4768E" w:rsidP="00B4768E">
      <w:pPr>
        <w:jc w:val="left"/>
        <w:rPr>
          <w:lang w:val="en-US"/>
        </w:rPr>
      </w:pPr>
      <w:r w:rsidRPr="00A05CF4">
        <w:rPr>
          <w:lang w:val="en-US"/>
        </w:rPr>
        <w:t xml:space="preserve">made of glass. The two domes shield the sensor from thermal convection, protect it against weather threat (rain, wind, and dust) and limit the spectral sensitivity of the instrument in the wavelength range 0.29–2.8 lm. A cartridge of silica gel inside the dome absorbs water vapor. A pyranometer can be also used to measure the diffuse solar irradiance </w:t>
      </w:r>
      <w:proofErr w:type="gramStart"/>
      <w:r w:rsidRPr="00A05CF4">
        <w:rPr>
          <w:lang w:val="en-US"/>
        </w:rPr>
        <w:t>Gd,  provided</w:t>
      </w:r>
      <w:proofErr w:type="gramEnd"/>
      <w:r w:rsidRPr="00A05CF4">
        <w:rPr>
          <w:lang w:val="en-US"/>
        </w:rPr>
        <w:t xml:space="preserve"> that the contribution of the direct beam component is eliminated. For this, a small shading disk can be mounted on an automated solar tracker to ensure that the pyranometer is continuously shaded. Alternatively, a shadow ring may prevent the direct component Gb from reaching the sensor whole day long (see Fig. 2.4b). Because the daily maximum Sun elevation angle changes day by day, it is necessary to change periodically (days lag) the height of the shadow ring.</w:t>
      </w:r>
    </w:p>
    <w:p w:rsidR="00B4768E" w:rsidRDefault="00B4768E" w:rsidP="002D483A">
      <w:pPr>
        <w:jc w:val="left"/>
      </w:pPr>
      <w:r>
        <w:rPr>
          <w:noProof/>
          <w:lang w:val="de-CH" w:eastAsia="de-CH"/>
        </w:rPr>
        <w:lastRenderedPageBreak/>
        <w:drawing>
          <wp:inline distT="0" distB="0" distL="0" distR="0" wp14:anchorId="0F3BA9A9" wp14:editId="2D93908D">
            <wp:extent cx="4448208" cy="1957402"/>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208" cy="1957402"/>
                    </a:xfrm>
                    <a:prstGeom prst="rect">
                      <a:avLst/>
                    </a:prstGeom>
                  </pic:spPr>
                </pic:pic>
              </a:graphicData>
            </a:graphic>
          </wp:inline>
        </w:drawing>
      </w:r>
    </w:p>
    <w:p w:rsidR="00216360" w:rsidRPr="00A05CF4" w:rsidRDefault="00216360" w:rsidP="00216360">
      <w:pPr>
        <w:jc w:val="left"/>
        <w:rPr>
          <w:i/>
          <w:lang w:val="en-US"/>
        </w:rPr>
      </w:pPr>
      <w:r w:rsidRPr="00A05CF4">
        <w:rPr>
          <w:i/>
          <w:lang w:val="en-US"/>
        </w:rPr>
        <w:t>Sunshine duration measurement</w:t>
      </w:r>
    </w:p>
    <w:p w:rsidR="00216360" w:rsidRPr="00A05CF4" w:rsidRDefault="00216360" w:rsidP="00216360">
      <w:pPr>
        <w:jc w:val="left"/>
        <w:rPr>
          <w:lang w:val="en-US"/>
        </w:rPr>
      </w:pPr>
      <w:r w:rsidRPr="00A05CF4">
        <w:rPr>
          <w:lang w:val="en-US"/>
        </w:rPr>
        <w:t xml:space="preserve">According to (WMO 2008), sunshine duration </w:t>
      </w:r>
      <w:proofErr w:type="gramStart"/>
      <w:r w:rsidRPr="00A05CF4">
        <w:rPr>
          <w:lang w:val="en-US"/>
        </w:rPr>
        <w:t>in a given</w:t>
      </w:r>
      <w:proofErr w:type="gramEnd"/>
      <w:r w:rsidRPr="00A05CF4">
        <w:rPr>
          <w:lang w:val="en-US"/>
        </w:rPr>
        <w:t xml:space="preserve"> period is de</w:t>
      </w:r>
      <w:r>
        <w:t>ﬁ</w:t>
      </w:r>
      <w:r w:rsidRPr="00A05CF4">
        <w:rPr>
          <w:lang w:val="en-US"/>
        </w:rPr>
        <w:t>ned as the sum of the time intervals for which the direct solar irradiance exceeds the threshold of 120 Wm-2. In practice, two methods are widely used for measuring sunshine duration—burning card method and pyranometric method—which will be brie</w:t>
      </w:r>
      <w:r>
        <w:t>ﬂ</w:t>
      </w:r>
      <w:r w:rsidRPr="00A05CF4">
        <w:rPr>
          <w:lang w:val="en-US"/>
        </w:rPr>
        <w:t>y presented next.</w:t>
      </w:r>
    </w:p>
    <w:p w:rsidR="00216360" w:rsidRPr="00A05CF4" w:rsidRDefault="00216360" w:rsidP="00216360">
      <w:pPr>
        <w:jc w:val="left"/>
        <w:rPr>
          <w:lang w:val="en-US"/>
        </w:rPr>
      </w:pPr>
      <w:r w:rsidRPr="00A05CF4">
        <w:rPr>
          <w:lang w:val="en-US"/>
        </w:rPr>
        <w:t>Burning card method is based on the Campbell–Stokes sunshine recorder, which basic setup consists of a glass sphere mounted concentrically in a segment of a spherical bowl (Fig. 2.5). The support is adjustable so that the axis of the sphere may be inclined to the angle of the local latitude. The spherical bowl segment holds the recording card. The glass sphere focuses the direct beam solar radiation on to the card, burning a trace whenever the Sun is shining. The position and length of the trace indicate the starting time and duration of the sunshine interval. The errors of this recorder are mainly due to the dependence of burning initiation on card’s temperature and humidity as well as to the overburning effect, especially in case of broken clouds (Kerr and Tabony 2004).</w:t>
      </w:r>
    </w:p>
    <w:p w:rsidR="0048501D" w:rsidRDefault="0048501D" w:rsidP="00F933A1">
      <w:pPr>
        <w:jc w:val="left"/>
      </w:pPr>
      <w:r>
        <w:rPr>
          <w:noProof/>
          <w:lang w:val="de-CH" w:eastAsia="de-CH"/>
        </w:rPr>
        <w:drawing>
          <wp:inline distT="0" distB="0" distL="0" distR="0" wp14:anchorId="67CB1C1B" wp14:editId="2BE60FC0">
            <wp:extent cx="4300569" cy="2133616"/>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0569" cy="2133616"/>
                    </a:xfrm>
                    <a:prstGeom prst="rect">
                      <a:avLst/>
                    </a:prstGeom>
                  </pic:spPr>
                </pic:pic>
              </a:graphicData>
            </a:graphic>
          </wp:inline>
        </w:drawing>
      </w:r>
    </w:p>
    <w:p w:rsidR="00546F09" w:rsidRDefault="00546F09" w:rsidP="00F933A1">
      <w:pPr>
        <w:jc w:val="left"/>
      </w:pPr>
      <w:r w:rsidRPr="009B2F6E">
        <w:rPr>
          <w:i/>
        </w:rPr>
        <w:t xml:space="preserve">Strahlungsart Beschreibung Messinstrument -&gt; Tabellarische Zusammenstellung </w:t>
      </w:r>
      <w:r w:rsidR="00F933A1" w:rsidRPr="009B2F6E">
        <w:rPr>
          <w:i/>
        </w:rPr>
        <w:t>gut!</w:t>
      </w:r>
      <w:r w:rsidR="00F933A1">
        <w:br/>
        <w:t>Die folgende Tabelle gibt einen Überblick über Strahlungsarten und mit welchen Instrumenten diese gemessen werden können:</w:t>
      </w:r>
    </w:p>
    <w:p w:rsidR="00F63998" w:rsidRDefault="00F63998" w:rsidP="00F933A1">
      <w:pPr>
        <w:jc w:val="left"/>
      </w:pPr>
    </w:p>
    <w:p w:rsidR="00FB0693" w:rsidRDefault="004F10C3" w:rsidP="00CD51BF">
      <w:pPr>
        <w:pStyle w:val="berschrift2"/>
      </w:pPr>
      <w:bookmarkStart w:id="28" w:name="_Toc531888920"/>
      <w:r>
        <w:t>Wolken</w:t>
      </w:r>
      <w:bookmarkEnd w:id="28"/>
    </w:p>
    <w:p w:rsidR="004F10C3" w:rsidRPr="00A05CF4" w:rsidRDefault="004F10C3" w:rsidP="004F10C3">
      <w:pPr>
        <w:rPr>
          <w:lang w:val="en-US"/>
        </w:rPr>
      </w:pPr>
      <w:r w:rsidRPr="00A05CF4">
        <w:rPr>
          <w:i/>
          <w:lang w:val="en-US"/>
        </w:rPr>
        <w:t>Jan Kleissel Solar Energy Forecasting S57 Kap 3.3.1 Clouds</w:t>
      </w:r>
    </w:p>
    <w:p w:rsidR="004F10C3" w:rsidRDefault="00864856" w:rsidP="00864856">
      <w:pPr>
        <w:pStyle w:val="berschrift2"/>
      </w:pPr>
      <w:bookmarkStart w:id="29" w:name="_Toc531888921"/>
      <w:r>
        <w:lastRenderedPageBreak/>
        <w:t>Dreidimensionale Effekte in der Kurzeit Vorhersage</w:t>
      </w:r>
      <w:bookmarkEnd w:id="29"/>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864856" w:rsidRDefault="00586F60" w:rsidP="00E1167A">
      <w:pPr>
        <w:pStyle w:val="berschrift2"/>
      </w:pPr>
      <w:bookmarkStart w:id="30" w:name="_Toc531888922"/>
      <w:r>
        <w:t>Ursache und Wirkung der PV-Variabilität</w:t>
      </w:r>
      <w:bookmarkEnd w:id="30"/>
    </w:p>
    <w:p w:rsidR="00E1167A" w:rsidRPr="00A05CF4" w:rsidRDefault="00E1167A" w:rsidP="00E1167A">
      <w:pPr>
        <w:rPr>
          <w:i/>
          <w:lang w:val="en-US"/>
        </w:rPr>
      </w:pPr>
      <w:r w:rsidRPr="00A05CF4">
        <w:rPr>
          <w:i/>
          <w:lang w:val="en-US"/>
        </w:rPr>
        <w:t xml:space="preserve">Jan Kleissel Solar Energy Forecasting S129 Kap </w:t>
      </w:r>
      <w:proofErr w:type="gramStart"/>
      <w:r w:rsidRPr="00A05CF4">
        <w:rPr>
          <w:i/>
          <w:lang w:val="en-US"/>
        </w:rPr>
        <w:t>6.1  Solar</w:t>
      </w:r>
      <w:proofErr w:type="gramEnd"/>
      <w:r w:rsidRPr="00A05CF4">
        <w:rPr>
          <w:i/>
          <w:lang w:val="en-US"/>
        </w:rPr>
        <w:t xml:space="preserve"> Resource Variability </w:t>
      </w:r>
    </w:p>
    <w:p w:rsidR="00E1167A" w:rsidRPr="00A05CF4" w:rsidRDefault="009767C9" w:rsidP="00411744">
      <w:pPr>
        <w:jc w:val="left"/>
        <w:rPr>
          <w:lang w:val="en-US"/>
        </w:rPr>
      </w:pPr>
      <w:r w:rsidRPr="00A05CF4">
        <w:rPr>
          <w:lang w:val="en-US"/>
        </w:rPr>
        <w:t xml:space="preserve">In this chapter, we focus on the short-term temporal variability of the solar resource caused by weather and passing clouds, corresponding to timescales of seconds to tens of minutes. </w:t>
      </w:r>
    </w:p>
    <w:p w:rsidR="00411744" w:rsidRPr="00A05CF4" w:rsidRDefault="00411744" w:rsidP="00411744">
      <w:pPr>
        <w:jc w:val="left"/>
        <w:rPr>
          <w:lang w:val="en-US"/>
        </w:rPr>
      </w:pPr>
      <w:r w:rsidRPr="00A05CF4">
        <w:rPr>
          <w:lang w:val="en-US"/>
        </w:rPr>
        <w:t>A smal cloud passing in front of the Sun can cause a small PV installation to go from full production to almost none and then back to full production in a matter of secondsdthis impact is of concern to grid operators.</w:t>
      </w:r>
    </w:p>
    <w:p w:rsidR="00FC493B" w:rsidRPr="00A05CF4" w:rsidRDefault="00FC493B" w:rsidP="00FC493B">
      <w:pPr>
        <w:jc w:val="left"/>
        <w:rPr>
          <w:lang w:val="en-US"/>
        </w:rPr>
      </w:pPr>
      <w:r w:rsidRPr="00A05CF4">
        <w:rPr>
          <w:lang w:val="en-US"/>
        </w:rPr>
        <w:t xml:space="preserve">A general measure of the solar resource for nonconcentrating </w:t>
      </w:r>
      <w:r>
        <w:t>ﬂ</w:t>
      </w:r>
      <w:r w:rsidRPr="00A05CF4">
        <w:rPr>
          <w:lang w:val="en-US"/>
        </w:rPr>
        <w:t>atplate1 solar-system con</w:t>
      </w:r>
      <w:r>
        <w:t>ﬁ</w:t>
      </w:r>
      <w:r w:rsidRPr="00A05CF4">
        <w:rPr>
          <w:lang w:val="en-US"/>
        </w:rPr>
        <w:t>gurations is global horizontal irradiance (GHI). Shortterm GHI variability includes the effect of predictable factors due to changes in Sun position and unpredictable factors due to weather/clouds.</w:t>
      </w:r>
    </w:p>
    <w:p w:rsidR="00FC493B" w:rsidRPr="00A05CF4" w:rsidRDefault="00FC493B" w:rsidP="00FC493B">
      <w:pPr>
        <w:jc w:val="left"/>
        <w:rPr>
          <w:lang w:val="en-US"/>
        </w:rPr>
      </w:pPr>
      <w:r w:rsidRPr="00A05CF4">
        <w:rPr>
          <w:lang w:val="en-US"/>
        </w:rPr>
        <w:t xml:space="preserve">Short-term </w:t>
      </w:r>
      <w:r>
        <w:t>ﬂ</w:t>
      </w:r>
      <w:r w:rsidRPr="00A05CF4">
        <w:rPr>
          <w:lang w:val="en-US"/>
        </w:rPr>
        <w:t xml:space="preserve">uctuations and ramp rates of less than 20 s will affect small individual systems, but should be minimized when a </w:t>
      </w:r>
      <w:r>
        <w:t>ﬂ</w:t>
      </w:r>
      <w:r w:rsidRPr="00A05CF4">
        <w:rPr>
          <w:lang w:val="en-US"/>
        </w:rPr>
        <w:t xml:space="preserve">eet of such systems covers an area of a few square kilometers. At the system level, these </w:t>
      </w:r>
      <w:r>
        <w:t>ﬂ</w:t>
      </w:r>
      <w:r w:rsidRPr="00A05CF4">
        <w:rPr>
          <w:lang w:val="en-US"/>
        </w:rPr>
        <w:t>uctuations can (rarely) cause localized voltage disturbances and can cause systems to trip of</w:t>
      </w:r>
      <w:r>
        <w:t>ﬂ</w:t>
      </w:r>
      <w:r w:rsidRPr="00A05CF4">
        <w:rPr>
          <w:lang w:val="en-US"/>
        </w:rPr>
        <w:t>ine. The best way to address them is at the interconnection-hardware level, which can include appropriate “shock absorbers” to increase their electrical inertia and eliminate such risks.</w:t>
      </w:r>
    </w:p>
    <w:p w:rsidR="00D1524E" w:rsidRPr="00A05CF4" w:rsidRDefault="00D1524E" w:rsidP="00FC493B">
      <w:pPr>
        <w:jc w:val="left"/>
        <w:rPr>
          <w:lang w:val="en-US"/>
        </w:rPr>
      </w:pPr>
    </w:p>
    <w:p w:rsidR="00D1524E" w:rsidRPr="00A05CF4" w:rsidRDefault="00D1524E" w:rsidP="00D1524E">
      <w:pPr>
        <w:rPr>
          <w:i/>
          <w:lang w:val="en-US"/>
        </w:rPr>
      </w:pPr>
      <w:r w:rsidRPr="00A05CF4">
        <w:rPr>
          <w:i/>
          <w:lang w:val="en-US"/>
        </w:rPr>
        <w:t xml:space="preserve">Jan Kleissel Solar Energy Forecasting S129 Kap </w:t>
      </w:r>
      <w:proofErr w:type="gramStart"/>
      <w:r w:rsidRPr="00A05CF4">
        <w:rPr>
          <w:i/>
          <w:lang w:val="en-US"/>
        </w:rPr>
        <w:t>7.1  Quantifying</w:t>
      </w:r>
      <w:proofErr w:type="gramEnd"/>
      <w:r w:rsidRPr="00A05CF4">
        <w:rPr>
          <w:i/>
          <w:lang w:val="en-US"/>
        </w:rPr>
        <w:t xml:space="preserve"> and Simulating Solar-Plant Variability Using Irradiance Data</w:t>
      </w:r>
    </w:p>
    <w:p w:rsidR="00D1524E" w:rsidRPr="00A05CF4" w:rsidRDefault="00D1524E" w:rsidP="00D1524E">
      <w:pPr>
        <w:jc w:val="left"/>
        <w:rPr>
          <w:lang w:val="en-US"/>
        </w:rPr>
      </w:pPr>
      <w:r w:rsidRPr="00A05CF4">
        <w:rPr>
          <w:lang w:val="en-US"/>
        </w:rPr>
        <w:t>As opposed to conventional power sources such as coal or nuclear power plants, the power output from PV plants is variable. This variability is a concern to grid operators, as unanticipated changes in PV output can strain the grid. At short timescales (seconds), sharp changes in power output can cause local voltage</w:t>
      </w:r>
      <w:r>
        <w:t>ﬂ</w:t>
      </w:r>
      <w:r w:rsidRPr="00A05CF4">
        <w:rPr>
          <w:lang w:val="en-US"/>
        </w:rPr>
        <w:t>icker issues. At longer timescales (minutes), producing less PV power than expected can cause balancing and, as a result, frequency issues, where load can exceed generation. PV power variability can be counteracted by other, fastramping generation sources (e.g., gas turbines) and by storage systems (e.g.,</w:t>
      </w:r>
    </w:p>
    <w:p w:rsidR="00D1524E" w:rsidRPr="00A05CF4" w:rsidRDefault="00D1524E" w:rsidP="00D1524E">
      <w:pPr>
        <w:jc w:val="left"/>
        <w:rPr>
          <w:lang w:val="en-US"/>
        </w:rPr>
      </w:pPr>
      <w:r w:rsidRPr="00A05CF4">
        <w:rPr>
          <w:lang w:val="en-US"/>
        </w:rPr>
        <w:t>batteries), but both are quite expensive and substantially increase plant cost.</w:t>
      </w:r>
      <w:r w:rsidRPr="00A05CF4">
        <w:rPr>
          <w:lang w:val="en-US"/>
        </w:rPr>
        <w:br/>
        <w:t xml:space="preserve">The main causes of solar variability are the movement of the Sun through the sky (i.e., power output drops to zero at night) and clouds passing over a PV module, temporarily reducing power output. </w:t>
      </w:r>
      <w:proofErr w:type="gramStart"/>
      <w:r w:rsidRPr="00A05CF4">
        <w:rPr>
          <w:lang w:val="en-US"/>
        </w:rPr>
        <w:t>Both of these</w:t>
      </w:r>
      <w:proofErr w:type="gramEnd"/>
      <w:r w:rsidRPr="00A05CF4">
        <w:rPr>
          <w:lang w:val="en-US"/>
        </w:rPr>
        <w:t xml:space="preserve"> effects can be seen in Figure 7.1, where in a coarse sense the output follows the height of the Sun in</w:t>
      </w:r>
    </w:p>
    <w:p w:rsidR="00D1524E" w:rsidRPr="00A05CF4" w:rsidRDefault="00D1524E" w:rsidP="00D1524E">
      <w:pPr>
        <w:jc w:val="left"/>
        <w:rPr>
          <w:lang w:val="en-US"/>
        </w:rPr>
      </w:pPr>
      <w:r w:rsidRPr="00A05CF4">
        <w:rPr>
          <w:lang w:val="en-US"/>
        </w:rPr>
        <w:t xml:space="preserve">the sky, with maximum at solar noon and minimum at sunrise and sunset. In a </w:t>
      </w:r>
      <w:r>
        <w:t>ﬁ</w:t>
      </w:r>
      <w:r w:rsidRPr="00A05CF4">
        <w:rPr>
          <w:lang w:val="en-US"/>
        </w:rPr>
        <w:t xml:space="preserve">ner view, however, there are many short </w:t>
      </w:r>
      <w:r>
        <w:t>ﬂ</w:t>
      </w:r>
      <w:r w:rsidRPr="00A05CF4">
        <w:rPr>
          <w:lang w:val="en-US"/>
        </w:rPr>
        <w:t>uctuations due to passing clouds or cloud fronts. Other factors, such as atmospheric content, module temperature, and system-speci</w:t>
      </w:r>
      <w:r>
        <w:t>ﬁ</w:t>
      </w:r>
      <w:r w:rsidRPr="00A05CF4">
        <w:rPr>
          <w:lang w:val="en-US"/>
        </w:rPr>
        <w:t>c conditions can also cause variability in plant output, but</w:t>
      </w:r>
    </w:p>
    <w:p w:rsidR="00D1524E" w:rsidRPr="00A05CF4" w:rsidRDefault="00D1524E" w:rsidP="00D1524E">
      <w:pPr>
        <w:jc w:val="left"/>
        <w:rPr>
          <w:lang w:val="en-US"/>
        </w:rPr>
      </w:pPr>
      <w:r w:rsidRPr="00A05CF4">
        <w:rPr>
          <w:lang w:val="en-US"/>
        </w:rPr>
        <w:t>their effects are typically small. While the variability due to Sun movement can be precisely predicted and</w:t>
      </w:r>
    </w:p>
    <w:p w:rsidR="00D1524E" w:rsidRPr="00A05CF4" w:rsidRDefault="00D1524E" w:rsidP="00D1524E">
      <w:pPr>
        <w:jc w:val="left"/>
        <w:rPr>
          <w:lang w:val="en-US"/>
        </w:rPr>
      </w:pPr>
      <w:r w:rsidRPr="00A05CF4">
        <w:rPr>
          <w:lang w:val="en-US"/>
        </w:rPr>
        <w:t>causes noticeable changes only over timescales of many minutes to hours, cloud-caused variability is dif</w:t>
      </w:r>
      <w:r>
        <w:t>ﬁ</w:t>
      </w:r>
      <w:r w:rsidRPr="00A05CF4">
        <w:rPr>
          <w:lang w:val="en-US"/>
        </w:rPr>
        <w:t>cult to predict and can cause signi</w:t>
      </w:r>
      <w:r>
        <w:t>ﬁ</w:t>
      </w:r>
      <w:r w:rsidRPr="00A05CF4">
        <w:rPr>
          <w:lang w:val="en-US"/>
        </w:rPr>
        <w:t xml:space="preserve">cant changes in output in seconds. Fortunately, though, geographic diversity within a PV plant leads to a reduction in cloud-caused variability, as some modules may be covered by cloud while others see clear sky. This is seen visually in Figure 7.1, as the envelope of </w:t>
      </w:r>
      <w:r>
        <w:t>ﬂ</w:t>
      </w:r>
      <w:r w:rsidRPr="00A05CF4">
        <w:rPr>
          <w:lang w:val="en-US"/>
        </w:rPr>
        <w:t>uctuations is smaller for the PV plant than for the single point sensor, showing that relative variability is reduced for the PV plant. The amount of this reduction in variability changes from plant to plant and day to</w:t>
      </w:r>
    </w:p>
    <w:p w:rsidR="00D1524E" w:rsidRPr="00A05CF4" w:rsidRDefault="00D1524E" w:rsidP="00D1524E">
      <w:pPr>
        <w:jc w:val="left"/>
        <w:rPr>
          <w:lang w:val="en-US"/>
        </w:rPr>
      </w:pPr>
      <w:r w:rsidRPr="00A05CF4">
        <w:rPr>
          <w:lang w:val="en-US"/>
        </w:rPr>
        <w:lastRenderedPageBreak/>
        <w:t>day, as smoothing depends on plant layout, the timescale of interest, and daily meteorological conditions.</w:t>
      </w:r>
    </w:p>
    <w:p w:rsidR="00CD51BF" w:rsidRDefault="003C521D" w:rsidP="00CD51BF">
      <w:pPr>
        <w:pStyle w:val="berschrift2"/>
      </w:pPr>
      <w:bookmarkStart w:id="31" w:name="_Toc531888923"/>
      <w:r>
        <w:t xml:space="preserve">Optik und </w:t>
      </w:r>
      <w:r w:rsidR="00A9619F">
        <w:t>b</w:t>
      </w:r>
      <w:r>
        <w:t>ildge</w:t>
      </w:r>
      <w:r w:rsidR="00A9619F">
        <w:t>bende Techniken</w:t>
      </w:r>
      <w:bookmarkEnd w:id="31"/>
      <w:r w:rsidR="00222670">
        <w:t xml:space="preserve"> </w:t>
      </w:r>
    </w:p>
    <w:p w:rsidR="00222670" w:rsidRPr="00222670" w:rsidRDefault="003978A4" w:rsidP="00222670">
      <w:r>
        <w:t xml:space="preserve">Diverse Arbeiten: </w:t>
      </w:r>
      <w:r w:rsidR="00222670">
        <w:t>All Sky Kam Astro</w:t>
      </w:r>
      <w:r>
        <w:t xml:space="preserve"> </w:t>
      </w:r>
      <w:r w:rsidR="00222670">
        <w:t>MANGO Report</w:t>
      </w:r>
      <w:r>
        <w:t xml:space="preserve"> </w:t>
      </w:r>
    </w:p>
    <w:p w:rsidR="003C521D" w:rsidRDefault="003C521D" w:rsidP="00A9619F">
      <w:pPr>
        <w:pStyle w:val="berschrift3"/>
        <w:tabs>
          <w:tab w:val="clear" w:pos="680"/>
        </w:tabs>
        <w:ind w:left="720" w:hanging="720"/>
      </w:pPr>
      <w:bookmarkStart w:id="32" w:name="_Toc531888924"/>
      <w:r>
        <w:t>Für die Auswahl der Optik bestimmende Faktoren</w:t>
      </w:r>
      <w:bookmarkEnd w:id="32"/>
    </w:p>
    <w:p w:rsidR="00237C16" w:rsidRDefault="00237C16" w:rsidP="00237C16">
      <w:pPr>
        <w:pStyle w:val="berschrift3"/>
        <w:tabs>
          <w:tab w:val="clear" w:pos="680"/>
        </w:tabs>
        <w:ind w:left="720" w:hanging="720"/>
      </w:pPr>
      <w:bookmarkStart w:id="33" w:name="_Toc531888925"/>
      <w:r>
        <w:t>Bildwinkel</w:t>
      </w:r>
      <w:bookmarkEnd w:id="33"/>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val="de-CH" w:eastAsia="de-CH"/>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34" w:name="_Toc531888926"/>
      <w:r>
        <w:t>Optische Verzerrung</w:t>
      </w:r>
      <w:bookmarkEnd w:id="34"/>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446046">
      <w:pPr>
        <w:rPr>
          <w:lang w:val="en-US"/>
        </w:rPr>
      </w:pPr>
      <w:hyperlink r:id="rId22"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35" w:name="_Toc531888927"/>
      <w:r>
        <w:t>Die Verwendung eines Fischaugenobjektivs</w:t>
      </w:r>
      <w:bookmarkEnd w:id="35"/>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lastRenderedPageBreak/>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446046" w:rsidP="00937328">
      <w:pPr>
        <w:rPr>
          <w:lang w:val="en-US"/>
        </w:rPr>
      </w:pPr>
      <w:hyperlink r:id="rId23"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36" w:name="_Toc531888928"/>
      <w:r>
        <w:t>Bildverarbeitung</w:t>
      </w:r>
      <w:bookmarkEnd w:id="36"/>
    </w:p>
    <w:p w:rsidR="00B50971" w:rsidRDefault="00B50971" w:rsidP="00B50971">
      <w:pPr>
        <w:pStyle w:val="berschrift3"/>
        <w:tabs>
          <w:tab w:val="clear" w:pos="680"/>
        </w:tabs>
        <w:ind w:left="720" w:hanging="720"/>
      </w:pPr>
      <w:bookmarkStart w:id="37" w:name="_Toc531888929"/>
      <w:r>
        <w:t xml:space="preserve">Eigenschaften einer </w:t>
      </w:r>
      <w:r w:rsidR="007D61D0">
        <w:t>Weitwinkelaufnahme</w:t>
      </w:r>
      <w:bookmarkEnd w:id="37"/>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w:t>
      </w:r>
      <w:proofErr w:type="gramStart"/>
      <w:r w:rsidRPr="00A05CF4">
        <w:rPr>
          <w:lang w:val="en-US"/>
        </w:rPr>
        <w:t>aforementioned characteristics</w:t>
      </w:r>
      <w:proofErr w:type="gramEnd"/>
      <w:r w:rsidRPr="00A05CF4">
        <w:rPr>
          <w:lang w:val="en-US"/>
        </w:rPr>
        <w:t xml:space="preserve">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9E49D5" w:rsidRDefault="009E49D5" w:rsidP="003978A4">
      <w:pPr>
        <w:pStyle w:val="berschrift3"/>
        <w:tabs>
          <w:tab w:val="clear" w:pos="680"/>
        </w:tabs>
        <w:ind w:left="720" w:hanging="720"/>
      </w:pPr>
      <w:bookmarkStart w:id="38" w:name="_Toc531888930"/>
      <w:r>
        <w:t>CCD</w:t>
      </w:r>
      <w:bookmarkEnd w:id="38"/>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Pr="00A05CF4"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39354D" w:rsidRDefault="005C5914" w:rsidP="0039354D">
      <w:pPr>
        <w:pStyle w:val="berschrift1"/>
        <w:tabs>
          <w:tab w:val="clear" w:pos="680"/>
          <w:tab w:val="num" w:pos="720"/>
        </w:tabs>
        <w:ind w:left="720" w:hanging="720"/>
      </w:pPr>
      <w:bookmarkStart w:id="39" w:name="_Toc531888931"/>
      <w:r>
        <w:lastRenderedPageBreak/>
        <w:t xml:space="preserve">Übersicht solarer Vorhersage </w:t>
      </w:r>
      <w:r w:rsidR="0039354D">
        <w:t>Methoden</w:t>
      </w:r>
      <w:bookmarkEnd w:id="39"/>
    </w:p>
    <w:p w:rsidR="00827F54" w:rsidRPr="00827F54" w:rsidRDefault="00827F54" w:rsidP="00827F54">
      <w:pPr>
        <w:pStyle w:val="berschrift3"/>
        <w:tabs>
          <w:tab w:val="clear" w:pos="680"/>
        </w:tabs>
        <w:ind w:left="720" w:hanging="720"/>
      </w:pPr>
      <w:bookmarkStart w:id="40" w:name="_Toc531888932"/>
      <w:r>
        <w:t xml:space="preserve">Klassifikation </w:t>
      </w:r>
      <w:r w:rsidRPr="00827F54">
        <w:t>solare</w:t>
      </w:r>
      <w:r>
        <w:t>r</w:t>
      </w:r>
      <w:r w:rsidRPr="00827F54">
        <w:t xml:space="preserve"> Vorhersage Methoden</w:t>
      </w:r>
      <w:bookmarkEnd w:id="40"/>
    </w:p>
    <w:p w:rsidR="00F108A1" w:rsidRPr="00A05CF4" w:rsidRDefault="00F108A1" w:rsidP="00F108A1">
      <w:pPr>
        <w:rPr>
          <w:i/>
          <w:lang w:val="en-US"/>
        </w:rPr>
      </w:pPr>
      <w:r w:rsidRPr="00A05CF4">
        <w:rPr>
          <w:i/>
          <w:lang w:val="en-US"/>
        </w:rPr>
        <w:t xml:space="preserve">Jan Kleissel Solar Energy Forecasting </w:t>
      </w:r>
      <w:r w:rsidR="00972342" w:rsidRPr="00A05CF4">
        <w:rPr>
          <w:i/>
          <w:lang w:val="en-US"/>
        </w:rPr>
        <w:t>S166</w:t>
      </w:r>
      <w:r w:rsidRPr="00A05CF4">
        <w:rPr>
          <w:i/>
          <w:lang w:val="en-US"/>
        </w:rPr>
        <w:t xml:space="preserve"> Kap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lang w:val="de-CH" w:eastAsia="de-CH"/>
        </w:rPr>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 xml:space="preserve">provided depends on </w:t>
      </w:r>
      <w:proofErr w:type="gramStart"/>
      <w:r w:rsidRPr="00A05CF4">
        <w:rPr>
          <w:lang w:val="en-US"/>
        </w:rPr>
        <w:t>a number of</w:t>
      </w:r>
      <w:proofErr w:type="gramEnd"/>
      <w:r w:rsidRPr="00A05CF4">
        <w:rPr>
          <w:lang w:val="en-US"/>
        </w:rPr>
        <w:t xml:space="preserve">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 xml:space="preserve">and for their images to be ‘stitched’ together </w:t>
      </w:r>
      <w:proofErr w:type="gramStart"/>
      <w:r w:rsidRPr="00A05CF4">
        <w:rPr>
          <w:lang w:val="en-US"/>
        </w:rPr>
        <w:t>in order to</w:t>
      </w:r>
      <w:proofErr w:type="gramEnd"/>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 xml:space="preserve">view). For low and fast </w:t>
      </w:r>
      <w:proofErr w:type="gramStart"/>
      <w:r w:rsidRPr="00A05CF4">
        <w:rPr>
          <w:lang w:val="en-US"/>
        </w:rPr>
        <w:t>clouds</w:t>
      </w:r>
      <w:proofErr w:type="gramEnd"/>
      <w:r w:rsidRPr="00A05CF4">
        <w:rPr>
          <w:lang w:val="en-US"/>
        </w:rPr>
        <w:t xml:space="preserve">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41" w:name="_Toc531888933"/>
      <w:r>
        <w:lastRenderedPageBreak/>
        <w:t>Ris</w:t>
      </w:r>
      <w:r w:rsidR="009A5D84">
        <w:t>i</w:t>
      </w:r>
      <w:r>
        <w:t>koanalyse</w:t>
      </w:r>
      <w:bookmarkEnd w:id="41"/>
    </w:p>
    <w:p w:rsidR="009A5D84" w:rsidRPr="00A05CF4" w:rsidRDefault="009A5D84" w:rsidP="009A5D84">
      <w:pPr>
        <w:rPr>
          <w:lang w:val="en-US"/>
        </w:rPr>
      </w:pPr>
      <w:r w:rsidRPr="00A05CF4">
        <w:rPr>
          <w:lang w:val="en-US"/>
        </w:rPr>
        <w:t>Jan Kleissel Solar Energy Forecasting S79 Kap 4 Eval of Risk in solar-project financing</w:t>
      </w:r>
    </w:p>
    <w:p w:rsidR="00A609DA" w:rsidRPr="00A05CF4" w:rsidRDefault="00A609DA" w:rsidP="00A609DA">
      <w:pPr>
        <w:rPr>
          <w:lang w:val="en-US"/>
        </w:rPr>
      </w:pPr>
      <w:r w:rsidRPr="00A05CF4">
        <w:rPr>
          <w:lang w:val="en-US"/>
        </w:rPr>
        <w:t>Jan Kleissel Solar Energy Forecasting S79 Kap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284FA6" w:rsidRDefault="00284FA6">
      <w:pPr>
        <w:pStyle w:val="berschrift1"/>
      </w:pPr>
      <w:bookmarkStart w:id="42" w:name="_Ref491684646"/>
      <w:bookmarkStart w:id="43" w:name="_Toc531888934"/>
      <w:r>
        <w:lastRenderedPageBreak/>
        <w:t>Stand der Technik</w:t>
      </w:r>
      <w:bookmarkEnd w:id="42"/>
      <w:bookmarkEnd w:id="43"/>
    </w:p>
    <w:p w:rsidR="008B28D1" w:rsidRDefault="00284FA6" w:rsidP="008B28D1">
      <w:r>
        <w:t xml:space="preserve">Die Idee, eine spezielle Word-Dokumentvorlage zum Schreiben von </w:t>
      </w:r>
      <w:r w:rsidR="00583AA1">
        <w:t>Abschlussarbeiten</w:t>
      </w:r>
      <w:r>
        <w:t xml:space="preserve"> und anderen wissenschaftlichen Arbeiten zu entwickeln, ist zwar naheliegend, doch ist eine Internet-Recherche nach einschlägigen Lösungen wenig ergiebig</w:t>
      </w:r>
    </w:p>
    <w:p w:rsidR="00284FA6" w:rsidRDefault="00284FA6">
      <w:pPr>
        <w:pStyle w:val="berschrift1"/>
        <w:numPr>
          <w:ilvl w:val="0"/>
          <w:numId w:val="0"/>
        </w:numPr>
      </w:pPr>
      <w:bookmarkStart w:id="44" w:name="_Ref491742270"/>
      <w:bookmarkStart w:id="45" w:name="_Ref491742277"/>
      <w:bookmarkStart w:id="46" w:name="_Toc531888935"/>
      <w:r>
        <w:lastRenderedPageBreak/>
        <w:t xml:space="preserve">Anhang A: Beispiele für die Gliederung von </w:t>
      </w:r>
      <w:r w:rsidR="00583AA1">
        <w:t>Abschlussarbeiten</w:t>
      </w:r>
      <w:bookmarkEnd w:id="44"/>
      <w:bookmarkEnd w:id="45"/>
      <w:bookmarkEnd w:id="46"/>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47" w:name="_Toc531888936"/>
      <w:r>
        <w:t>A.1 Literaturarbeiten</w:t>
      </w:r>
      <w:bookmarkEnd w:id="47"/>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48" w:name="_Toc531888937"/>
      <w:r>
        <w:t>A.2 Systementwicklungen</w:t>
      </w:r>
      <w:bookmarkEnd w:id="48"/>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49" w:name="_Toc531888938"/>
      <w:r>
        <w:lastRenderedPageBreak/>
        <w:t>Anhang B: Formatvorlagen</w:t>
      </w:r>
      <w:bookmarkEnd w:id="49"/>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50" w:name="_Toc493178522"/>
      <w:r>
        <w:t xml:space="preserve">Tabelle </w:t>
      </w:r>
      <w:r w:rsidR="00C552D0">
        <w:rPr>
          <w:noProof/>
        </w:rPr>
        <w:fldChar w:fldCharType="begin"/>
      </w:r>
      <w:r w:rsidR="00C552D0">
        <w:rPr>
          <w:noProof/>
        </w:rPr>
        <w:instrText xml:space="preserve"> SEQ Tabelle \* ARABIC </w:instrText>
      </w:r>
      <w:r w:rsidR="00C552D0">
        <w:rPr>
          <w:noProof/>
        </w:rPr>
        <w:fldChar w:fldCharType="separate"/>
      </w:r>
      <w:r w:rsidR="00824316">
        <w:rPr>
          <w:noProof/>
        </w:rPr>
        <w:t>3</w:t>
      </w:r>
      <w:r w:rsidR="00C552D0">
        <w:rPr>
          <w:noProof/>
        </w:rPr>
        <w:fldChar w:fldCharType="end"/>
      </w:r>
      <w:r>
        <w:t>: Aufstellung der wichtigsten Formatvorlagen der Dokumentvorlage</w:t>
      </w:r>
      <w:bookmarkEnd w:id="50"/>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51" w:name="_Ref492657968"/>
      <w:bookmarkStart w:id="52" w:name="_Toc531888939"/>
      <w:r>
        <w:lastRenderedPageBreak/>
        <w:t>Glossar</w:t>
      </w:r>
      <w:bookmarkEnd w:id="51"/>
      <w:bookmarkEnd w:id="52"/>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Default="006B77EF">
      <w:pPr>
        <w:pStyle w:val="berschrift1"/>
        <w:numPr>
          <w:ilvl w:val="0"/>
          <w:numId w:val="0"/>
        </w:numPr>
      </w:pPr>
      <w:bookmarkStart w:id="53" w:name="_Toc531888940"/>
      <w:r>
        <w:lastRenderedPageBreak/>
        <w:t>Quellen</w:t>
      </w:r>
      <w:r w:rsidR="00284FA6">
        <w:t>verzeichnis</w:t>
      </w:r>
      <w:bookmarkEnd w:id="53"/>
    </w:p>
    <w:p w:rsidR="00F2163D" w:rsidRPr="00F2163D" w:rsidRDefault="0079225D" w:rsidP="00F2163D">
      <w:pPr>
        <w:pStyle w:val="Literaturverzeichnis"/>
        <w:rPr>
          <w:szCs w:val="24"/>
        </w:rPr>
      </w:pPr>
      <w:r>
        <w:fldChar w:fldCharType="begin"/>
      </w:r>
      <w:r w:rsidR="009F07EC">
        <w:instrText xml:space="preserve"> ADDIN ZOTERO_BIBL {"uncited":[],"omitted":[],"custom":[]} CSL_BIBLIOGRAPHY </w:instrText>
      </w:r>
      <w:r>
        <w:fldChar w:fldCharType="separate"/>
      </w:r>
      <w:r w:rsidR="00F2163D" w:rsidRPr="00F2163D">
        <w:rPr>
          <w:szCs w:val="24"/>
        </w:rPr>
        <w:t>[1]</w:t>
      </w:r>
      <w:r w:rsidR="00F2163D" w:rsidRPr="00F2163D">
        <w:rPr>
          <w:szCs w:val="24"/>
        </w:rPr>
        <w:tab/>
        <w:t xml:space="preserve">„Sonnenstrahlung“, </w:t>
      </w:r>
      <w:r w:rsidR="00F2163D" w:rsidRPr="00F2163D">
        <w:rPr>
          <w:i/>
          <w:iCs/>
          <w:szCs w:val="24"/>
        </w:rPr>
        <w:t>Wikipedia</w:t>
      </w:r>
      <w:r w:rsidR="00F2163D" w:rsidRPr="00F2163D">
        <w:rPr>
          <w:szCs w:val="24"/>
        </w:rPr>
        <w:t>. 25-Aug-2018.</w:t>
      </w:r>
    </w:p>
    <w:p w:rsidR="00F2163D" w:rsidRPr="00F2163D" w:rsidRDefault="00F2163D" w:rsidP="00F2163D">
      <w:pPr>
        <w:pStyle w:val="Literaturverzeichnis"/>
        <w:rPr>
          <w:szCs w:val="24"/>
        </w:rPr>
      </w:pPr>
      <w:r w:rsidRPr="00F2163D">
        <w:rPr>
          <w:szCs w:val="24"/>
        </w:rPr>
        <w:t>[2]</w:t>
      </w:r>
      <w:r w:rsidRPr="00F2163D">
        <w:rPr>
          <w:szCs w:val="24"/>
        </w:rPr>
        <w:tab/>
        <w:t xml:space="preserve">V. Wesselak, T. Schabbach, J. Fischer, und T. Link, </w:t>
      </w:r>
      <w:r w:rsidRPr="00F2163D">
        <w:rPr>
          <w:i/>
          <w:iCs/>
          <w:szCs w:val="24"/>
        </w:rPr>
        <w:t>Handbuch Regenerative Energietechnik</w:t>
      </w:r>
      <w:r w:rsidRPr="00F2163D">
        <w:rPr>
          <w:szCs w:val="24"/>
        </w:rPr>
        <w:t>, 3. Auflage. Berlin: Springer Vieweg, 2017.</w:t>
      </w:r>
    </w:p>
    <w:p w:rsidR="00F2163D" w:rsidRPr="00F2163D" w:rsidRDefault="00F2163D" w:rsidP="00F2163D">
      <w:pPr>
        <w:pStyle w:val="Literaturverzeichnis"/>
        <w:rPr>
          <w:szCs w:val="24"/>
        </w:rPr>
      </w:pPr>
      <w:r w:rsidRPr="00F2163D">
        <w:rPr>
          <w:szCs w:val="24"/>
        </w:rPr>
        <w:t>[3]</w:t>
      </w:r>
      <w:r w:rsidRPr="00F2163D">
        <w:rPr>
          <w:szCs w:val="24"/>
        </w:rPr>
        <w:tab/>
        <w:t xml:space="preserve">F. Vignola, J. Michalsky, T. Stoffel, und A. Ghassemi, </w:t>
      </w:r>
      <w:r w:rsidRPr="00F2163D">
        <w:rPr>
          <w:i/>
          <w:iCs/>
          <w:szCs w:val="24"/>
        </w:rPr>
        <w:t>Solar and infrared radiation measurements</w:t>
      </w:r>
      <w:r w:rsidRPr="00F2163D">
        <w:rPr>
          <w:szCs w:val="24"/>
        </w:rPr>
        <w:t>. 2017.</w:t>
      </w:r>
    </w:p>
    <w:p w:rsidR="00F2163D" w:rsidRPr="00F2163D" w:rsidRDefault="00F2163D" w:rsidP="00F2163D">
      <w:pPr>
        <w:pStyle w:val="Literaturverzeichnis"/>
        <w:rPr>
          <w:szCs w:val="24"/>
        </w:rPr>
      </w:pPr>
      <w:r w:rsidRPr="00F2163D">
        <w:rPr>
          <w:szCs w:val="24"/>
        </w:rPr>
        <w:t>[4]</w:t>
      </w:r>
      <w:r w:rsidRPr="00F2163D">
        <w:rPr>
          <w:szCs w:val="24"/>
        </w:rPr>
        <w:tab/>
        <w:t xml:space="preserve">V. Quaschning, </w:t>
      </w:r>
      <w:r w:rsidRPr="00F2163D">
        <w:rPr>
          <w:i/>
          <w:iCs/>
          <w:szCs w:val="24"/>
        </w:rPr>
        <w:t>Regenerative Energiesysteme: Technologie - Berechnung - Simulation</w:t>
      </w:r>
      <w:r w:rsidRPr="00F2163D">
        <w:rPr>
          <w:szCs w:val="24"/>
        </w:rPr>
        <w:t>, 9., aktualisierte und erweiterte Auflage. München: Hanser, 2015.</w:t>
      </w:r>
    </w:p>
    <w:p w:rsidR="0079225D" w:rsidRDefault="0079225D">
      <w:pPr>
        <w:sectPr w:rsidR="0079225D">
          <w:headerReference w:type="even" r:id="rId25"/>
          <w:headerReference w:type="default" r:id="rId26"/>
          <w:footerReference w:type="even" r:id="rId27"/>
          <w:footerReference w:type="default" r:id="rId28"/>
          <w:headerReference w:type="first" r:id="rId29"/>
          <w:footerReference w:type="first" r:id="rId30"/>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54" w:name="_Toc531888941"/>
      <w:r>
        <w:lastRenderedPageBreak/>
        <w:t>Stichwortverzeichnis</w:t>
      </w:r>
      <w:bookmarkEnd w:id="54"/>
    </w:p>
    <w:p w:rsidR="00824316" w:rsidRDefault="00284FA6">
      <w:pPr>
        <w:rPr>
          <w:noProof/>
        </w:rPr>
        <w:sectPr w:rsidR="00824316" w:rsidSect="00824316">
          <w:headerReference w:type="first" r:id="rId31"/>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824316">
          <w:type w:val="continuous"/>
          <w:pgSz w:w="11906" w:h="16838" w:code="9"/>
          <w:pgMar w:top="1418" w:right="1418" w:bottom="1134" w:left="1985" w:header="720" w:footer="720" w:gutter="0"/>
          <w:cols w:num="2" w:space="720"/>
        </w:sectPr>
      </w:pPr>
    </w:p>
    <w:p w:rsidR="00284FA6" w:rsidRDefault="00284FA6">
      <w:r>
        <w:fldChar w:fldCharType="end"/>
      </w:r>
    </w:p>
    <w:sectPr w:rsidR="00284FA6"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1471" w:rsidRDefault="00411471">
      <w:pPr>
        <w:spacing w:before="0" w:line="240" w:lineRule="auto"/>
      </w:pPr>
      <w:r>
        <w:separator/>
      </w:r>
    </w:p>
  </w:endnote>
  <w:endnote w:type="continuationSeparator" w:id="0">
    <w:p w:rsidR="00411471" w:rsidRDefault="0041147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1471" w:rsidRDefault="00411471">
      <w:pPr>
        <w:spacing w:before="0" w:line="240" w:lineRule="auto"/>
      </w:pPr>
      <w:r>
        <w:separator/>
      </w:r>
    </w:p>
  </w:footnote>
  <w:footnote w:type="continuationSeparator" w:id="0">
    <w:p w:rsidR="00411471" w:rsidRDefault="00411471">
      <w:pPr>
        <w:spacing w:before="0" w:line="240" w:lineRule="auto"/>
      </w:pPr>
      <w:r>
        <w:continuationSeparator/>
      </w:r>
    </w:p>
  </w:footnote>
  <w:footnote w:id="1">
    <w:p w:rsidR="00446046" w:rsidRPr="00856265" w:rsidRDefault="00446046" w:rsidP="005813A7">
      <w:pPr>
        <w:pStyle w:val="Funotentext"/>
        <w:rPr>
          <w:lang w:val="de-CH"/>
        </w:rPr>
      </w:pPr>
      <w:r>
        <w:rPr>
          <w:rStyle w:val="Funotenzeichen"/>
        </w:rPr>
        <w:footnoteRef/>
      </w:r>
      <w:r>
        <w:t xml:space="preserve"> </w:t>
      </w:r>
      <w:hyperlink r:id="rId1" w:history="1">
        <w:r w:rsidRPr="00C37483">
          <w:rPr>
            <w:rStyle w:val="Hyperlink"/>
          </w:rPr>
          <w:t>http://www.fulcrum3d.com/index.php/cloudcam/technology</w:t>
        </w:r>
      </w:hyperlink>
    </w:p>
  </w:footnote>
  <w:footnote w:id="2">
    <w:p w:rsidR="00436AD8" w:rsidRPr="00436AD8" w:rsidRDefault="00436AD8">
      <w:pPr>
        <w:pStyle w:val="Funotentext"/>
      </w:pPr>
      <w:r>
        <w:rPr>
          <w:rStyle w:val="Funotenzeichen"/>
        </w:rPr>
        <w:footnoteRef/>
      </w:r>
      <w:r>
        <w:t xml:space="preserve"> </w:t>
      </w:r>
      <w:r w:rsidRPr="00436AD8">
        <w:rPr>
          <w:sz w:val="16"/>
          <w:szCs w:val="16"/>
        </w:rPr>
        <w:t>Siehe</w:t>
      </w:r>
      <w:r w:rsidRPr="00436AD8">
        <w:rPr>
          <w:sz w:val="16"/>
          <w:szCs w:val="16"/>
        </w:rPr>
        <w:t xml:space="preserve"> Kapitel </w:t>
      </w:r>
      <w:r w:rsidRPr="00436AD8">
        <w:rPr>
          <w:sz w:val="16"/>
          <w:szCs w:val="16"/>
        </w:rPr>
        <w:fldChar w:fldCharType="begin"/>
      </w:r>
      <w:r w:rsidRPr="00436AD8">
        <w:rPr>
          <w:sz w:val="16"/>
          <w:szCs w:val="16"/>
        </w:rPr>
        <w:instrText xml:space="preserve"> REF _Ref532207725 \r \h </w:instrText>
      </w:r>
      <w:r w:rsidRPr="00436AD8">
        <w:rPr>
          <w:sz w:val="16"/>
          <w:szCs w:val="16"/>
        </w:rPr>
      </w:r>
      <w:r>
        <w:rPr>
          <w:sz w:val="16"/>
          <w:szCs w:val="16"/>
        </w:rPr>
        <w:instrText xml:space="preserve"> \* MERGEFORMAT </w:instrText>
      </w:r>
      <w:r w:rsidRPr="00436AD8">
        <w:rPr>
          <w:sz w:val="16"/>
          <w:szCs w:val="16"/>
        </w:rPr>
        <w:fldChar w:fldCharType="separate"/>
      </w:r>
      <w:r w:rsidRPr="00436AD8">
        <w:rPr>
          <w:sz w:val="16"/>
          <w:szCs w:val="16"/>
        </w:rPr>
        <w:t>2.6</w:t>
      </w:r>
      <w:r w:rsidRPr="00436AD8">
        <w:rPr>
          <w:sz w:val="16"/>
          <w:szCs w:val="16"/>
        </w:rPr>
        <w:fldChar w:fldCharType="end"/>
      </w:r>
      <w:r w:rsidRPr="00436AD8">
        <w:rPr>
          <w:sz w:val="16"/>
          <w:szCs w:val="16"/>
        </w:rPr>
        <w:t xml:space="preserve"> </w:t>
      </w:r>
      <w:r w:rsidRPr="00436AD8">
        <w:rPr>
          <w:sz w:val="16"/>
          <w:szCs w:val="16"/>
        </w:rPr>
        <w:fldChar w:fldCharType="begin"/>
      </w:r>
      <w:r w:rsidRPr="00436AD8">
        <w:rPr>
          <w:sz w:val="16"/>
          <w:szCs w:val="16"/>
        </w:rPr>
        <w:instrText xml:space="preserve"> PAGEREF _Ref532207657 \h </w:instrText>
      </w:r>
      <w:r w:rsidRPr="00436AD8">
        <w:rPr>
          <w:sz w:val="16"/>
          <w:szCs w:val="16"/>
        </w:rPr>
      </w:r>
      <w:r w:rsidRPr="00436AD8">
        <w:rPr>
          <w:sz w:val="16"/>
          <w:szCs w:val="16"/>
        </w:rPr>
        <w:fldChar w:fldCharType="separate"/>
      </w:r>
      <w:r w:rsidRPr="00436AD8">
        <w:rPr>
          <w:sz w:val="16"/>
          <w:szCs w:val="16"/>
        </w:rPr>
        <w:fldChar w:fldCharType="end"/>
      </w:r>
      <w:r w:rsidRPr="00436AD8">
        <w:rPr>
          <w:sz w:val="16"/>
          <w:szCs w:val="16"/>
        </w:rPr>
        <w:fldChar w:fldCharType="begin"/>
      </w:r>
      <w:r w:rsidRPr="00436AD8">
        <w:rPr>
          <w:sz w:val="16"/>
          <w:szCs w:val="16"/>
        </w:rPr>
        <w:instrText xml:space="preserve"> REF _Ref532207670 \h </w:instrText>
      </w:r>
      <w:r w:rsidRPr="00436AD8">
        <w:rPr>
          <w:sz w:val="16"/>
          <w:szCs w:val="16"/>
        </w:rPr>
      </w:r>
      <w:r>
        <w:rPr>
          <w:sz w:val="16"/>
          <w:szCs w:val="16"/>
        </w:rPr>
        <w:instrText xml:space="preserve"> \* MERGEFORMAT </w:instrText>
      </w:r>
      <w:r w:rsidRPr="00436AD8">
        <w:rPr>
          <w:sz w:val="16"/>
          <w:szCs w:val="16"/>
        </w:rPr>
        <w:fldChar w:fldCharType="separate"/>
      </w:r>
      <w:r w:rsidRPr="00436AD8">
        <w:rPr>
          <w:sz w:val="16"/>
          <w:szCs w:val="16"/>
        </w:rPr>
        <w:t>Solarmessgeräte</w:t>
      </w:r>
      <w:r w:rsidRPr="00436AD8">
        <w:rPr>
          <w:sz w:val="16"/>
          <w:szCs w:val="16"/>
        </w:rPr>
        <w:fldChar w:fldCharType="end"/>
      </w:r>
      <w:r w:rsidRPr="00436AD8">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F613E6">
      <w:rPr>
        <w:noProof/>
      </w:rPr>
      <w:instrText>3</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F613E6">
      <w:rPr>
        <w:noProof/>
      </w:rPr>
      <w:instrText>3</w:instrText>
    </w:r>
    <w:r>
      <w:rPr>
        <w:noProof/>
      </w:rPr>
      <w:fldChar w:fldCharType="end"/>
    </w:r>
    <w:r>
      <w:instrText xml:space="preserve"> " " \* MERGEFORMAT </w:instrText>
    </w:r>
    <w:r>
      <w:fldChar w:fldCharType="separate"/>
    </w:r>
    <w:r w:rsidR="00F613E6">
      <w:rPr>
        <w:noProof/>
      </w:rPr>
      <w:instrText>3</w:instrText>
    </w:r>
    <w:r w:rsidR="00F613E6">
      <w:instrText xml:space="preserve"> </w:instrText>
    </w:r>
    <w:r>
      <w:fldChar w:fldCharType="end"/>
    </w:r>
    <w:r>
      <w:instrText xml:space="preserve"> \* MERGEFORMAT </w:instrText>
    </w:r>
    <w:r w:rsidR="00F613E6">
      <w:fldChar w:fldCharType="separate"/>
    </w:r>
    <w:r w:rsidR="00F613E6">
      <w:rPr>
        <w:noProof/>
      </w:rPr>
      <w:t xml:space="preserve">3 </w:t>
    </w:r>
    <w:r>
      <w:fldChar w:fldCharType="end"/>
    </w:r>
    <w:r>
      <w:rPr>
        <w:noProof/>
      </w:rPr>
      <w:fldChar w:fldCharType="begin"/>
    </w:r>
    <w:r>
      <w:rPr>
        <w:noProof/>
      </w:rPr>
      <w:instrText xml:space="preserve"> STYLEREF "Überschrift 1" \* MERGEFORMAT </w:instrText>
    </w:r>
    <w:r>
      <w:rPr>
        <w:noProof/>
      </w:rPr>
      <w:fldChar w:fldCharType="separate"/>
    </w:r>
    <w:r w:rsidR="00F613E6">
      <w:rPr>
        <w:noProof/>
      </w:rPr>
      <w:t>Übersicht solarer Vorhersage Methoden</w:t>
    </w:r>
    <w:r>
      <w:rPr>
        <w:noProof/>
      </w:rPr>
      <w:fldChar w:fldCharType="end"/>
    </w:r>
    <w:r>
      <w:tab/>
    </w:r>
    <w:r>
      <w:fldChar w:fldCharType="begin"/>
    </w:r>
    <w:r>
      <w:instrText xml:space="preserve"> PAGE  \* MERGEFORMAT </w:instrText>
    </w:r>
    <w:r>
      <w:fldChar w:fldCharType="separate"/>
    </w:r>
    <w:r w:rsidR="00F613E6">
      <w:rPr>
        <w:noProof/>
      </w:rPr>
      <w:t>25</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378C"/>
    <w:rsid w:val="00004C6A"/>
    <w:rsid w:val="000068D2"/>
    <w:rsid w:val="00011508"/>
    <w:rsid w:val="000239DE"/>
    <w:rsid w:val="0003242D"/>
    <w:rsid w:val="00065ABF"/>
    <w:rsid w:val="00080A15"/>
    <w:rsid w:val="00080B9A"/>
    <w:rsid w:val="00086140"/>
    <w:rsid w:val="00094BA5"/>
    <w:rsid w:val="00095780"/>
    <w:rsid w:val="00097B2B"/>
    <w:rsid w:val="000B0018"/>
    <w:rsid w:val="000B1E76"/>
    <w:rsid w:val="000B1F0A"/>
    <w:rsid w:val="000D0CE1"/>
    <w:rsid w:val="000D1285"/>
    <w:rsid w:val="00111AC6"/>
    <w:rsid w:val="0011619B"/>
    <w:rsid w:val="00117C19"/>
    <w:rsid w:val="0012526B"/>
    <w:rsid w:val="00126452"/>
    <w:rsid w:val="00135B85"/>
    <w:rsid w:val="0014700B"/>
    <w:rsid w:val="0015655F"/>
    <w:rsid w:val="001642F6"/>
    <w:rsid w:val="0019162E"/>
    <w:rsid w:val="00192CE5"/>
    <w:rsid w:val="00194AF7"/>
    <w:rsid w:val="0019585B"/>
    <w:rsid w:val="001B3225"/>
    <w:rsid w:val="001B6A53"/>
    <w:rsid w:val="001F09F3"/>
    <w:rsid w:val="001F6FE1"/>
    <w:rsid w:val="00207425"/>
    <w:rsid w:val="0021249D"/>
    <w:rsid w:val="00216360"/>
    <w:rsid w:val="00222670"/>
    <w:rsid w:val="00237C16"/>
    <w:rsid w:val="00245623"/>
    <w:rsid w:val="00246654"/>
    <w:rsid w:val="00267670"/>
    <w:rsid w:val="00284443"/>
    <w:rsid w:val="00284FA6"/>
    <w:rsid w:val="0029592F"/>
    <w:rsid w:val="002A41CA"/>
    <w:rsid w:val="002C5491"/>
    <w:rsid w:val="002D483A"/>
    <w:rsid w:val="002D56DB"/>
    <w:rsid w:val="002E1F53"/>
    <w:rsid w:val="002F36E1"/>
    <w:rsid w:val="002F4FA3"/>
    <w:rsid w:val="00302F3C"/>
    <w:rsid w:val="00307D2A"/>
    <w:rsid w:val="00315EB6"/>
    <w:rsid w:val="003176CC"/>
    <w:rsid w:val="0032639F"/>
    <w:rsid w:val="00336A89"/>
    <w:rsid w:val="00337F61"/>
    <w:rsid w:val="00340216"/>
    <w:rsid w:val="00350EA3"/>
    <w:rsid w:val="0035309C"/>
    <w:rsid w:val="00357F83"/>
    <w:rsid w:val="003639D2"/>
    <w:rsid w:val="003647EE"/>
    <w:rsid w:val="00376DCD"/>
    <w:rsid w:val="0039354D"/>
    <w:rsid w:val="003978A4"/>
    <w:rsid w:val="003A3224"/>
    <w:rsid w:val="003C521D"/>
    <w:rsid w:val="003E05AD"/>
    <w:rsid w:val="003F2A4B"/>
    <w:rsid w:val="0040502E"/>
    <w:rsid w:val="00411471"/>
    <w:rsid w:val="00411744"/>
    <w:rsid w:val="004132D2"/>
    <w:rsid w:val="0041674D"/>
    <w:rsid w:val="00420FF3"/>
    <w:rsid w:val="00425657"/>
    <w:rsid w:val="00436401"/>
    <w:rsid w:val="00436AD8"/>
    <w:rsid w:val="00440D21"/>
    <w:rsid w:val="00444BC1"/>
    <w:rsid w:val="00446046"/>
    <w:rsid w:val="00447882"/>
    <w:rsid w:val="0045187A"/>
    <w:rsid w:val="004575BD"/>
    <w:rsid w:val="00463FC4"/>
    <w:rsid w:val="004838D5"/>
    <w:rsid w:val="0048501D"/>
    <w:rsid w:val="0048660B"/>
    <w:rsid w:val="00486AA1"/>
    <w:rsid w:val="0049163C"/>
    <w:rsid w:val="004C47B3"/>
    <w:rsid w:val="004E5810"/>
    <w:rsid w:val="004F10C3"/>
    <w:rsid w:val="004F64A4"/>
    <w:rsid w:val="005019F5"/>
    <w:rsid w:val="005211EC"/>
    <w:rsid w:val="00521D9A"/>
    <w:rsid w:val="00540F20"/>
    <w:rsid w:val="00541CB7"/>
    <w:rsid w:val="00546F09"/>
    <w:rsid w:val="00554D9F"/>
    <w:rsid w:val="00573F73"/>
    <w:rsid w:val="005813A7"/>
    <w:rsid w:val="00583AA1"/>
    <w:rsid w:val="00586D3D"/>
    <w:rsid w:val="00586F60"/>
    <w:rsid w:val="005921A2"/>
    <w:rsid w:val="005A7737"/>
    <w:rsid w:val="005C5914"/>
    <w:rsid w:val="005D26BD"/>
    <w:rsid w:val="005D51C6"/>
    <w:rsid w:val="005F576C"/>
    <w:rsid w:val="00610440"/>
    <w:rsid w:val="00613DFE"/>
    <w:rsid w:val="00615B76"/>
    <w:rsid w:val="006322EF"/>
    <w:rsid w:val="0066763B"/>
    <w:rsid w:val="00672D13"/>
    <w:rsid w:val="00695F8C"/>
    <w:rsid w:val="00697181"/>
    <w:rsid w:val="006A0B05"/>
    <w:rsid w:val="006B4180"/>
    <w:rsid w:val="006B77EF"/>
    <w:rsid w:val="006D45A1"/>
    <w:rsid w:val="006E5AC6"/>
    <w:rsid w:val="006E7126"/>
    <w:rsid w:val="006E7EF2"/>
    <w:rsid w:val="006F6078"/>
    <w:rsid w:val="007035C5"/>
    <w:rsid w:val="00717EC0"/>
    <w:rsid w:val="0074349B"/>
    <w:rsid w:val="007529F4"/>
    <w:rsid w:val="00753827"/>
    <w:rsid w:val="00756737"/>
    <w:rsid w:val="007648E0"/>
    <w:rsid w:val="0077210A"/>
    <w:rsid w:val="0077331A"/>
    <w:rsid w:val="0079225D"/>
    <w:rsid w:val="007A00FC"/>
    <w:rsid w:val="007A060E"/>
    <w:rsid w:val="007A1B96"/>
    <w:rsid w:val="007C5C9C"/>
    <w:rsid w:val="007D3976"/>
    <w:rsid w:val="007D61D0"/>
    <w:rsid w:val="007E0131"/>
    <w:rsid w:val="007E2573"/>
    <w:rsid w:val="007E2A1D"/>
    <w:rsid w:val="00805892"/>
    <w:rsid w:val="0081447D"/>
    <w:rsid w:val="00824316"/>
    <w:rsid w:val="00825E01"/>
    <w:rsid w:val="00827F54"/>
    <w:rsid w:val="00830CD9"/>
    <w:rsid w:val="00841E7B"/>
    <w:rsid w:val="008462A7"/>
    <w:rsid w:val="00846CAE"/>
    <w:rsid w:val="008507CF"/>
    <w:rsid w:val="00851986"/>
    <w:rsid w:val="00853009"/>
    <w:rsid w:val="00862DDF"/>
    <w:rsid w:val="00864856"/>
    <w:rsid w:val="008A65C5"/>
    <w:rsid w:val="008B2116"/>
    <w:rsid w:val="008B28D1"/>
    <w:rsid w:val="008B4F3F"/>
    <w:rsid w:val="008C44B0"/>
    <w:rsid w:val="008C7C69"/>
    <w:rsid w:val="008D09DE"/>
    <w:rsid w:val="008E4B1F"/>
    <w:rsid w:val="008E57C0"/>
    <w:rsid w:val="008E5F8E"/>
    <w:rsid w:val="00923E3A"/>
    <w:rsid w:val="00924E99"/>
    <w:rsid w:val="00931AC1"/>
    <w:rsid w:val="00931F93"/>
    <w:rsid w:val="009363B9"/>
    <w:rsid w:val="00937328"/>
    <w:rsid w:val="00941983"/>
    <w:rsid w:val="00943FCB"/>
    <w:rsid w:val="00956100"/>
    <w:rsid w:val="009669DF"/>
    <w:rsid w:val="00967BCF"/>
    <w:rsid w:val="00972342"/>
    <w:rsid w:val="0097476B"/>
    <w:rsid w:val="009767C9"/>
    <w:rsid w:val="0099695C"/>
    <w:rsid w:val="009A5D84"/>
    <w:rsid w:val="009B2F6E"/>
    <w:rsid w:val="009C26CF"/>
    <w:rsid w:val="009D2209"/>
    <w:rsid w:val="009D6D00"/>
    <w:rsid w:val="009E49D5"/>
    <w:rsid w:val="009F07EC"/>
    <w:rsid w:val="009F0F37"/>
    <w:rsid w:val="009F1EE3"/>
    <w:rsid w:val="009F218F"/>
    <w:rsid w:val="009F4848"/>
    <w:rsid w:val="00A05CF4"/>
    <w:rsid w:val="00A14C17"/>
    <w:rsid w:val="00A30F98"/>
    <w:rsid w:val="00A32299"/>
    <w:rsid w:val="00A35092"/>
    <w:rsid w:val="00A45DD2"/>
    <w:rsid w:val="00A5114A"/>
    <w:rsid w:val="00A609DA"/>
    <w:rsid w:val="00A66B5C"/>
    <w:rsid w:val="00A73639"/>
    <w:rsid w:val="00A9619F"/>
    <w:rsid w:val="00A9651E"/>
    <w:rsid w:val="00A971D3"/>
    <w:rsid w:val="00AA5D51"/>
    <w:rsid w:val="00AC3989"/>
    <w:rsid w:val="00AC6692"/>
    <w:rsid w:val="00AF5960"/>
    <w:rsid w:val="00B01C7A"/>
    <w:rsid w:val="00B128F5"/>
    <w:rsid w:val="00B17F93"/>
    <w:rsid w:val="00B30A17"/>
    <w:rsid w:val="00B343AD"/>
    <w:rsid w:val="00B4768E"/>
    <w:rsid w:val="00B50971"/>
    <w:rsid w:val="00B568FC"/>
    <w:rsid w:val="00B60278"/>
    <w:rsid w:val="00B608D1"/>
    <w:rsid w:val="00B70C1C"/>
    <w:rsid w:val="00B84496"/>
    <w:rsid w:val="00B9672F"/>
    <w:rsid w:val="00BA1564"/>
    <w:rsid w:val="00BA7590"/>
    <w:rsid w:val="00BD1D95"/>
    <w:rsid w:val="00BD6EF6"/>
    <w:rsid w:val="00BE4EAD"/>
    <w:rsid w:val="00BF0354"/>
    <w:rsid w:val="00BF1A9B"/>
    <w:rsid w:val="00BF4C16"/>
    <w:rsid w:val="00BF5239"/>
    <w:rsid w:val="00BF7EB9"/>
    <w:rsid w:val="00C15D95"/>
    <w:rsid w:val="00C211F6"/>
    <w:rsid w:val="00C24E59"/>
    <w:rsid w:val="00C51AA4"/>
    <w:rsid w:val="00C552D0"/>
    <w:rsid w:val="00C563C8"/>
    <w:rsid w:val="00C613F6"/>
    <w:rsid w:val="00C769D0"/>
    <w:rsid w:val="00C80E81"/>
    <w:rsid w:val="00C81472"/>
    <w:rsid w:val="00C84BF9"/>
    <w:rsid w:val="00C87232"/>
    <w:rsid w:val="00C969F6"/>
    <w:rsid w:val="00CA74FD"/>
    <w:rsid w:val="00CB76CA"/>
    <w:rsid w:val="00CC32D0"/>
    <w:rsid w:val="00CD51BF"/>
    <w:rsid w:val="00CD6A38"/>
    <w:rsid w:val="00CE73C2"/>
    <w:rsid w:val="00D1334E"/>
    <w:rsid w:val="00D1524E"/>
    <w:rsid w:val="00D21EFD"/>
    <w:rsid w:val="00D4321E"/>
    <w:rsid w:val="00D5488E"/>
    <w:rsid w:val="00D5509C"/>
    <w:rsid w:val="00D668E0"/>
    <w:rsid w:val="00DA2BAE"/>
    <w:rsid w:val="00DF0490"/>
    <w:rsid w:val="00DF5BCB"/>
    <w:rsid w:val="00E016C0"/>
    <w:rsid w:val="00E0568A"/>
    <w:rsid w:val="00E06F03"/>
    <w:rsid w:val="00E071C6"/>
    <w:rsid w:val="00E07EEF"/>
    <w:rsid w:val="00E1167A"/>
    <w:rsid w:val="00E13A68"/>
    <w:rsid w:val="00E257CC"/>
    <w:rsid w:val="00E34ABB"/>
    <w:rsid w:val="00E37B1A"/>
    <w:rsid w:val="00E44392"/>
    <w:rsid w:val="00E47226"/>
    <w:rsid w:val="00E52897"/>
    <w:rsid w:val="00E73425"/>
    <w:rsid w:val="00E8114A"/>
    <w:rsid w:val="00E845CD"/>
    <w:rsid w:val="00E92E38"/>
    <w:rsid w:val="00E97CE1"/>
    <w:rsid w:val="00EB4FAD"/>
    <w:rsid w:val="00ED5E54"/>
    <w:rsid w:val="00ED716D"/>
    <w:rsid w:val="00EE1702"/>
    <w:rsid w:val="00EE359E"/>
    <w:rsid w:val="00EE7493"/>
    <w:rsid w:val="00EF1389"/>
    <w:rsid w:val="00EF2F50"/>
    <w:rsid w:val="00F108A1"/>
    <w:rsid w:val="00F138EE"/>
    <w:rsid w:val="00F20135"/>
    <w:rsid w:val="00F2163D"/>
    <w:rsid w:val="00F2556B"/>
    <w:rsid w:val="00F261B5"/>
    <w:rsid w:val="00F30BCD"/>
    <w:rsid w:val="00F41086"/>
    <w:rsid w:val="00F43932"/>
    <w:rsid w:val="00F439FA"/>
    <w:rsid w:val="00F443C0"/>
    <w:rsid w:val="00F52C79"/>
    <w:rsid w:val="00F613E6"/>
    <w:rsid w:val="00F63998"/>
    <w:rsid w:val="00F65BAD"/>
    <w:rsid w:val="00F71495"/>
    <w:rsid w:val="00F74B22"/>
    <w:rsid w:val="00F7576C"/>
    <w:rsid w:val="00F83A04"/>
    <w:rsid w:val="00F933A1"/>
    <w:rsid w:val="00F94C60"/>
    <w:rsid w:val="00FB0693"/>
    <w:rsid w:val="00FC3F30"/>
    <w:rsid w:val="00FC493B"/>
    <w:rsid w:val="00FC4B0B"/>
    <w:rsid w:val="00FD71C8"/>
    <w:rsid w:val="00FE65A7"/>
    <w:rsid w:val="00FF1C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46FE8E"/>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before="120" w:line="312" w:lineRule="auto"/>
      <w:jc w:val="both"/>
    </w:p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val="de-CH"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mmonit.com/de/wind-solar-wissen/solarmessung/473-messung-der-sonnenstrahlung" TargetMode="External"/><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wikipedia.org/wiki/Weitwinkelobjektiv"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e.wikipedia.org/wiki/Bildwinkel" TargetMode="External"/><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9C4C1B-B6A0-49AD-A6CE-3DC4F5455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7796</Words>
  <Characters>49118</Characters>
  <Application>Microsoft Office Word</Application>
  <DocSecurity>0</DocSecurity>
  <Lines>409</Lines>
  <Paragraphs>113</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56801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unknown</cp:lastModifiedBy>
  <cp:revision>176</cp:revision>
  <cp:lastPrinted>2011-10-23T20:42:00Z</cp:lastPrinted>
  <dcterms:created xsi:type="dcterms:W3CDTF">2017-10-04T05:43:00Z</dcterms:created>
  <dcterms:modified xsi:type="dcterms:W3CDTF">2018-12-10T11:28:00Z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id="fHH2Xyvd"/&gt;&lt;style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