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2A41CA"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2A41CA" w:rsidRPr="00BF0354" w:rsidRDefault="002A41CA"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2A41CA" w:rsidP="00C969F6">
                            <w:pPr>
                              <w:pStyle w:val="Untertitel"/>
                              <w:tabs>
                                <w:tab w:val="left" w:pos="2835"/>
                              </w:tabs>
                              <w:spacing w:before="0"/>
                              <w:jc w:val="left"/>
                            </w:pPr>
                            <w:r>
                              <w:t xml:space="preserve">Erstprüfer/in: </w:t>
                            </w:r>
                            <w:r>
                              <w:tab/>
                              <w:t xml:space="preserve">Prof. Dr. Do </w:t>
                            </w:r>
                            <w:proofErr w:type="spellStart"/>
                            <w:r>
                              <w:t>Kument</w:t>
                            </w:r>
                            <w:proofErr w:type="spellEnd"/>
                            <w:r>
                              <w:t>-Vorlage</w:t>
                            </w:r>
                            <w:r>
                              <w:br/>
                              <w:t xml:space="preserve">Zweitprüfer/in: </w:t>
                            </w:r>
                            <w:r>
                              <w:tab/>
                              <w:t xml:space="preserve">Prof. Winnie Word </w:t>
                            </w:r>
                            <w:proofErr w:type="spellStart"/>
                            <w:r>
                              <w:t>Ph.D</w:t>
                            </w:r>
                            <w:proofErr w:type="spellEnd"/>
                            <w:r>
                              <w:t>.</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2A41CA" w:rsidRPr="00BF0354" w:rsidRDefault="002A41CA" w:rsidP="00C969F6">
                      <w:pPr>
                        <w:pStyle w:val="Untertitel"/>
                        <w:tabs>
                          <w:tab w:val="left" w:pos="2835"/>
                        </w:tabs>
                        <w:spacing w:before="0"/>
                        <w:jc w:val="left"/>
                      </w:pPr>
                      <w:r>
                        <w:t xml:space="preserve">Erstprüfer/in: </w:t>
                      </w:r>
                      <w:r>
                        <w:tab/>
                        <w:t>Prof. Dr. Do Kument-Vorlage</w:t>
                      </w:r>
                      <w:r>
                        <w:br/>
                        <w:t xml:space="preserve">Zweitprüfer/in: </w:t>
                      </w:r>
                      <w:r>
                        <w:tab/>
                        <w:t>Prof. Winnie Word Ph.D.</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C969F6" w:rsidRDefault="00C969F6" w:rsidP="00C969F6">
      <w:r>
        <w:t>„Hiermit versichere ich, &lt;Vorname&gt; &lt;Nachname&gt;, ehrenwörtlich, dass ich die vorliegende Bachelorarbeit (bzw. Masterarbeit) mit dem Titel: „&lt;Titel der Arbeit wie auf dem Deckblatt angegeben&gt;“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rsidR="00C969F6" w:rsidRDefault="00C969F6" w:rsidP="00C969F6">
      <w:r>
        <w:t xml:space="preserve">Ich habe die Bedeutung der ehrenwörtlichen Versicherung und die prüfungsrechtlichen Folgen (§ 26 Abs. 2 Bachelor-SPO (6 Semester), § 24 Abs. 2 Bachelor-SPO (7 Semester), § 23 Abs. 2 Master-SPO (3 Semester) bzw. § 19 Abs. 2 Master-SPO (4 Semester und berufsbegleitend) der </w:t>
      </w:r>
      <w:proofErr w:type="spellStart"/>
      <w:r>
        <w:t>HdM</w:t>
      </w:r>
      <w:proofErr w:type="spellEnd"/>
      <w:r>
        <w:t>) einer unrichtigen oder unvollständigen ehrenwörtlichen Versicherung zur Kenntnis genommen.“</w:t>
      </w:r>
    </w:p>
    <w:p w:rsidR="00C969F6" w:rsidRPr="00C969F6" w:rsidRDefault="00C969F6" w:rsidP="00C969F6">
      <w:r>
        <w:t>&lt;</w:t>
      </w:r>
      <w:r w:rsidR="00A35092">
        <w:t xml:space="preserve">Ort, Datum, </w:t>
      </w:r>
      <w:r>
        <w:t>Unterschrift&gt;</w:t>
      </w:r>
    </w:p>
    <w:p w:rsidR="00284FA6" w:rsidRDefault="00284FA6">
      <w:pPr>
        <w:pStyle w:val="berschrift1"/>
        <w:numPr>
          <w:ilvl w:val="0"/>
          <w:numId w:val="0"/>
        </w:numPr>
      </w:pPr>
      <w:bookmarkStart w:id="2" w:name="_Toc531888899"/>
      <w:r>
        <w:lastRenderedPageBreak/>
        <w:t>Kurzfassung</w:t>
      </w:r>
      <w:bookmarkEnd w:id="1"/>
      <w:bookmarkEnd w:id="2"/>
    </w:p>
    <w:p w:rsidR="00284FA6" w:rsidRDefault="00284FA6">
      <w:r>
        <w:t xml:space="preserve">Gegenstand der hier vorgestellten Arbeit ist eine Dokumentvorlage für </w:t>
      </w:r>
      <w:r w:rsidR="00080B9A">
        <w:t>Abschluss</w:t>
      </w:r>
      <w:r>
        <w:t xml:space="preserve">arbeiten und andere wissenschaftliche Arbeiten (z.B. </w:t>
      </w:r>
      <w:r w:rsidR="00080B9A">
        <w:t xml:space="preserve">Bachelorarbeiten, </w:t>
      </w:r>
      <w:r>
        <w:t>Masterarbeiten</w:t>
      </w:r>
      <w:r w:rsidR="00E016C0">
        <w:t xml:space="preserve">, </w:t>
      </w:r>
      <w:r w:rsidR="00340216">
        <w:t>Diplom</w:t>
      </w:r>
      <w:r w:rsidR="00583AA1">
        <w:t>arbeiten</w:t>
      </w:r>
      <w:r>
        <w:t xml:space="preserve"> und</w:t>
      </w:r>
      <w:r w:rsidR="00080B9A">
        <w:t xml:space="preserve"> Studienarbeiten</w:t>
      </w:r>
      <w:r>
        <w:t>) an der Hochschule der Medien (</w:t>
      </w:r>
      <w:proofErr w:type="spellStart"/>
      <w:r>
        <w:t>HdM</w:t>
      </w:r>
      <w:proofErr w:type="spellEnd"/>
      <w:r>
        <w:t xml:space="preserve">) Stuttgart. Die Dokumentvorlage basiert auf den Richtlinien zur Erstellung von </w:t>
      </w:r>
      <w:r w:rsidR="00583AA1">
        <w:t>Abschlussarbeiten</w:t>
      </w:r>
      <w:r>
        <w:t xml:space="preserve"> </w:t>
      </w:r>
      <w:r w:rsidR="00E016C0">
        <w:t>in</w:t>
      </w:r>
      <w:r>
        <w:t xml:space="preserve"> </w:t>
      </w:r>
      <w:r w:rsidR="00E016C0">
        <w:t>der Fakultät</w:t>
      </w:r>
      <w:r>
        <w:t xml:space="preserve"> Information und Kommunikation, sie ist aber ohne weiteres über den Fachbereich hinaus innerhalb und außerhalb unserer Hochschule nutzbar und kann für eine Vielzahl wissenschaftlicher Arbeiten und Berichte verwendet werden. Die Dokumentvorlage stellt ein Angebot dar, das von den Studierenden genutzt werden kann, dessen Verwendung an der </w:t>
      </w:r>
      <w:proofErr w:type="spellStart"/>
      <w:r>
        <w:t>HdM</w:t>
      </w:r>
      <w:proofErr w:type="spellEnd"/>
      <w:r>
        <w:t xml:space="preserve"> aber nicht verpflichtend ist. Die existierenden Regelungen zu </w:t>
      </w:r>
      <w:r w:rsidR="00E016C0">
        <w:t>Abschluss</w:t>
      </w:r>
      <w:r>
        <w:t xml:space="preserve">arbeiten bleiben dabei unberührt. Diese Dokumentvorlage wurde zur Verwendung im Textverarbeitungssystem Microsoft Word erstellt. Die hier vorliegende Arbeit ist selbst mit dieser Dokumentvorlage geschrieben und kann in formaler Hinsicht als Muster für die Abfassung von </w:t>
      </w:r>
      <w:r w:rsidR="00E016C0">
        <w:t>wissenschaftlichen A</w:t>
      </w:r>
      <w:r>
        <w:t xml:space="preserve">rbeiten verwendet werden. Auf diese Weise lässt sich die Einhaltung der für </w:t>
      </w:r>
      <w:r w:rsidR="00E016C0">
        <w:t>wissenschaftliche A</w:t>
      </w:r>
      <w:r>
        <w:t xml:space="preserve">rbeiten geltenden Formatvorgaben weitgehend automatisieren, wodurch sich die Qualität der </w:t>
      </w:r>
      <w:r w:rsidR="00E016C0">
        <w:t>wissenschaftlichen A</w:t>
      </w:r>
      <w:r>
        <w:t>rbeiten hinsichtlich formaler Kriterien erhöht und sich der Beratungsaufwand verringert.</w:t>
      </w:r>
    </w:p>
    <w:p w:rsidR="00284FA6" w:rsidRDefault="00284FA6">
      <w:r>
        <w:rPr>
          <w:b/>
        </w:rPr>
        <w:t>Schlagwörter</w:t>
      </w:r>
      <w:r>
        <w:t xml:space="preserve">: Dokumentvorlage, wissenschaftliche Arbeit, </w:t>
      </w:r>
      <w:r w:rsidR="00CE73C2">
        <w:t xml:space="preserve">Bachelorarbeit, Masterarbeit, Diplomarbeit, </w:t>
      </w:r>
      <w:r>
        <w:t>Hochschule, Textverarbeitungssystem, Microsoft Word</w:t>
      </w:r>
    </w:p>
    <w:p w:rsidR="00284FA6" w:rsidRDefault="00284FA6">
      <w:pPr>
        <w:pStyle w:val="berschrift1"/>
        <w:pageBreakBefore w:val="0"/>
        <w:numPr>
          <w:ilvl w:val="0"/>
          <w:numId w:val="0"/>
        </w:numPr>
        <w:rPr>
          <w:lang w:val="en-GB"/>
        </w:rPr>
      </w:pPr>
      <w:bookmarkStart w:id="3" w:name="_Ref491691319"/>
      <w:bookmarkStart w:id="4" w:name="_Toc531888900"/>
      <w:r>
        <w:rPr>
          <w:lang w:val="en-GB"/>
        </w:rPr>
        <w:t>Abstract</w:t>
      </w:r>
      <w:bookmarkEnd w:id="3"/>
      <w:bookmarkEnd w:id="4"/>
      <w:r>
        <w:rPr>
          <w:lang w:val="en-GB"/>
        </w:rPr>
        <w:t xml:space="preserve"> </w:t>
      </w:r>
    </w:p>
    <w:p w:rsidR="00284FA6" w:rsidRDefault="00284FA6">
      <w:pPr>
        <w:rPr>
          <w:lang w:val="en-GB"/>
        </w:rPr>
      </w:pPr>
      <w:r>
        <w:rPr>
          <w:lang w:val="en-GB"/>
        </w:rPr>
        <w:t>A style sheet for theses (e.g., master theses, bachelor theses</w:t>
      </w:r>
      <w:r w:rsidR="00CE73C2">
        <w:rPr>
          <w:lang w:val="en-GB"/>
        </w:rPr>
        <w:t>, diploma theses</w:t>
      </w:r>
      <w:r>
        <w:rPr>
          <w:lang w:val="en-GB"/>
        </w:rPr>
        <w:t xml:space="preserve">) is being presented. This style sheet may be used by any student, its utilisation, however, is not obligatory in our </w:t>
      </w:r>
      <w:r w:rsidR="00CE73C2">
        <w:rPr>
          <w:lang w:val="en-GB"/>
        </w:rPr>
        <w:t>university</w:t>
      </w:r>
      <w:r>
        <w:rPr>
          <w:lang w:val="en-GB"/>
        </w:rPr>
        <w:t xml:space="preserve">. The style sheet is designed for the Microsoft Word text processing system. This document itself is written by using the developed style sheet and can be used as a template </w:t>
      </w:r>
      <w:proofErr w:type="gramStart"/>
      <w:r>
        <w:rPr>
          <w:lang w:val="en-GB"/>
        </w:rPr>
        <w:t>for the production of</w:t>
      </w:r>
      <w:proofErr w:type="gramEnd"/>
      <w:r>
        <w:rPr>
          <w:lang w:val="en-GB"/>
        </w:rPr>
        <w:t xml:space="preserve"> theses. In this way, the fulfilment of the existing formatting guidelines will be automated to a large extent, thus raising the quality of theses with respect to formal criteria as well as reducing the need for training and consulting.</w:t>
      </w:r>
    </w:p>
    <w:p w:rsidR="00284FA6" w:rsidRDefault="00284FA6">
      <w:pPr>
        <w:rPr>
          <w:lang w:val="en-GB"/>
        </w:rPr>
      </w:pPr>
      <w:r>
        <w:rPr>
          <w:b/>
          <w:lang w:val="en-GB"/>
        </w:rPr>
        <w:t>Keywords:</w:t>
      </w:r>
      <w:r>
        <w:rPr>
          <w:lang w:val="en-GB"/>
        </w:rPr>
        <w:t xml:space="preserve"> style sheet, thesis, </w:t>
      </w:r>
      <w:r w:rsidR="00CE73C2">
        <w:rPr>
          <w:lang w:val="en-GB"/>
        </w:rPr>
        <w:t xml:space="preserve">bachelor thesis, master thesis, diploma thesis, </w:t>
      </w:r>
      <w:r>
        <w:rPr>
          <w:lang w:val="en-GB"/>
        </w:rPr>
        <w:t>university, text processor, Microsoft Word</w:t>
      </w:r>
    </w:p>
    <w:p w:rsidR="00284FA6" w:rsidRDefault="00284FA6">
      <w:pPr>
        <w:pStyle w:val="berschrift1"/>
        <w:numPr>
          <w:ilvl w:val="0"/>
          <w:numId w:val="0"/>
        </w:numPr>
      </w:pPr>
      <w:bookmarkStart w:id="5" w:name="_Toc531888901"/>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824316">
        <w:t>Abbildung 1: Verbinden eines Textteils mit einer Formatvorlage</w:t>
      </w:r>
      <w:r w:rsidR="00824316">
        <w:tab/>
      </w:r>
      <w:r w:rsidR="00824316">
        <w:fldChar w:fldCharType="begin"/>
      </w:r>
      <w:r w:rsidR="00824316">
        <w:instrText xml:space="preserve"> PAGEREF _Toc493178515 \h </w:instrText>
      </w:r>
      <w:r w:rsidR="00824316">
        <w:fldChar w:fldCharType="separate"/>
      </w:r>
      <w:r w:rsidR="00824316">
        <w:t>23</w:t>
      </w:r>
      <w:r w:rsidR="00824316">
        <w:fldChar w:fldCharType="end"/>
      </w:r>
    </w:p>
    <w:p w:rsidR="00824316" w:rsidRDefault="00824316">
      <w:pPr>
        <w:pStyle w:val="Abbildungsverzeichnis"/>
        <w:rPr>
          <w:rFonts w:asciiTheme="minorHAnsi" w:eastAsiaTheme="minorEastAsia" w:hAnsiTheme="minorHAnsi" w:cstheme="minorBidi"/>
          <w:sz w:val="22"/>
          <w:szCs w:val="22"/>
        </w:rPr>
      </w:pPr>
      <w:r>
        <w:t>Abbildung 2: Verschiedene Schriftarten</w:t>
      </w:r>
      <w:r>
        <w:tab/>
      </w:r>
      <w:r>
        <w:fldChar w:fldCharType="begin"/>
      </w:r>
      <w:r>
        <w:instrText xml:space="preserve"> PAGEREF _Toc493178516 \h </w:instrText>
      </w:r>
      <w:r>
        <w:fldChar w:fldCharType="separate"/>
      </w:r>
      <w:r>
        <w:t>24</w:t>
      </w:r>
      <w:r>
        <w:fldChar w:fldCharType="end"/>
      </w:r>
    </w:p>
    <w:p w:rsidR="00824316" w:rsidRDefault="00824316">
      <w:pPr>
        <w:pStyle w:val="Abbildungsverzeichnis"/>
        <w:rPr>
          <w:rFonts w:asciiTheme="minorHAnsi" w:eastAsiaTheme="minorEastAsia" w:hAnsiTheme="minorHAnsi" w:cstheme="minorBidi"/>
          <w:sz w:val="22"/>
          <w:szCs w:val="22"/>
        </w:rPr>
      </w:pPr>
      <w:r>
        <w:t>Abbildung 3: Einfügen von Beschriftungen</w:t>
      </w:r>
      <w:r>
        <w:tab/>
      </w:r>
      <w:r>
        <w:fldChar w:fldCharType="begin"/>
      </w:r>
      <w:r>
        <w:instrText xml:space="preserve"> PAGEREF _Toc493178517 \h </w:instrText>
      </w:r>
      <w:r>
        <w:fldChar w:fldCharType="separate"/>
      </w:r>
      <w:r>
        <w:t>26</w:t>
      </w:r>
      <w:r>
        <w:fldChar w:fldCharType="end"/>
      </w:r>
    </w:p>
    <w:p w:rsidR="00824316" w:rsidRDefault="00824316">
      <w:pPr>
        <w:pStyle w:val="Abbildungsverzeichnis"/>
        <w:rPr>
          <w:rFonts w:asciiTheme="minorHAnsi" w:eastAsiaTheme="minorEastAsia" w:hAnsiTheme="minorHAnsi" w:cstheme="minorBidi"/>
          <w:sz w:val="22"/>
          <w:szCs w:val="22"/>
        </w:rPr>
      </w:pPr>
      <w:r>
        <w:t>Abbildung 4: Einfügen eines Querverweises auf eine Abbildung</w:t>
      </w:r>
      <w:r>
        <w:tab/>
      </w:r>
      <w:r>
        <w:fldChar w:fldCharType="begin"/>
      </w:r>
      <w:r>
        <w:instrText xml:space="preserve"> PAGEREF _Toc493178518 \h </w:instrText>
      </w:r>
      <w:r>
        <w:fldChar w:fldCharType="separate"/>
      </w:r>
      <w:r>
        <w:t>27</w:t>
      </w:r>
      <w:r>
        <w:fldChar w:fldCharType="end"/>
      </w:r>
    </w:p>
    <w:p w:rsidR="00824316" w:rsidRDefault="00824316">
      <w:pPr>
        <w:pStyle w:val="Abbildungsverzeichnis"/>
        <w:rPr>
          <w:rFonts w:asciiTheme="minorHAnsi" w:eastAsiaTheme="minorEastAsia" w:hAnsiTheme="minorHAnsi" w:cstheme="minorBidi"/>
          <w:sz w:val="22"/>
          <w:szCs w:val="22"/>
        </w:rPr>
      </w:pPr>
      <w:r>
        <w:t>Abbildung 5: Formatierung von Nummerierungen, Aufzählungen und Einrückungen</w:t>
      </w:r>
      <w:r>
        <w:tab/>
      </w:r>
      <w:r>
        <w:fldChar w:fldCharType="begin"/>
      </w:r>
      <w:r>
        <w:instrText xml:space="preserve"> PAGEREF _Toc493178519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284FA6" w:rsidRDefault="00284FA6">
      <w:pPr>
        <w:tabs>
          <w:tab w:val="left" w:pos="1440"/>
        </w:tabs>
      </w:pPr>
      <w:r>
        <w:t>HBI</w:t>
      </w:r>
      <w:r>
        <w:tab/>
        <w:t>Hochschule für Bibliotheks- und Informationswesen</w:t>
      </w:r>
    </w:p>
    <w:p w:rsidR="00284FA6" w:rsidRDefault="00284FA6">
      <w:pPr>
        <w:tabs>
          <w:tab w:val="left" w:pos="1440"/>
        </w:tabs>
      </w:pPr>
      <w:proofErr w:type="spellStart"/>
      <w:r>
        <w:t>HdM</w:t>
      </w:r>
      <w:proofErr w:type="spellEnd"/>
      <w:r>
        <w:tab/>
        <w:t>Hochschule der Medien</w:t>
      </w:r>
    </w:p>
    <w:p w:rsidR="00284FA6" w:rsidRDefault="00284FA6">
      <w:pPr>
        <w:pStyle w:val="berschrift1"/>
        <w:numPr>
          <w:ilvl w:val="0"/>
          <w:numId w:val="0"/>
        </w:numPr>
      </w:pPr>
      <w:bookmarkStart w:id="9" w:name="_Toc531888905"/>
      <w:r>
        <w:lastRenderedPageBreak/>
        <w:t>Vorwort</w:t>
      </w:r>
      <w:bookmarkEnd w:id="9"/>
    </w:p>
    <w:p w:rsidR="00486AA1" w:rsidRPr="00486AA1" w:rsidRDefault="00486AA1" w:rsidP="00486AA1">
      <w:r w:rsidRPr="00486AA1">
        <w:t xml:space="preserve">Das </w:t>
      </w:r>
      <w:proofErr w:type="spellStart"/>
      <w:r w:rsidRPr="00486AA1">
        <w:t>iHomeLab</w:t>
      </w:r>
      <w:proofErr w:type="spellEnd"/>
      <w:r w:rsidRPr="00486AA1">
        <w:t xml:space="preserve"> der Hochschule Luzern ist Schweizer Denkfabrik und Forschungszentrum für Gebäudeintelligenz. Der Schwerpunkt der Forschung am </w:t>
      </w:r>
      <w:proofErr w:type="spellStart"/>
      <w:r w:rsidRPr="00486AA1">
        <w:t>iHomeLab</w:t>
      </w:r>
      <w:proofErr w:type="spellEnd"/>
      <w:r w:rsidRPr="00486AA1">
        <w:t xml:space="preserve"> liegt in den beiden Themenbereichen «Smart Energy Management» (SEM) und „Ambient </w:t>
      </w:r>
      <w:proofErr w:type="spellStart"/>
      <w:r w:rsidRPr="00486AA1">
        <w:t>Assisted</w:t>
      </w:r>
      <w:proofErr w:type="spellEnd"/>
      <w:r w:rsidRPr="00486AA1">
        <w:t xml:space="preserve"> Living“ (AAL). In beiden Bereichen werden mittels Netzwerken verschiedener Sensoren Daten vom Gebäude, den Bewohnern und der Umgebung gesammelt, um damit das Gebäude energieeffizienter, sicherer und komfortabler, oder anders gesagt, intelligenter zu machen. </w:t>
      </w:r>
    </w:p>
    <w:p w:rsidR="00486AA1" w:rsidRPr="00486AA1" w:rsidRDefault="00486AA1" w:rsidP="00486AA1">
      <w:r w:rsidRPr="00486AA1">
        <w:t xml:space="preserve">Eine zunehmend wichtige Herausforderung ist der Umgang mit elektrischer Energie, insbesondere aus neuen erneuerbaren Energiequellen wie PV-Anlagen oder Windgeneratoren. Die aus diesen Quellen erzeugte elektrische Energie fällt nicht </w:t>
      </w:r>
      <w:proofErr w:type="spellStart"/>
      <w:r w:rsidRPr="00486AA1">
        <w:t>gleichmässig</w:t>
      </w:r>
      <w:proofErr w:type="spellEnd"/>
      <w:r w:rsidRPr="00486AA1">
        <w:t xml:space="preserve"> an, sondern unterliegt grossen, wetterbedingten Schwankungen. Die Sonnenenergie verändert sich zusätzlich während des Tages- und des Jahresverlaufs. </w:t>
      </w:r>
    </w:p>
    <w:p w:rsidR="00FC4B0B" w:rsidRDefault="00486AA1" w:rsidP="00486AA1">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w:t>
      </w:r>
      <w:proofErr w:type="spellStart"/>
      <w:r w:rsidRPr="00486AA1">
        <w:t>grosse</w:t>
      </w:r>
      <w:proofErr w:type="spellEnd"/>
      <w:r w:rsidRPr="00486AA1">
        <w:t xml:space="preserve"> Rolle spielen wird. Am </w:t>
      </w:r>
      <w:proofErr w:type="spellStart"/>
      <w:r w:rsidRPr="00486AA1">
        <w:t>iHomeLab</w:t>
      </w:r>
      <w:proofErr w:type="spellEnd"/>
      <w:r w:rsidRPr="00486AA1">
        <w:t xml:space="preserve">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486AA1" w:rsidRPr="00486AA1" w:rsidRDefault="00486AA1" w:rsidP="00486AA1">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t>
      </w:r>
      <w:proofErr w:type="spellStart"/>
      <w:r w:rsidRPr="00486AA1">
        <w:t>weiss</w:t>
      </w:r>
      <w:proofErr w:type="spellEnd"/>
      <w:r w:rsidRPr="00486AA1">
        <w:t xml:space="preserve">, dass in der nächsten Zeit die Sonne scheinen wird, kann es die Waschmaschine starten. Andernfalls sollte es damit noch zuwarten, bis dann die Sonne genügend Energie liefern wird. </w:t>
      </w:r>
    </w:p>
    <w:p w:rsidR="00486AA1" w:rsidRPr="00486AA1" w:rsidRDefault="00486AA1" w:rsidP="00486AA1">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486AA1" w:rsidRPr="00486AA1" w:rsidRDefault="00486AA1" w:rsidP="00486AA1">
      <w:r w:rsidRPr="00486AA1">
        <w:t xml:space="preserve">In dieser Master Thesis soll deshalb eine kostengünstige Variante eines «Kurzzeitwettervorhersagers» entwickelt werden. Das Gerät soll über handelsübliche Komponenten verfügen (z.B. </w:t>
      </w:r>
      <w:proofErr w:type="spellStart"/>
      <w:r w:rsidRPr="00486AA1">
        <w:t>RaspberryPi</w:t>
      </w:r>
      <w:proofErr w:type="spellEnd"/>
      <w:r w:rsidRPr="00486AA1">
        <w:t xml:space="preserve">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284FA6">
      <w:pPr>
        <w:pStyle w:val="berschrift1"/>
      </w:pPr>
      <w:bookmarkStart w:id="10" w:name="_Ref490562273"/>
      <w:bookmarkStart w:id="11" w:name="_Toc531888906"/>
      <w:r>
        <w:lastRenderedPageBreak/>
        <w:t>Überblick</w:t>
      </w:r>
      <w:bookmarkEnd w:id="10"/>
      <w:bookmarkEnd w:id="11"/>
    </w:p>
    <w:p w:rsidR="00284FA6" w:rsidRDefault="00284FA6">
      <w:r>
        <w:t xml:space="preserve">Wenn man den Erstellungsprozess von </w:t>
      </w:r>
      <w:r w:rsidR="00583AA1">
        <w:t>Abschlussarbeiten</w:t>
      </w:r>
      <w:r>
        <w:t xml:space="preserve"> und anderen wissenschaftlichen Arbeiten beobachtet, fallen einige Merkwürdigkeiten auf:</w:t>
      </w:r>
    </w:p>
    <w:p w:rsidR="00284FA6" w:rsidRDefault="00284FA6" w:rsidP="00284FA6">
      <w:pPr>
        <w:numPr>
          <w:ilvl w:val="0"/>
          <w:numId w:val="25"/>
        </w:numPr>
      </w:pPr>
      <w:r>
        <w:t xml:space="preserve">Prüfungsordnungen betrachten </w:t>
      </w:r>
      <w:r w:rsidR="00583AA1">
        <w:t>Abschlussarbeiten</w:t>
      </w:r>
      <w:r>
        <w:t xml:space="preserve"> in technischer Hinsicht noch weitgehend als eine gebundene Gesamtheit von Schreibmaschinenseiten. Erstellt werden </w:t>
      </w:r>
      <w:r w:rsidR="00583AA1">
        <w:t>Abschlussarbeiten</w:t>
      </w:r>
      <w:r>
        <w:t xml:space="preserve"> aber mit Textsystemen auf dem Computer.</w:t>
      </w:r>
    </w:p>
    <w:p w:rsidR="00284FA6" w:rsidRDefault="00284FA6" w:rsidP="00284FA6">
      <w:pPr>
        <w:numPr>
          <w:ilvl w:val="0"/>
          <w:numId w:val="25"/>
        </w:numPr>
      </w:pPr>
      <w:r>
        <w:t>Studierende verwenden heutzutage selbstverständlich den Computer als Schreibwerkzeug. Die Textsysteme scheinen ohne Schulung einfach benutzbar zu sein. Dennoch sind die Ergebnisse oft von dürftiger Qualität.</w:t>
      </w:r>
    </w:p>
    <w:p w:rsidR="00284FA6" w:rsidRDefault="00284FA6">
      <w:r>
        <w:t>Erforderlich sind daher zum einen Anleitungen zur Erstellung von wissenschaftlichen Arbeiten, die bereits auf das verwendete Werkzeug, das Textverarbeitungssystem, hin orientiert sind. Zum anderen werden technische Handreichungen und insbesondere auch computerunterstützte Formatvorlagen benötigt, die den technischen Prozess der Texterstellung unterstützen. Schließlich wird eine einfache Anleitung benötigt, um alle gebotenen technischen Mittel auch erfolgreich nutzen zu können.</w:t>
      </w:r>
    </w:p>
    <w:p w:rsidR="00284FA6" w:rsidRDefault="00284FA6">
      <w:r>
        <w:t>Diese Überlegungen liegen der hier vorgestellten Arbeit zugrunde. Dabei werden drei Ziele verfolgt:</w:t>
      </w:r>
    </w:p>
    <w:p w:rsidR="00284FA6" w:rsidRDefault="00284FA6" w:rsidP="00284FA6">
      <w:pPr>
        <w:numPr>
          <w:ilvl w:val="0"/>
          <w:numId w:val="26"/>
        </w:numPr>
      </w:pPr>
      <w:r>
        <w:t>Bereitstellung einer musterhaften Gliederung für wissenschaftliche Arbeiten mit beispielhaften Inhalten,</w:t>
      </w:r>
    </w:p>
    <w:p w:rsidR="00284FA6" w:rsidRDefault="00284FA6" w:rsidP="00284FA6">
      <w:pPr>
        <w:numPr>
          <w:ilvl w:val="0"/>
          <w:numId w:val="26"/>
        </w:numPr>
      </w:pPr>
      <w:r>
        <w:t>Bereitstellung von Formatvorlagen für die wichtigsten Elemente einer wissenschaftlichen Arbeit, dabei wird davon ausgegangen, dass das Textsystem Microsoft Word verwendet wird, da dies an unserer Hochschule wie auch an vielen anderen Orten einen sehr hohen Durchdringungsgrad besitzt</w:t>
      </w:r>
      <w:r w:rsidR="00583AA1" w:rsidRPr="00F63998">
        <w:rPr>
          <w:rStyle w:val="Funotenzeichen"/>
        </w:rPr>
        <w:footnoteReference w:id="1"/>
      </w:r>
      <w:r>
        <w:t>,</w:t>
      </w:r>
    </w:p>
    <w:p w:rsidR="00284FA6" w:rsidRDefault="00284FA6" w:rsidP="00284FA6">
      <w:pPr>
        <w:numPr>
          <w:ilvl w:val="0"/>
          <w:numId w:val="26"/>
        </w:numPr>
      </w:pPr>
      <w:r>
        <w:t>Bereitstellung einer Anleitung zur Nutzung der angebotenen technischen Möglichkeiten.</w:t>
      </w:r>
    </w:p>
    <w:p w:rsidR="00284FA6" w:rsidRDefault="00284FA6">
      <w:r>
        <w:t xml:space="preserve">Ausgehend von diesen Zielen, die im nachfolgenden Kapitel </w:t>
      </w:r>
      <w:r>
        <w:fldChar w:fldCharType="begin"/>
      </w:r>
      <w:r>
        <w:instrText xml:space="preserve"> REF _Ref491749133 \r \h </w:instrText>
      </w:r>
      <w:r>
        <w:fldChar w:fldCharType="separate"/>
      </w:r>
      <w:r w:rsidR="00824316">
        <w:t>2</w:t>
      </w:r>
      <w:r>
        <w:fldChar w:fldCharType="end"/>
      </w:r>
      <w:r>
        <w:t xml:space="preserve"> im Detail aufgeführt sind, und unter Betrachtung des aktuellen Stands der Technik in Kapitel </w:t>
      </w:r>
      <w:r>
        <w:fldChar w:fldCharType="begin"/>
      </w:r>
      <w:r>
        <w:instrText xml:space="preserve"> REF _Ref491684646 \r \h </w:instrText>
      </w:r>
      <w:r>
        <w:fldChar w:fldCharType="separate"/>
      </w:r>
      <w:r w:rsidR="00824316">
        <w:t>3</w:t>
      </w:r>
      <w:r>
        <w:fldChar w:fldCharType="end"/>
      </w:r>
      <w:r>
        <w:t xml:space="preserve"> wird der eingeschlagene Lösungsansatz in Kapitel </w:t>
      </w:r>
      <w:r>
        <w:fldChar w:fldCharType="begin"/>
      </w:r>
      <w:r>
        <w:instrText xml:space="preserve"> REF _Ref491749227 \r \h </w:instrText>
      </w:r>
      <w:r>
        <w:fldChar w:fldCharType="separate"/>
      </w:r>
      <w:r w:rsidR="00824316">
        <w:t>4</w:t>
      </w:r>
      <w:r>
        <w:fldChar w:fldCharType="end"/>
      </w:r>
      <w:r>
        <w:t xml:space="preserve"> </w:t>
      </w:r>
      <w:r w:rsidR="00583AA1">
        <w:t>beschrieben. Dieser besteht im W</w:t>
      </w:r>
      <w:r>
        <w:t>esentlichen in der Erstellung eines einzigen Textdokuments, nämlich der hier vorgelegten Arbeit. Dieses Textdokument bringt die Formatvorlagen zur Formatierung von wissenschaftlichen Arbeiten mit, enthält Anleitungen zum Schreiben von wissenschaftlichen Arbeiten mit dem Textsystem Microsoft Word und ist in formaler Hinsicht selbst aufgebaut wie eine Diplomarbeit an der Hochschule für Bibliotheks- und Informationswesen.</w:t>
      </w:r>
    </w:p>
    <w:p w:rsidR="00284FA6" w:rsidRDefault="00284FA6">
      <w:r>
        <w:t xml:space="preserve">Die Hauptteile der Arbeit sind die Beschreibung des vorgeschlagenen Musters für die Gliederung von wissenschaftlichen Arbeiten in Kapitel </w:t>
      </w:r>
      <w:r>
        <w:fldChar w:fldCharType="begin"/>
      </w:r>
      <w:r>
        <w:instrText xml:space="preserve"> REF _Ref491749304 \r \h </w:instrText>
      </w:r>
      <w:r>
        <w:fldChar w:fldCharType="separate"/>
      </w:r>
      <w:r w:rsidR="00824316">
        <w:t>5</w:t>
      </w:r>
      <w:r>
        <w:fldChar w:fldCharType="end"/>
      </w:r>
      <w:r>
        <w:t xml:space="preserve">, die Beschreibung der zur Verfügung stehenden Formatvorlagen in Kapitel </w:t>
      </w:r>
      <w:r>
        <w:fldChar w:fldCharType="begin"/>
      </w:r>
      <w:r>
        <w:instrText xml:space="preserve"> REF _Ref491350699 \r \h </w:instrText>
      </w:r>
      <w:r>
        <w:fldChar w:fldCharType="separate"/>
      </w:r>
      <w:r w:rsidR="00824316">
        <w:t>6</w:t>
      </w:r>
      <w:r>
        <w:fldChar w:fldCharType="end"/>
      </w:r>
      <w:r>
        <w:t xml:space="preserve"> sowie die Hinweise zur Nutzung von Funktionalitäten des Textsystems Microsoft Word für die Textgestaltung in Kapitel </w:t>
      </w:r>
      <w:r>
        <w:fldChar w:fldCharType="begin"/>
      </w:r>
      <w:r>
        <w:instrText xml:space="preserve"> REF _Ref492800471 \r \h </w:instrText>
      </w:r>
      <w:r>
        <w:fldChar w:fldCharType="separate"/>
      </w:r>
      <w:r w:rsidR="00824316">
        <w:t>7</w:t>
      </w:r>
      <w:r>
        <w:fldChar w:fldCharType="end"/>
      </w:r>
      <w:r>
        <w:t>. Eine Zusammenfassung, die den Nutzen der Arbeit beschreibt und einen Ausblick auf zukünftige Weiterentwicklungen gibt, schließt die Arbeit ab.</w:t>
      </w:r>
    </w:p>
    <w:p w:rsidR="00284FA6" w:rsidRDefault="00284FA6">
      <w:r>
        <w:t xml:space="preserve">Das Ergebnis ist ein Angebot, das alle Studierenden nutzen können, aber nicht zu nutzen brauchen. Die existierenden Regelungen (Studien- und Prüfungsordnung, Merkblatt) für </w:t>
      </w:r>
      <w:r w:rsidR="00583AA1">
        <w:t>Abschlussarbeiten</w:t>
      </w:r>
      <w:r>
        <w:t xml:space="preserve"> und andere wissenschaftliche Arbeiten werden durch diese Dokumentvorlage und die darin enthaltenen Anleitungen </w:t>
      </w:r>
      <w:r>
        <w:lastRenderedPageBreak/>
        <w:t>keinesfalls ersetzt. Sie gelten selbstverständlich weiterhin und stellen nach wie vor die rechtlich verbindlichen Quellen dar. Bei vernünftigem Gebrauch kann die Dokumentvorlage aber zur wirkungsvollen Unterstützung der Einhaltung dieser Regelungen genutzt werden.</w:t>
      </w:r>
      <w:r w:rsidRPr="00F63998">
        <w:rPr>
          <w:rStyle w:val="Funotenzeichen"/>
        </w:rPr>
        <w:footnoteReference w:id="2"/>
      </w:r>
    </w:p>
    <w:p w:rsidR="00284FA6" w:rsidRDefault="00284FA6">
      <w:pPr>
        <w:pStyle w:val="berschrift1"/>
      </w:pPr>
      <w:bookmarkStart w:id="12" w:name="_Ref491749133"/>
      <w:bookmarkStart w:id="13" w:name="_Ref491749190"/>
      <w:bookmarkStart w:id="14" w:name="_Toc531888907"/>
      <w:r>
        <w:lastRenderedPageBreak/>
        <w:t>Ziele</w:t>
      </w:r>
      <w:bookmarkEnd w:id="12"/>
      <w:bookmarkEnd w:id="13"/>
      <w:bookmarkEnd w:id="14"/>
    </w:p>
    <w:p w:rsidR="00284FA6" w:rsidRDefault="00284FA6">
      <w:r>
        <w:t>Ziel dieser Arbeit ist es, die am Fachbereich Information und Kommunikation der Hochschule der Medien (</w:t>
      </w:r>
      <w:proofErr w:type="spellStart"/>
      <w:r>
        <w:t>HdM</w:t>
      </w:r>
      <w:proofErr w:type="spellEnd"/>
      <w:r>
        <w:t xml:space="preserve">) </w:t>
      </w:r>
      <w:r w:rsidR="00583AA1">
        <w:t xml:space="preserve">Stuttgart </w:t>
      </w:r>
      <w:r>
        <w:t>gängigen formalen Standards bei der Erstellung von wissenschaftlichen Arbeiten festzuhalten, weiterzuentwickeln und in Form einer Dokumentvorlage zur Verfügung zu stellen.</w:t>
      </w:r>
    </w:p>
    <w:p w:rsidR="00284FA6" w:rsidRDefault="00284FA6">
      <w:r>
        <w:t xml:space="preserve">Darüber hinaus soll diese Arbeit Hinweise geben für die sinnvolle Verwendung des Textsystems Microsoft Word zum Zweck der Erstellung von </w:t>
      </w:r>
      <w:r w:rsidR="00583AA1">
        <w:t>Abschlussarbeiten</w:t>
      </w:r>
      <w:r>
        <w:t xml:space="preserve"> und anderen wissenschaftlichen Arbeiten.</w:t>
      </w:r>
    </w:p>
    <w:p w:rsidR="00284FA6" w:rsidRDefault="00284FA6">
      <w:r>
        <w:t>Leitideen der vorliegenden Arbeit betreffen insbesondere die Qualitätssicherung, die Arbeitserleichterung und die Angebotsorientiertheit</w:t>
      </w:r>
      <w:r>
        <w:fldChar w:fldCharType="begin"/>
      </w:r>
      <w:r>
        <w:instrText xml:space="preserve"> XE "Angebotsorientiertheit" </w:instrText>
      </w:r>
      <w:r>
        <w:fldChar w:fldCharType="end"/>
      </w:r>
      <w:r>
        <w:t>.</w:t>
      </w:r>
    </w:p>
    <w:p w:rsidR="00284FA6" w:rsidRDefault="00284FA6" w:rsidP="00284FA6">
      <w:pPr>
        <w:numPr>
          <w:ilvl w:val="0"/>
          <w:numId w:val="13"/>
        </w:numPr>
      </w:pPr>
      <w:r>
        <w:t>Ein wesentliches Ziel dieser Arbeit besteht in der Qualitätssicherung</w:t>
      </w:r>
      <w:r>
        <w:fldChar w:fldCharType="begin"/>
      </w:r>
      <w:r>
        <w:instrText xml:space="preserve"> XE "Qualitätssicherung" </w:instrText>
      </w:r>
      <w:r>
        <w:fldChar w:fldCharType="end"/>
      </w:r>
      <w:r>
        <w:t xml:space="preserve"> wissenschaftlicher Arbeiten hinsichtlich formaler Kriterien. Dokumentvorlagen erlauben es, die Einhaltung dieser formalen Kriterien durch den Computer zu unterstützen.</w:t>
      </w:r>
    </w:p>
    <w:p w:rsidR="00284FA6" w:rsidRDefault="00284FA6" w:rsidP="00284FA6">
      <w:pPr>
        <w:numPr>
          <w:ilvl w:val="0"/>
          <w:numId w:val="12"/>
        </w:numPr>
      </w:pPr>
      <w:r>
        <w:t>Ein weiteres Ziel besteht in der Arbeitserleichterung</w:t>
      </w:r>
      <w:r>
        <w:fldChar w:fldCharType="begin"/>
      </w:r>
      <w:r>
        <w:instrText xml:space="preserve"> XE "Arbeitserleichterung" </w:instrText>
      </w:r>
      <w:r>
        <w:fldChar w:fldCharType="end"/>
      </w:r>
      <w:r>
        <w:t xml:space="preserve"> bei der Erstellung wissenschaftlicher Arbeiten. Die Studierenden brauchen weniger Augenmerk auf formale Dinge aufzuwenden und haben mehr Zeit für die Erarbeitung von Inhalten. Die Dozenten haben weniger Beratungsaufwand. </w:t>
      </w:r>
    </w:p>
    <w:p w:rsidR="00284FA6" w:rsidRDefault="00284FA6" w:rsidP="00284FA6">
      <w:pPr>
        <w:numPr>
          <w:ilvl w:val="0"/>
          <w:numId w:val="12"/>
        </w:numPr>
      </w:pPr>
      <w:r>
        <w:t xml:space="preserve">Die Verwendung der Dokumentvorlage soll nicht verpflichtend für die Erstellung von </w:t>
      </w:r>
      <w:r w:rsidR="00583AA1">
        <w:t>Abschlussarbeiten</w:t>
      </w:r>
      <w:r>
        <w:t xml:space="preserve"> und anderen wissenschaftlichen Arbeiten an unserer Hochschule werden. Beabsichtigt ist ein Angebot, das alle Studierenden nutzen können, aber nicht zu nutzen brauchen.</w:t>
      </w:r>
    </w:p>
    <w:p w:rsidR="00284FA6" w:rsidRDefault="00284FA6">
      <w:r>
        <w:t xml:space="preserve">Alle diese Dokumentvorlage Nutzenden sollten sich freilich bewusst sein, dass die an der </w:t>
      </w:r>
      <w:proofErr w:type="spellStart"/>
      <w:r>
        <w:t>HdM</w:t>
      </w:r>
      <w:proofErr w:type="spellEnd"/>
      <w:r>
        <w:t xml:space="preserve"> (und gewiss auch die in anderen Hochschulen) geltenden Richtlinien einen großen Spielraum für die Textgestaltung eröffnen. Die hier vorgelegte Dokumentvorlage eröffnet hierfür </w:t>
      </w:r>
      <w:r>
        <w:rPr>
          <w:i/>
        </w:rPr>
        <w:t>einen</w:t>
      </w:r>
      <w:r>
        <w:t xml:space="preserve"> möglichen Lösungsansatz, der den Präferenzen des Autors dieser Arbeit entspricht. Selbstverständlich gibt es unzählige andere Ansätze, die ebenso brauchbare, wenn nicht noch ansprechendere Ergebnisse versprechen. Eine sehr empfehlenswerte Art der Verwendung dieser Dokumentvorlage ist daher auch, diese zum Ausgangspunkt für individuelle Weiterentwicklungen zu verwenden. In jedem Fall ist es auch sehr sinnvoll, die betreuenden Dozentinnen und Dozenten in die Gestaltungsentscheidungen einzubeziehen; denn deren Präferenzen müssen nicht notwendigerweise mit denen des Autors dieser Arbeit übereinstimmen.</w:t>
      </w:r>
    </w:p>
    <w:p w:rsidR="00CD6A38" w:rsidRDefault="00CD6A38"/>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81447D" w:rsidRDefault="00B60278" w:rsidP="0099695C">
      <w:pPr>
        <w:pStyle w:val="berschrift2"/>
      </w:pPr>
      <w:bookmarkStart w:id="16" w:name="_Toc531888909"/>
      <w:r>
        <w:t>Strahlungsangebot der</w:t>
      </w:r>
      <w:r w:rsidR="0081447D">
        <w:t xml:space="preserve"> Sonne</w:t>
      </w:r>
      <w:bookmarkEnd w:id="16"/>
    </w:p>
    <w:p w:rsidR="00B60278" w:rsidRPr="006F6078" w:rsidRDefault="009F1EE3" w:rsidP="00B60278">
      <w:pPr>
        <w:jc w:val="left"/>
        <w:rPr>
          <w:i/>
        </w:rPr>
      </w:pPr>
      <w:r w:rsidRPr="006F6078">
        <w:rPr>
          <w:i/>
        </w:rPr>
        <w:t xml:space="preserve">Buch: Solar and </w:t>
      </w:r>
      <w:proofErr w:type="spellStart"/>
      <w:r w:rsidRPr="006F6078">
        <w:rPr>
          <w:i/>
        </w:rPr>
        <w:t>infrared</w:t>
      </w:r>
      <w:proofErr w:type="spellEnd"/>
      <w:r w:rsidRPr="006F6078">
        <w:rPr>
          <w:i/>
        </w:rPr>
        <w:t xml:space="preserve"> </w:t>
      </w:r>
      <w:proofErr w:type="spellStart"/>
      <w:r w:rsidRPr="006F6078">
        <w:rPr>
          <w:i/>
        </w:rPr>
        <w:t>measurements</w:t>
      </w:r>
      <w:proofErr w:type="spellEnd"/>
      <w:r w:rsidRPr="006F6078">
        <w:rPr>
          <w:i/>
        </w:rPr>
        <w:t xml:space="preserve"> Kap. 2.2 Seite 25</w:t>
      </w:r>
      <w:r w:rsidR="00B60278">
        <w:rPr>
          <w:i/>
        </w:rPr>
        <w:br/>
      </w:r>
      <w:r w:rsidR="009F0F37">
        <w:rPr>
          <w:i/>
        </w:rPr>
        <w:t xml:space="preserve">Buch Regenerative Energietechnik Kap 3.1 </w:t>
      </w:r>
      <w:r w:rsidR="008507CF">
        <w:rPr>
          <w:i/>
        </w:rPr>
        <w:t>Strahlungsangebot der Sonne</w:t>
      </w:r>
    </w:p>
    <w:p w:rsidR="00DA2BAE" w:rsidRPr="00DA2BAE" w:rsidRDefault="00DA2BAE"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Sonne gilt als ein durchschnittlich-si-</w:t>
      </w:r>
      <w:proofErr w:type="spellStart"/>
      <w:r w:rsidRPr="00DA2BAE">
        <w:rPr>
          <w:lang w:eastAsia="de-CH"/>
        </w:rPr>
        <w:t>zed</w:t>
      </w:r>
      <w:proofErr w:type="spellEnd"/>
      <w:r w:rsidRPr="00DA2BAE">
        <w:rPr>
          <w:lang w:eastAsia="de-CH"/>
        </w:rPr>
        <w:t xml:space="preserve">-Stern </w:t>
      </w:r>
      <w:proofErr w:type="spellStart"/>
      <w:r w:rsidRPr="00DA2BAE">
        <w:rPr>
          <w:lang w:eastAsia="de-CH"/>
        </w:rPr>
        <w:t>Nuclear</w:t>
      </w:r>
      <w:proofErr w:type="spellEnd"/>
      <w:r w:rsidRPr="00DA2BAE">
        <w:rPr>
          <w:lang w:eastAsia="de-CH"/>
        </w:rPr>
        <w:t xml:space="preserve"> Fusion tief im Inneren des Solar-Innenraums versorgt die Sonne als Wasserstoff kombiniert, um Helium zu bilden. Die Schwerkraft hält die Sonne davon ab, auseinander zu blasen, und der nukleare Fusionszyklus hat die Sonne strahlende Energie in den Raum gebracht ziemlich konstante Rate für Milliarden von Jahren Die effektive Temperatur von</w:t>
      </w:r>
    </w:p>
    <w:p w:rsidR="00DA2BAE" w:rsidRDefault="00DA2BAE"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 xml:space="preserve">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w:t>
      </w:r>
      <w:proofErr w:type="gramStart"/>
      <w:r w:rsidRPr="00DA2BAE">
        <w:rPr>
          <w:lang w:eastAsia="de-CH"/>
        </w:rPr>
        <w:t>( 14</w:t>
      </w:r>
      <w:proofErr w:type="gramEnd"/>
      <w:r w:rsidRPr="00DA2BAE">
        <w:rPr>
          <w:lang w:eastAsia="de-CH"/>
        </w:rPr>
        <w:t xml:space="preserve"> ° C oder 57 ° F) Beachten Sie, dass die Erde ohne den Treibhauseffekt der Erdatmosphäre noch kühler wäre</w:t>
      </w:r>
      <w:r>
        <w:rPr>
          <w:lang w:eastAsia="de-CH"/>
        </w:rPr>
        <w:t>.</w:t>
      </w:r>
    </w:p>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573F73" w:rsidRDefault="000D0CE1" w:rsidP="0099695C">
      <w:pPr>
        <w:pStyle w:val="berschrift2"/>
      </w:pPr>
      <w:bookmarkStart w:id="17" w:name="_Toc531888910"/>
      <w:r w:rsidRPr="000D0CE1">
        <w:t>Extraterrestrische Strahlung</w:t>
      </w:r>
      <w:bookmarkEnd w:id="17"/>
    </w:p>
    <w:p w:rsidR="002F36E1" w:rsidRDefault="002F36E1" w:rsidP="002F36E1">
      <w:pPr>
        <w:rPr>
          <w:i/>
        </w:rPr>
      </w:pPr>
      <w:r w:rsidRPr="006F6078">
        <w:rPr>
          <w:i/>
        </w:rPr>
        <w:t xml:space="preserve">Buch: Solar and </w:t>
      </w:r>
      <w:proofErr w:type="spellStart"/>
      <w:r w:rsidRPr="006F6078">
        <w:rPr>
          <w:i/>
        </w:rPr>
        <w:t>infrared</w:t>
      </w:r>
      <w:proofErr w:type="spellEnd"/>
      <w:r w:rsidRPr="006F6078">
        <w:rPr>
          <w:i/>
        </w:rPr>
        <w:t xml:space="preserve"> </w:t>
      </w:r>
      <w:proofErr w:type="spellStart"/>
      <w:r w:rsidRPr="006F6078">
        <w:rPr>
          <w:i/>
        </w:rPr>
        <w:t>measurements</w:t>
      </w:r>
      <w:proofErr w:type="spellEnd"/>
      <w:r w:rsidRPr="006F6078">
        <w:rPr>
          <w:i/>
        </w:rPr>
        <w:t xml:space="preserve">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Solar radiation incident just above the earth’s atmosphere is called extraterrestrial </w:t>
      </w:r>
      <w:proofErr w:type="gramStart"/>
      <w:r w:rsidRPr="00A05CF4">
        <w:rPr>
          <w:lang w:val="en-US" w:eastAsia="de-CH"/>
        </w:rPr>
        <w:t>radiation  On</w:t>
      </w:r>
      <w:proofErr w:type="gramEnd"/>
      <w:r w:rsidRPr="00A05CF4">
        <w:rPr>
          <w:lang w:val="en-US" w:eastAsia="de-CH"/>
        </w:rPr>
        <w:t xml:space="preserve">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w:t>
      </w:r>
      <w:proofErr w:type="spellStart"/>
      <w:r w:rsidRPr="00A05CF4">
        <w:rPr>
          <w:lang w:val="en-US" w:eastAsia="de-CH"/>
        </w:rPr>
        <w:t>previ</w:t>
      </w:r>
      <w:proofErr w:type="spellEnd"/>
      <w:r w:rsidRPr="00A05CF4">
        <w:rPr>
          <w:lang w:val="en-US" w:eastAsia="de-CH"/>
        </w:rPr>
        <w:t>-</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spellStart"/>
      <w:r w:rsidRPr="00A05CF4">
        <w:rPr>
          <w:lang w:val="en-US" w:eastAsia="de-CH"/>
        </w:rPr>
        <w:t>ously</w:t>
      </w:r>
      <w:proofErr w:type="spellEnd"/>
      <w:r w:rsidRPr="00A05CF4">
        <w:rPr>
          <w:lang w:val="en-US" w:eastAsia="de-CH"/>
        </w:rPr>
        <w:t xml:space="preserve"> used term solar constant (I0), an acknowledgment of the very slight variation in the sun’s </w:t>
      </w:r>
      <w:proofErr w:type="gramStart"/>
      <w:r w:rsidRPr="00A05CF4">
        <w:rPr>
          <w:lang w:val="en-US" w:eastAsia="de-CH"/>
        </w:rPr>
        <w:t>output  The</w:t>
      </w:r>
      <w:proofErr w:type="gramEnd"/>
      <w:r w:rsidRPr="00A05CF4">
        <w:rPr>
          <w:lang w:val="en-US" w:eastAsia="de-CH"/>
        </w:rPr>
        <w:t xml:space="preserve"> absolute accuracy to which the TSI can be measured is around ±0 5% (</w:t>
      </w:r>
      <w:proofErr w:type="spellStart"/>
      <w:r w:rsidRPr="00A05CF4">
        <w:rPr>
          <w:lang w:val="en-US" w:eastAsia="de-CH"/>
        </w:rPr>
        <w:t>Fröhlich</w:t>
      </w:r>
      <w:proofErr w:type="spellEnd"/>
      <w:r w:rsidRPr="00A05CF4">
        <w:rPr>
          <w:lang w:val="en-US" w:eastAsia="de-CH"/>
        </w:rPr>
        <w:t xml:space="preserve">,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 xml:space="preserve">elion) in early </w:t>
      </w:r>
      <w:proofErr w:type="gramStart"/>
      <w:r w:rsidRPr="00A05CF4">
        <w:rPr>
          <w:lang w:val="en-US" w:eastAsia="de-CH"/>
        </w:rPr>
        <w:t>July  The</w:t>
      </w:r>
      <w:proofErr w:type="gramEnd"/>
      <w:r w:rsidRPr="00A05CF4">
        <w:rPr>
          <w:lang w:val="en-US" w:eastAsia="de-CH"/>
        </w:rPr>
        <w:t xml:space="preserve"> earth and the sun are 1 67% closer at perihelion and 1 67% farther  apart  at  aphelion  than  their  mean  separation   Since  the  solar  intensity  is inversely proportional to the square of the distance from the sun, the extraterrestrial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w:t>
      </w:r>
      <w:proofErr w:type="gramStart"/>
      <w:r w:rsidRPr="00A05CF4">
        <w:rPr>
          <w:lang w:val="en-US" w:eastAsia="de-CH"/>
        </w:rPr>
        <w:t>sun  The</w:t>
      </w:r>
      <w:proofErr w:type="gramEnd"/>
      <w:r w:rsidRPr="00A05CF4">
        <w:rPr>
          <w:lang w:val="en-US" w:eastAsia="de-CH"/>
        </w:rPr>
        <w:t xml:space="preserve"> extraterrestrial irradiance outside the earth’s atmosphere on a surface normal to the sun is  </w:t>
      </w:r>
      <w:proofErr w:type="spellStart"/>
      <w:r w:rsidRPr="00A05CF4">
        <w:rPr>
          <w:lang w:val="en-US" w:eastAsia="de-CH"/>
        </w:rPr>
        <w:t>DNIo</w:t>
      </w:r>
      <w:proofErr w:type="spellEnd"/>
      <w:r w:rsidRPr="00A05CF4">
        <w:rPr>
          <w:lang w:val="en-US" w:eastAsia="de-CH"/>
        </w:rPr>
        <w:t xml:space="preserve"> = Io </w:t>
      </w:r>
      <w:r w:rsidRPr="00A05CF4">
        <w:rPr>
          <w:rFonts w:ascii="Cambria Math" w:hAnsi="Cambria Math" w:cs="Cambria Math"/>
          <w:lang w:val="en-US" w:eastAsia="de-CH"/>
        </w:rPr>
        <w:t>⋅</w:t>
      </w:r>
      <w:r w:rsidRPr="00A05CF4">
        <w:rPr>
          <w:lang w:val="en-US" w:eastAsia="de-CH"/>
        </w:rPr>
        <w:t>(</w:t>
      </w:r>
      <w:proofErr w:type="spellStart"/>
      <w:r w:rsidRPr="00A05CF4">
        <w:rPr>
          <w:lang w:val="en-US" w:eastAsia="de-CH"/>
        </w:rPr>
        <w:t>Rav</w:t>
      </w:r>
      <w:proofErr w:type="spellEnd"/>
      <w:r w:rsidRPr="00A05CF4">
        <w:rPr>
          <w:lang w:val="en-US" w:eastAsia="de-CH"/>
        </w:rPr>
        <w:t xml:space="preserve"> /R)2[Wm−2 ]   (2 1)where </w:t>
      </w:r>
      <w:proofErr w:type="spellStart"/>
      <w:r w:rsidRPr="00A05CF4">
        <w:rPr>
          <w:lang w:val="en-US" w:eastAsia="de-CH"/>
        </w:rPr>
        <w:t>Rav</w:t>
      </w:r>
      <w:proofErr w:type="spellEnd"/>
      <w:r w:rsidRPr="00A05CF4">
        <w:rPr>
          <w:lang w:val="en-US" w:eastAsia="de-CH"/>
        </w:rPr>
        <w:t xml:space="preserve">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w:t>
      </w:r>
      <w:proofErr w:type="spellStart"/>
      <w:r w:rsidRPr="00A05CF4">
        <w:rPr>
          <w:lang w:val="en-US" w:eastAsia="de-CH"/>
        </w:rPr>
        <w:t>Rav</w:t>
      </w:r>
      <w:proofErr w:type="spellEnd"/>
      <w:r w:rsidRPr="00A05CF4">
        <w:rPr>
          <w:lang w:val="en-US" w:eastAsia="de-CH"/>
        </w:rPr>
        <w:t>/R)2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 xml:space="preserve">ple, January 15 is the fifteenth day of the year, and February 15 is the forty-sixth day of the year  Since there are 366 days in a leap year, there is a slight difference in the calculation in leap years  To calculate the extraterrestrial global horizontal irradiance, </w:t>
      </w:r>
      <w:proofErr w:type="spellStart"/>
      <w:r w:rsidRPr="00A05CF4">
        <w:rPr>
          <w:lang w:val="en-US" w:eastAsia="de-CH"/>
        </w:rPr>
        <w:t>DNIo</w:t>
      </w:r>
      <w:proofErr w:type="spellEnd"/>
      <w:r w:rsidRPr="00A05CF4">
        <w:rPr>
          <w:lang w:val="en-US" w:eastAsia="de-CH"/>
        </w:rPr>
        <w:t xml:space="preserve">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8" w:name="_Toc531888911"/>
      <w:r w:rsidRPr="009363B9">
        <w:t>Spektrale Eigenschaft der Sonnenstrahlung</w:t>
      </w:r>
      <w:bookmarkEnd w:id="18"/>
    </w:p>
    <w:p w:rsidR="009363B9" w:rsidRDefault="009363B9" w:rsidP="009363B9">
      <w:pPr>
        <w:rPr>
          <w:i/>
        </w:rPr>
      </w:pPr>
      <w:r w:rsidRPr="006F6078">
        <w:rPr>
          <w:i/>
        </w:rPr>
        <w:t xml:space="preserve">Buch: Solar and </w:t>
      </w:r>
      <w:proofErr w:type="spellStart"/>
      <w:r w:rsidRPr="006F6078">
        <w:rPr>
          <w:i/>
        </w:rPr>
        <w:t>infrared</w:t>
      </w:r>
      <w:proofErr w:type="spellEnd"/>
      <w:r w:rsidRPr="006F6078">
        <w:rPr>
          <w:i/>
        </w:rPr>
        <w:t xml:space="preserve"> </w:t>
      </w:r>
      <w:proofErr w:type="spellStart"/>
      <w:r w:rsidRPr="006F6078">
        <w:rPr>
          <w:i/>
        </w:rPr>
        <w:t>measurements</w:t>
      </w:r>
      <w:proofErr w:type="spellEnd"/>
      <w:r w:rsidRPr="006F6078">
        <w:rPr>
          <w:i/>
        </w:rPr>
        <w:t xml:space="preserve">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lastRenderedPageBreak/>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w:t>
      </w:r>
      <w:proofErr w:type="spellStart"/>
      <w:r w:rsidR="00A32299" w:rsidRPr="00A05CF4">
        <w:rPr>
          <w:lang w:val="en-US" w:eastAsia="de-CH"/>
        </w:rPr>
        <w:t>vari</w:t>
      </w:r>
      <w:proofErr w:type="spellEnd"/>
      <w:r w:rsidR="00A32299" w:rsidRPr="00A05CF4">
        <w:rPr>
          <w:lang w:val="en-US" w:eastAsia="de-CH"/>
        </w:rPr>
        <w:t>-</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19" w:name="_Toc531888912"/>
      <w:proofErr w:type="spellStart"/>
      <w:r>
        <w:t>Atmospherische</w:t>
      </w:r>
      <w:proofErr w:type="spellEnd"/>
      <w:r>
        <w:t xml:space="preserve"> Interaktion</w:t>
      </w:r>
      <w:bookmarkEnd w:id="19"/>
    </w:p>
    <w:p w:rsidR="009669DF" w:rsidRPr="00A05CF4" w:rsidRDefault="00F43932" w:rsidP="00F43932">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12.3 Atmospheric Interactions </w:t>
      </w:r>
      <w:proofErr w:type="spellStart"/>
      <w:r w:rsidRPr="00A05CF4">
        <w:rPr>
          <w:i/>
          <w:lang w:val="en-US"/>
        </w:rPr>
        <w:t>Seite</w:t>
      </w:r>
      <w:proofErr w:type="spellEnd"/>
      <w:r w:rsidRPr="00A05CF4">
        <w:rPr>
          <w:i/>
          <w:lang w:val="en-US"/>
        </w:rPr>
        <w:t xml:space="preserve"> 229</w:t>
      </w:r>
    </w:p>
    <w:p w:rsidR="009669DF" w:rsidRPr="00A05CF4" w:rsidRDefault="009669DF" w:rsidP="00F43932">
      <w:pPr>
        <w:rPr>
          <w:lang w:val="en-US"/>
        </w:rPr>
      </w:pPr>
      <w:proofErr w:type="gramStart"/>
      <w:r w:rsidRPr="00A05CF4">
        <w:rPr>
          <w:lang w:val="en-US"/>
        </w:rPr>
        <w:t>When  solar</w:t>
      </w:r>
      <w:proofErr w:type="gramEnd"/>
      <w:r w:rsidRPr="00A05CF4">
        <w:rPr>
          <w:lang w:val="en-US"/>
        </w:rPr>
        <w:t xml:space="preserve">  radiation  passes  through  the  atmosphere,  complex  interactions  </w:t>
      </w:r>
      <w:proofErr w:type="spellStart"/>
      <w:r w:rsidRPr="00A05CF4">
        <w:rPr>
          <w:lang w:val="en-US"/>
        </w:rPr>
        <w:t>oc</w:t>
      </w:r>
      <w:proofErr w:type="spellEnd"/>
      <w:r w:rsidRPr="00A05CF4">
        <w:rPr>
          <w:lang w:val="en-US"/>
        </w:rPr>
        <w:t>-cur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 xml:space="preserve">Jan </w:t>
      </w:r>
      <w:proofErr w:type="spellStart"/>
      <w:r w:rsidR="00F43932" w:rsidRPr="00A05CF4">
        <w:rPr>
          <w:i/>
          <w:lang w:val="en-US"/>
        </w:rPr>
        <w:t>Kleissel</w:t>
      </w:r>
      <w:proofErr w:type="spellEnd"/>
      <w:r w:rsidR="00F43932" w:rsidRPr="00A05CF4">
        <w:rPr>
          <w:i/>
          <w:lang w:val="en-US"/>
        </w:rPr>
        <w:t xml:space="preserve"> Solar Energy Forecasting S57 </w:t>
      </w:r>
      <w:proofErr w:type="spellStart"/>
      <w:r w:rsidR="00F43932" w:rsidRPr="00A05CF4">
        <w:rPr>
          <w:i/>
          <w:lang w:val="en-US"/>
        </w:rPr>
        <w:t>Kap</w:t>
      </w:r>
      <w:proofErr w:type="spellEnd"/>
      <w:r w:rsidR="00F43932" w:rsidRPr="00A05CF4">
        <w:rPr>
          <w:i/>
          <w:lang w:val="en-US"/>
        </w:rPr>
        <w:t xml:space="preserve">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0" w:name="_Toc531888913"/>
      <w:r>
        <w:t xml:space="preserve">Rayleigh </w:t>
      </w:r>
      <w:proofErr w:type="spellStart"/>
      <w:r>
        <w:t>scattering</w:t>
      </w:r>
      <w:bookmarkEnd w:id="20"/>
      <w:proofErr w:type="spell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Molecular scattering is the elastic scattering of solar radiation by the molecules in the atmosphere first explained by Lord Rayleigh (1871)  Many papers have been written describing the scattering of solar radiation by molecules, but it is not a dead subject (Eberhard, 2010)  </w:t>
      </w:r>
      <w:proofErr w:type="spellStart"/>
      <w:r w:rsidRPr="00A05CF4">
        <w:rPr>
          <w:lang w:val="en-US" w:eastAsia="de-CH"/>
        </w:rPr>
        <w:t>Bodhaine</w:t>
      </w:r>
      <w:proofErr w:type="spellEnd"/>
      <w:r w:rsidRPr="00A05CF4">
        <w:rPr>
          <w:lang w:val="en-US" w:eastAsia="de-CH"/>
        </w:rPr>
        <w:t xml:space="preserve">, Wood, Dutton, and </w:t>
      </w:r>
      <w:proofErr w:type="spellStart"/>
      <w:r w:rsidRPr="00A05CF4">
        <w:rPr>
          <w:lang w:val="en-US" w:eastAsia="de-CH"/>
        </w:rPr>
        <w:t>Slusser</w:t>
      </w:r>
      <w:proofErr w:type="spellEnd"/>
      <w:r w:rsidRPr="00A05CF4">
        <w:rPr>
          <w:lang w:val="en-US" w:eastAsia="de-CH"/>
        </w:rPr>
        <w:t xml:space="preserve"> (1999) thoroughly examined the problem of calculating the molecular scattering optical depth as a function of wavelength  Optical depth, in general, is a measure of the wavelength dependent extinction (by </w:t>
      </w:r>
      <w:r w:rsidRPr="00A05CF4">
        <w:rPr>
          <w:lang w:val="en-US" w:eastAsia="de-CH"/>
        </w:rPr>
        <w:lastRenderedPageBreak/>
        <w:t>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I0 is the strength of the source (e </w:t>
      </w:r>
      <w:proofErr w:type="gramStart"/>
      <w:r w:rsidRPr="00A05CF4">
        <w:rPr>
          <w:lang w:val="en-US" w:eastAsia="de-CH"/>
        </w:rPr>
        <w:t>g ,</w:t>
      </w:r>
      <w:proofErr w:type="gramEnd"/>
      <w:r w:rsidRPr="00A05CF4">
        <w:rPr>
          <w:lang w:val="en-US" w:eastAsia="de-CH"/>
        </w:rPr>
        <w:t xml:space="preserve">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R P0 0 008569 (1 0 0113 0 </w:t>
      </w:r>
      <w:proofErr w:type="gramStart"/>
      <w:r w:rsidRPr="00A05CF4">
        <w:rPr>
          <w:lang w:val="en-US" w:eastAsia="de-CH"/>
        </w:rPr>
        <w:t>00013 )</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w:t>
      </w:r>
      <w:proofErr w:type="gramStart"/>
      <w:r w:rsidRPr="00A05CF4">
        <w:rPr>
          <w:lang w:val="en-US" w:eastAsia="de-CH"/>
        </w:rPr>
        <w:t xml:space="preserve">   (</w:t>
      </w:r>
      <w:proofErr w:type="gramEnd"/>
      <w:r w:rsidRPr="00A05CF4">
        <w:rPr>
          <w:lang w:val="en-US" w:eastAsia="de-CH"/>
        </w:rPr>
        <w:t>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 xml:space="preserve">m, P is the pressure at the measurement site within the earth’s atmosphere in kilopascals, and P0 is the standard pressure at sea level equal to 101 325 kilopascals (100 kilopascals = 1000 </w:t>
      </w:r>
      <w:proofErr w:type="gramStart"/>
      <w:r w:rsidRPr="00A05CF4">
        <w:rPr>
          <w:lang w:val="en-US" w:eastAsia="de-CH"/>
        </w:rPr>
        <w:t>millibars)  It</w:t>
      </w:r>
      <w:proofErr w:type="gramEnd"/>
      <w:r w:rsidRPr="00A05CF4">
        <w:rPr>
          <w:lang w:val="en-US" w:eastAsia="de-CH"/>
        </w:rPr>
        <w:t xml:space="preserve"> is evident from examining Equation 12 2 that Rayleigh scattering is most effective in the shortest wavelengths of the solar spectrum and decreases dramatically at longer wavelengths (</w:t>
      </w:r>
      <w:proofErr w:type="spellStart"/>
      <w:r w:rsidRPr="00A05CF4">
        <w:rPr>
          <w:lang w:val="en-US" w:eastAsia="de-CH"/>
        </w:rPr>
        <w:t>approxi</w:t>
      </w:r>
      <w:proofErr w:type="spellEnd"/>
      <w:r w:rsidRPr="00A05CF4">
        <w:rPr>
          <w:lang w:val="en-US" w:eastAsia="de-CH"/>
        </w:rPr>
        <w:t>-</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spellStart"/>
      <w:r w:rsidRPr="00A05CF4">
        <w:rPr>
          <w:lang w:val="en-US" w:eastAsia="de-CH"/>
        </w:rPr>
        <w:t>mately</w:t>
      </w:r>
      <w:proofErr w:type="spellEnd"/>
      <w:r w:rsidRPr="00A05CF4">
        <w:rPr>
          <w:lang w:val="en-US" w:eastAsia="de-CH"/>
        </w:rPr>
        <w:t xml:space="preserve"> as </w:t>
      </w:r>
      <w:r w:rsidRPr="00830CD9">
        <w:rPr>
          <w:lang w:val="de-CH" w:eastAsia="de-CH"/>
        </w:rPr>
        <w:t>λ</w:t>
      </w:r>
      <w:r w:rsidRPr="00A05CF4">
        <w:rPr>
          <w:lang w:val="en-US" w:eastAsia="de-CH"/>
        </w:rPr>
        <w:t>–4</w:t>
      </w:r>
      <w:proofErr w:type="gramStart"/>
      <w:r w:rsidRPr="00A05CF4">
        <w:rPr>
          <w:lang w:val="en-US" w:eastAsia="de-CH"/>
        </w:rPr>
        <w:t>)  It</w:t>
      </w:r>
      <w:proofErr w:type="gramEnd"/>
      <w:r w:rsidRPr="00A05CF4">
        <w:rPr>
          <w:lang w:val="en-US" w:eastAsia="de-CH"/>
        </w:rPr>
        <w:t xml:space="preserve">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1" w:name="_Toc531888914"/>
      <w:r>
        <w:t xml:space="preserve">Aerosol </w:t>
      </w:r>
      <w:proofErr w:type="spellStart"/>
      <w:r>
        <w:t>scattering</w:t>
      </w:r>
      <w:proofErr w:type="spellEnd"/>
      <w:r>
        <w:t xml:space="preserve"> and Absorption</w:t>
      </w:r>
      <w:bookmarkEnd w:id="21"/>
    </w:p>
    <w:p w:rsidR="00830CD9" w:rsidRPr="00A05CF4" w:rsidRDefault="00830CD9" w:rsidP="00830CD9">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12.3.2 Aerosol scattering and </w:t>
      </w:r>
      <w:proofErr w:type="spellStart"/>
      <w:r w:rsidRPr="00A05CF4">
        <w:rPr>
          <w:i/>
          <w:lang w:val="en-US"/>
        </w:rPr>
        <w:t>absorpzion</w:t>
      </w:r>
      <w:proofErr w:type="spellEnd"/>
      <w:r w:rsidRPr="00A05CF4">
        <w:rPr>
          <w:i/>
          <w:lang w:val="en-US"/>
        </w:rPr>
        <w:t xml:space="preserve"> </w:t>
      </w:r>
      <w:proofErr w:type="spellStart"/>
      <w:r w:rsidRPr="00A05CF4">
        <w:rPr>
          <w:i/>
          <w:lang w:val="en-US"/>
        </w:rPr>
        <w:t>Seite</w:t>
      </w:r>
      <w:proofErr w:type="spellEnd"/>
      <w:r w:rsidRPr="00A05CF4">
        <w:rPr>
          <w:i/>
          <w:lang w:val="en-US"/>
        </w:rPr>
        <w:t xml:space="preserv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2" w:name="_Toc531888915"/>
      <w:r>
        <w:t>Gas and Absorption</w:t>
      </w:r>
      <w:bookmarkEnd w:id="22"/>
    </w:p>
    <w:p w:rsidR="000D1285" w:rsidRPr="00F443C0" w:rsidRDefault="000D1285" w:rsidP="000D1285">
      <w:pPr>
        <w:rPr>
          <w:i/>
        </w:rPr>
      </w:pPr>
      <w:r w:rsidRPr="006F6078">
        <w:rPr>
          <w:i/>
        </w:rPr>
        <w:t>Buch: Solar a</w:t>
      </w:r>
      <w:r>
        <w:rPr>
          <w:i/>
        </w:rPr>
        <w:t xml:space="preserve">nd </w:t>
      </w:r>
      <w:proofErr w:type="spellStart"/>
      <w:r>
        <w:rPr>
          <w:i/>
        </w:rPr>
        <w:t>infrared</w:t>
      </w:r>
      <w:proofErr w:type="spellEnd"/>
      <w:r>
        <w:rPr>
          <w:i/>
        </w:rPr>
        <w:t xml:space="preserve"> </w:t>
      </w:r>
      <w:proofErr w:type="spellStart"/>
      <w:r>
        <w:rPr>
          <w:i/>
        </w:rPr>
        <w:t>measurements</w:t>
      </w:r>
      <w:proofErr w:type="spellEnd"/>
      <w:r>
        <w:rPr>
          <w:i/>
        </w:rPr>
        <w:t xml:space="preserve"> Kap. 12.3.</w:t>
      </w:r>
      <w:r w:rsidR="00F443C0">
        <w:rPr>
          <w:i/>
        </w:rPr>
        <w:t>3</w:t>
      </w:r>
      <w:r>
        <w:rPr>
          <w:i/>
        </w:rPr>
        <w:t xml:space="preserve"> </w:t>
      </w:r>
      <w:r w:rsidR="00F443C0">
        <w:rPr>
          <w:i/>
        </w:rPr>
        <w:t xml:space="preserve">Gas </w:t>
      </w:r>
      <w:proofErr w:type="spellStart"/>
      <w:r w:rsidR="00F443C0">
        <w:rPr>
          <w:i/>
        </w:rPr>
        <w:t>Absorbtion</w:t>
      </w:r>
      <w:proofErr w:type="spellEnd"/>
      <w:r w:rsidR="00F443C0">
        <w:rPr>
          <w:i/>
        </w:rPr>
        <w:t xml:space="preserve">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w:t>
      </w:r>
      <w:proofErr w:type="spellStart"/>
      <w:r w:rsidRPr="00A05CF4">
        <w:rPr>
          <w:lang w:val="en-US" w:eastAsia="de-CH"/>
        </w:rPr>
        <w:t>Chappuis</w:t>
      </w:r>
      <w:proofErr w:type="spellEnd"/>
      <w:r w:rsidRPr="00A05CF4">
        <w:rPr>
          <w:lang w:val="en-US" w:eastAsia="de-CH"/>
        </w:rPr>
        <w:t xml:space="preserve"> ozone band is broad but has modest absorption centered near 610 nm  The Wulf bands in the near-infrared are even less absorbing  Other gases such as O2 and CO2 are </w:t>
      </w:r>
      <w:proofErr w:type="spellStart"/>
      <w:r w:rsidRPr="00A05CF4">
        <w:rPr>
          <w:lang w:val="en-US" w:eastAsia="de-CH"/>
        </w:rPr>
        <w:t>everpresent</w:t>
      </w:r>
      <w:proofErr w:type="spellEnd"/>
      <w:r w:rsidRPr="00A05CF4">
        <w:rPr>
          <w:lang w:val="en-US" w:eastAsia="de-CH"/>
        </w:rPr>
        <w:t xml:space="preserve">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3" w:name="_Toc531888916"/>
      <w:proofErr w:type="spellStart"/>
      <w:r>
        <w:t>Direct</w:t>
      </w:r>
      <w:proofErr w:type="spellEnd"/>
      <w:r>
        <w:t xml:space="preserve"> Normal </w:t>
      </w:r>
      <w:proofErr w:type="spellStart"/>
      <w:r>
        <w:t>Irradiance</w:t>
      </w:r>
      <w:bookmarkEnd w:id="23"/>
      <w:proofErr w:type="spellEnd"/>
    </w:p>
    <w:p w:rsidR="001F09F3" w:rsidRPr="00A05CF4" w:rsidRDefault="001F09F3" w:rsidP="001F09F3">
      <w:pPr>
        <w:rPr>
          <w:i/>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4.1 Overview of direct normal irradiance </w:t>
      </w:r>
      <w:proofErr w:type="spellStart"/>
      <w:r w:rsidRPr="00A05CF4">
        <w:rPr>
          <w:i/>
          <w:lang w:val="en-US"/>
        </w:rPr>
        <w:t>Seite</w:t>
      </w:r>
      <w:proofErr w:type="spellEnd"/>
      <w:r w:rsidRPr="00A05CF4">
        <w:rPr>
          <w:i/>
          <w:lang w:val="en-US"/>
        </w:rPr>
        <w:t xml:space="preserv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w:t>
      </w:r>
      <w:r w:rsidRPr="00A05CF4">
        <w:rPr>
          <w:lang w:val="en-US"/>
        </w:rPr>
        <w:lastRenderedPageBreak/>
        <w:t xml:space="preserve">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w:t>
      </w:r>
      <w:proofErr w:type="spellStart"/>
      <w:r w:rsidRPr="00A05CF4">
        <w:rPr>
          <w:lang w:val="en-US"/>
        </w:rPr>
        <w:t>sza</w:t>
      </w:r>
      <w:proofErr w:type="spellEnd"/>
      <w:r w:rsidRPr="00A05CF4">
        <w:rPr>
          <w:lang w:val="en-US"/>
        </w:rPr>
        <w:t>) + DHI   (4 1)</w:t>
      </w:r>
    </w:p>
    <w:p w:rsidR="001F09F3" w:rsidRPr="00A05CF4" w:rsidRDefault="00F2556B" w:rsidP="00F2556B">
      <w:pPr>
        <w:rPr>
          <w:lang w:val="en-US"/>
        </w:rPr>
      </w:pPr>
      <w:r w:rsidRPr="00A05CF4">
        <w:rPr>
          <w:lang w:val="en-US"/>
        </w:rPr>
        <w:t xml:space="preserve">where </w:t>
      </w:r>
      <w:proofErr w:type="spellStart"/>
      <w:r w:rsidRPr="00A05CF4">
        <w:rPr>
          <w:lang w:val="en-US"/>
        </w:rPr>
        <w:t>sza</w:t>
      </w:r>
      <w:proofErr w:type="spellEnd"/>
      <w:r w:rsidRPr="00A05CF4">
        <w:rPr>
          <w:lang w:val="en-US"/>
        </w:rPr>
        <w:t xml:space="preserve">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4" w:name="_Toc531888917"/>
      <w:r>
        <w:t>Global</w:t>
      </w:r>
      <w:r w:rsidR="007A00FC">
        <w:t xml:space="preserve"> horizontal</w:t>
      </w:r>
      <w:r>
        <w:t xml:space="preserve"> </w:t>
      </w:r>
      <w:proofErr w:type="spellStart"/>
      <w:r>
        <w:t>Irradiance</w:t>
      </w:r>
      <w:bookmarkEnd w:id="24"/>
      <w:proofErr w:type="spellEnd"/>
    </w:p>
    <w:p w:rsidR="009D2209" w:rsidRPr="00A05CF4" w:rsidRDefault="009D2209" w:rsidP="009D2209">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5.1Introduction to global horizontal irradiance </w:t>
      </w:r>
      <w:proofErr w:type="spellStart"/>
      <w:r w:rsidRPr="00A05CF4">
        <w:rPr>
          <w:i/>
          <w:lang w:val="en-US"/>
        </w:rPr>
        <w:t>Seite</w:t>
      </w:r>
      <w:proofErr w:type="spellEnd"/>
      <w:r w:rsidRPr="00A05CF4">
        <w:rPr>
          <w:i/>
          <w:lang w:val="en-US"/>
        </w:rPr>
        <w:t xml:space="preserv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w:t>
      </w:r>
      <w:proofErr w:type="spellStart"/>
      <w:r w:rsidRPr="00A05CF4">
        <w:rPr>
          <w:lang w:val="en-US"/>
        </w:rPr>
        <w:t>steradian</w:t>
      </w:r>
      <w:proofErr w:type="spellEnd"/>
      <w:r w:rsidRPr="00A05CF4">
        <w:rPr>
          <w:lang w:val="en-US"/>
        </w:rPr>
        <w:t xml:space="preserve">,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w:t>
      </w:r>
      <w:proofErr w:type="spellStart"/>
      <w:r w:rsidRPr="00A05CF4">
        <w:rPr>
          <w:lang w:val="en-US"/>
        </w:rPr>
        <w:t>nonconcentrating</w:t>
      </w:r>
      <w:proofErr w:type="spellEnd"/>
      <w:r w:rsidRPr="00A05CF4">
        <w:rPr>
          <w:lang w:val="en-US"/>
        </w:rPr>
        <w:t xml:space="preserve">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w:t>
      </w:r>
      <w:proofErr w:type="spellStart"/>
      <w:r w:rsidRPr="00A05CF4">
        <w:rPr>
          <w:lang w:val="en-US"/>
        </w:rPr>
        <w:t>pyrano</w:t>
      </w:r>
      <w:proofErr w:type="spellEnd"/>
      <w:r w:rsidRPr="00A05CF4">
        <w:rPr>
          <w:lang w:val="en-US"/>
        </w:rPr>
        <w:t xml:space="preserve"> is  derived  from  the  Greek  “</w:t>
      </w:r>
      <w:proofErr w:type="spellStart"/>
      <w:r w:rsidRPr="00A05CF4">
        <w:rPr>
          <w:lang w:val="en-US"/>
        </w:rPr>
        <w:t>pyr</w:t>
      </w:r>
      <w:proofErr w:type="spellEnd"/>
      <w:r w:rsidRPr="00A05CF4">
        <w:rPr>
          <w:lang w:val="en-US"/>
        </w:rPr>
        <w:t>”  meaning  fire  or  heat  and  “</w:t>
      </w:r>
      <w:proofErr w:type="spellStart"/>
      <w:r w:rsidRPr="00A05CF4">
        <w:rPr>
          <w:lang w:val="en-US"/>
        </w:rPr>
        <w:t>ano</w:t>
      </w:r>
      <w:proofErr w:type="spellEnd"/>
      <w:r w:rsidRPr="00A05CF4">
        <w:rPr>
          <w:lang w:val="en-US"/>
        </w:rPr>
        <w:t>”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rPr>
        <w:lastRenderedPageBreak/>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5" w:name="_Toc531888918"/>
      <w:r>
        <w:t xml:space="preserve">Diffuse </w:t>
      </w:r>
      <w:proofErr w:type="spellStart"/>
      <w:r>
        <w:t>Irradiance</w:t>
      </w:r>
      <w:bookmarkEnd w:id="25"/>
      <w:proofErr w:type="spellEnd"/>
    </w:p>
    <w:p w:rsidR="001642F6" w:rsidRPr="00A05CF4" w:rsidRDefault="001642F6" w:rsidP="001642F6">
      <w:pPr>
        <w:rPr>
          <w:lang w:val="en-US"/>
        </w:rPr>
      </w:pPr>
      <w:r w:rsidRPr="00A05CF4">
        <w:rPr>
          <w:i/>
          <w:lang w:val="en-US"/>
        </w:rPr>
        <w:t xml:space="preserve">Buch: Solar and infrared measurements </w:t>
      </w:r>
      <w:proofErr w:type="spellStart"/>
      <w:r w:rsidRPr="00A05CF4">
        <w:rPr>
          <w:i/>
          <w:lang w:val="en-US"/>
        </w:rPr>
        <w:t>Kap</w:t>
      </w:r>
      <w:proofErr w:type="spellEnd"/>
      <w:r w:rsidRPr="00A05CF4">
        <w:rPr>
          <w:i/>
          <w:lang w:val="en-US"/>
        </w:rPr>
        <w:t xml:space="preserve">.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w:t>
      </w:r>
      <w:proofErr w:type="spellStart"/>
      <w:r w:rsidRPr="00A05CF4">
        <w:rPr>
          <w:lang w:val="en-US"/>
        </w:rPr>
        <w:t>tering</w:t>
      </w:r>
      <w:proofErr w:type="spellEnd"/>
      <w:r w:rsidRPr="00A05CF4">
        <w:rPr>
          <w:lang w:val="en-US"/>
        </w:rPr>
        <w:t xml:space="preserve">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rPr>
        <w:lastRenderedPageBreak/>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1.3 Solar Power vs Solar Irradiance </w:t>
      </w:r>
      <w:proofErr w:type="spellStart"/>
      <w:r w:rsidRPr="00A05CF4">
        <w:rPr>
          <w:i/>
          <w:lang w:val="en-US"/>
        </w:rPr>
        <w:t>Seite</w:t>
      </w:r>
      <w:proofErr w:type="spellEnd"/>
      <w:r w:rsidRPr="00A05CF4">
        <w:rPr>
          <w:i/>
          <w:lang w:val="en-US"/>
        </w:rPr>
        <w:t xml:space="preserve"> </w:t>
      </w:r>
      <w:proofErr w:type="gramStart"/>
      <w:r w:rsidRPr="00A05CF4">
        <w:rPr>
          <w:i/>
          <w:lang w:val="en-US"/>
        </w:rPr>
        <w:t>8  (</w:t>
      </w:r>
      <w:proofErr w:type="gramEnd"/>
      <w:r w:rsidRPr="00A05CF4">
        <w:rPr>
          <w:i/>
          <w:lang w:val="en-US"/>
        </w:rPr>
        <w:t xml:space="preserve">Jan </w:t>
      </w:r>
      <w:proofErr w:type="spellStart"/>
      <w:r w:rsidRPr="00A05CF4">
        <w:rPr>
          <w:i/>
          <w:lang w:val="en-US"/>
        </w:rPr>
        <w:t>Kleissl</w:t>
      </w:r>
      <w:proofErr w:type="spellEnd"/>
      <w:r w:rsidRPr="00A05CF4">
        <w:rPr>
          <w:i/>
          <w:lang w:val="en-US"/>
        </w:rPr>
        <w:t xml:space="preserve"> Solar Energy Forecasting)</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1.4 Direct, Diffuse and Global solar radiation and instrumentation (Jan </w:t>
      </w:r>
      <w:proofErr w:type="spellStart"/>
      <w:r w:rsidRPr="00A05CF4">
        <w:rPr>
          <w:i/>
          <w:lang w:val="en-US"/>
        </w:rPr>
        <w:t>Kleissl</w:t>
      </w:r>
      <w:proofErr w:type="spellEnd"/>
      <w:r w:rsidRPr="00A05CF4">
        <w:rPr>
          <w:i/>
          <w:lang w:val="en-US"/>
        </w:rPr>
        <w:t xml:space="preserve"> Solar Forecast)</w:t>
      </w:r>
    </w:p>
    <w:p w:rsidR="00A32299" w:rsidRPr="00A05CF4" w:rsidRDefault="00A32299" w:rsidP="00A32299">
      <w:pPr>
        <w:spacing w:before="0" w:line="240" w:lineRule="auto"/>
        <w:jc w:val="left"/>
        <w:rPr>
          <w:lang w:val="en-US"/>
        </w:rPr>
      </w:pPr>
      <w:proofErr w:type="spellStart"/>
      <w:r w:rsidRPr="00A05CF4">
        <w:rPr>
          <w:i/>
          <w:lang w:val="en-US"/>
        </w:rPr>
        <w:t>Kap</w:t>
      </w:r>
      <w:proofErr w:type="spellEnd"/>
      <w:r w:rsidRPr="00A05CF4">
        <w:rPr>
          <w:i/>
          <w:lang w:val="en-US"/>
        </w:rPr>
        <w:t xml:space="preserve"> 1.5 </w:t>
      </w:r>
      <w:proofErr w:type="spellStart"/>
      <w:r w:rsidRPr="00A05CF4">
        <w:rPr>
          <w:i/>
          <w:lang w:val="en-US"/>
        </w:rPr>
        <w:t>Athmosperic</w:t>
      </w:r>
      <w:proofErr w:type="spellEnd"/>
      <w:r w:rsidRPr="00A05CF4">
        <w:rPr>
          <w:i/>
          <w:lang w:val="en-US"/>
        </w:rPr>
        <w:t xml:space="preserve"> properties affecting solar irradiance            </w:t>
      </w:r>
      <w:proofErr w:type="gramStart"/>
      <w:r w:rsidRPr="00A05CF4">
        <w:rPr>
          <w:i/>
          <w:lang w:val="en-US"/>
        </w:rPr>
        <w:t xml:space="preserve">   (</w:t>
      </w:r>
      <w:proofErr w:type="gramEnd"/>
      <w:r w:rsidRPr="00A05CF4">
        <w:rPr>
          <w:i/>
          <w:lang w:val="en-US"/>
        </w:rPr>
        <w:t xml:space="preserve">Jan </w:t>
      </w:r>
      <w:proofErr w:type="spellStart"/>
      <w:r w:rsidRPr="00A05CF4">
        <w:rPr>
          <w:i/>
          <w:lang w:val="en-US"/>
        </w:rPr>
        <w:t>Kleissl</w:t>
      </w:r>
      <w:proofErr w:type="spellEnd"/>
      <w:r w:rsidRPr="00A05CF4">
        <w:rPr>
          <w:i/>
          <w:lang w:val="en-US"/>
        </w:rPr>
        <w:t xml:space="preserve"> Solar Forecast)</w:t>
      </w:r>
    </w:p>
    <w:p w:rsidR="00A32299" w:rsidRPr="00A05CF4" w:rsidRDefault="00A32299" w:rsidP="00A32299">
      <w:pPr>
        <w:spacing w:before="0" w:line="240" w:lineRule="auto"/>
        <w:jc w:val="left"/>
        <w:rPr>
          <w:i/>
          <w:lang w:val="en-US"/>
        </w:rPr>
      </w:pPr>
      <w:proofErr w:type="spellStart"/>
      <w:r w:rsidRPr="00A05CF4">
        <w:rPr>
          <w:i/>
          <w:lang w:val="en-US"/>
        </w:rPr>
        <w:t>Kap</w:t>
      </w:r>
      <w:proofErr w:type="spellEnd"/>
      <w:r w:rsidRPr="00A05CF4">
        <w:rPr>
          <w:i/>
          <w:lang w:val="en-US"/>
        </w:rPr>
        <w:t xml:space="preserve"> 5.51 High-Quality Measurement of DNI, GHI and DHI (Jan </w:t>
      </w:r>
      <w:proofErr w:type="spellStart"/>
      <w:r w:rsidRPr="00A05CF4">
        <w:rPr>
          <w:i/>
          <w:lang w:val="en-US"/>
        </w:rPr>
        <w:t>Kleissl</w:t>
      </w:r>
      <w:proofErr w:type="spellEnd"/>
      <w:r w:rsidRPr="00A05CF4">
        <w:rPr>
          <w:i/>
          <w:lang w:val="en-US"/>
        </w:rPr>
        <w:t xml:space="preserve">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6" w:name="_Toc531888919"/>
      <w:r>
        <w:t>Solarmessgeräte</w:t>
      </w:r>
      <w:bookmarkEnd w:id="26"/>
    </w:p>
    <w:p w:rsidR="002A41CA" w:rsidRPr="00717EC0" w:rsidRDefault="002A41CA" w:rsidP="00841E7B">
      <w:pPr>
        <w:rPr>
          <w:i/>
          <w:color w:val="FF0000"/>
        </w:rPr>
      </w:pPr>
      <w:r w:rsidRPr="00717EC0">
        <w:rPr>
          <w:i/>
          <w:color w:val="FF0000"/>
        </w:rPr>
        <w:t xml:space="preserve">Kurz und </w:t>
      </w:r>
      <w:proofErr w:type="spellStart"/>
      <w:r w:rsidRPr="00717EC0">
        <w:rPr>
          <w:i/>
          <w:color w:val="FF0000"/>
        </w:rPr>
        <w:t>knackick</w:t>
      </w:r>
      <w:proofErr w:type="spellEnd"/>
      <w:r w:rsidRPr="00717EC0">
        <w:rPr>
          <w:i/>
          <w:color w:val="FF0000"/>
        </w:rPr>
        <w:t xml:space="preserve"> in: </w:t>
      </w:r>
      <w:proofErr w:type="spellStart"/>
      <w:r w:rsidRPr="00717EC0">
        <w:rPr>
          <w:i/>
          <w:color w:val="FF0000"/>
        </w:rPr>
        <w:t>Quasching_Regenerative_Energiesysteme</w:t>
      </w:r>
      <w:proofErr w:type="spellEnd"/>
      <w:r w:rsidRPr="00717EC0">
        <w:rPr>
          <w:i/>
          <w:color w:val="FF0000"/>
        </w:rPr>
        <w:t xml:space="preserv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207425">
        <w:rPr>
          <w:lang w:val="de-CH"/>
        </w:rPr>
        <w:instrText xml:space="preserve"> ADDIN ZOTERO_ITEM CSL_CITATION {"citationID":"fsj4RQAf","properties":{"formattedCitation":"[1]","plainCitation":"[1]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207425" w:rsidRPr="00207425">
        <w:t>[1]</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 xml:space="preserve">Bei den Halbleitersensoren handelt es sich um photovoltaische Solarzellen aus Silizium. Der erzeugte Strom im Halbleiter steigt proportional mit der </w:t>
      </w:r>
      <w:proofErr w:type="spellStart"/>
      <w:r>
        <w:rPr>
          <w:lang w:val="de-CH"/>
        </w:rPr>
        <w:t>Bestrahlungs</w:t>
      </w:r>
      <w:proofErr w:type="spellEnd"/>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w:t>
      </w:r>
      <w:proofErr w:type="gramStart"/>
      <w:r w:rsidR="0049163C">
        <w:rPr>
          <w:lang w:val="de-CH"/>
        </w:rPr>
        <w:t>das</w:t>
      </w:r>
      <w:proofErr w:type="gramEnd"/>
      <w:r w:rsidR="0049163C">
        <w:rPr>
          <w:lang w:val="de-CH"/>
        </w:rPr>
        <w:t xml:space="preserve">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7" w:name="_Ref531883177"/>
      <w:r w:rsidRPr="00E44392">
        <w:t xml:space="preserve">Abbildung </w:t>
      </w:r>
      <w:r w:rsidR="00CC32D0">
        <w:fldChar w:fldCharType="begin"/>
      </w:r>
      <w:r w:rsidR="00CC32D0">
        <w:instrText xml:space="preserve"> SEQ Abbildung \* ARABIC </w:instrText>
      </w:r>
      <w:r w:rsidR="00CC32D0">
        <w:fldChar w:fldCharType="separate"/>
      </w:r>
      <w:r w:rsidRPr="00E44392">
        <w:rPr>
          <w:noProof/>
        </w:rPr>
        <w:t>1</w:t>
      </w:r>
      <w:r w:rsidR="00CC32D0">
        <w:rPr>
          <w:noProof/>
        </w:rPr>
        <w:fldChar w:fldCharType="end"/>
      </w:r>
      <w:bookmarkEnd w:id="27"/>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207425">
        <w:rPr>
          <w:noProof/>
        </w:rPr>
        <w:instrText xml:space="preserve"> ADDIN ZOTERO_ITEM CSL_CITATION {"citationID":"ELOll8B1","properties":{"custom":"[1] V. Quaschning: Bild 2.29 [S. 84]","formattedCitation":"[1] V. Quaschning: Bild 2.29 [S. 84]","plainCitation":"[1] V. Quaschning: Bild 2.29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Energiesysteme","language":"ger","author":[{"family":"Quaschning","given":"Volker"}],"issued":{"date-parts":[["2015"]]}},"locator":"84","label":"page","prefix":"[1] V. Quaschning: Bild 2.29"}],"schema":"https://github.com/citation-style-language/schema/raw/master/csl-citation.json"} </w:instrText>
      </w:r>
      <w:r w:rsidR="008B28D1">
        <w:rPr>
          <w:noProof/>
        </w:rPr>
        <w:fldChar w:fldCharType="separate"/>
      </w:r>
      <w:r w:rsidR="00207425" w:rsidRPr="00207425">
        <w:t>[1] V. Quaschning: Bild 2.29 [S. 84]</w:t>
      </w:r>
      <w:r w:rsidR="008B28D1">
        <w:rPr>
          <w:noProof/>
        </w:rPr>
        <w:fldChar w:fldCharType="end"/>
      </w:r>
      <w:r w:rsidRPr="00E44392">
        <w:rPr>
          <w:noProof/>
        </w:rPr>
        <w:t>.</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 xml:space="preserve">Book: Marius </w:t>
      </w:r>
      <w:proofErr w:type="spellStart"/>
      <w:r w:rsidRPr="00F63998">
        <w:rPr>
          <w:i/>
          <w:lang w:val="en-US"/>
        </w:rPr>
        <w:t>Paulescu</w:t>
      </w:r>
      <w:proofErr w:type="spellEnd"/>
      <w:r w:rsidRPr="00F63998">
        <w:rPr>
          <w:i/>
          <w:lang w:val="en-US"/>
        </w:rPr>
        <w:t xml:space="preserve"> Weather Modeling and For</w:t>
      </w:r>
      <w:r w:rsidRPr="000B0018">
        <w:rPr>
          <w:i/>
          <w:lang w:val="en-US"/>
        </w:rPr>
        <w:t xml:space="preserve">ecasting of PV Systems Operation S 34 </w:t>
      </w:r>
      <w:proofErr w:type="spellStart"/>
      <w:r w:rsidRPr="000B0018">
        <w:rPr>
          <w:i/>
          <w:lang w:val="en-US"/>
        </w:rPr>
        <w:t>Kap</w:t>
      </w:r>
      <w:proofErr w:type="spellEnd"/>
      <w:r w:rsidRPr="000B0018">
        <w:rPr>
          <w:i/>
          <w:lang w:val="en-US"/>
        </w:rPr>
        <w:t xml:space="preserve">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proofErr w:type="spellStart"/>
      <w:r w:rsidRPr="00923E3A">
        <w:rPr>
          <w:i/>
          <w:color w:val="FF0000"/>
          <w:lang w:val="de-CH"/>
        </w:rPr>
        <w:t>Quasching_Regenerative_Energiesysteme</w:t>
      </w:r>
      <w:proofErr w:type="spellEnd"/>
      <w:r w:rsidRPr="00923E3A">
        <w:rPr>
          <w:i/>
          <w:color w:val="FF0000"/>
          <w:lang w:val="de-CH"/>
        </w:rPr>
        <w:t xml:space="preserve"> S8</w:t>
      </w:r>
      <w:r w:rsidRPr="00923E3A">
        <w:rPr>
          <w:i/>
          <w:color w:val="FF0000"/>
          <w:lang w:val="de-CH"/>
        </w:rPr>
        <w:t>5</w:t>
      </w:r>
      <w:r w:rsidRPr="00923E3A">
        <w:rPr>
          <w:i/>
          <w:color w:val="FF0000"/>
          <w:lang w:val="de-CH"/>
        </w:rPr>
        <w:t xml:space="preserve"> Kap 2.8</w:t>
      </w:r>
      <w:r w:rsidRPr="00923E3A">
        <w:rPr>
          <w:i/>
          <w:color w:val="FF0000"/>
          <w:lang w:val="de-CH"/>
        </w:rPr>
        <w:t>.2</w:t>
      </w:r>
      <w:r w:rsidRPr="00923E3A">
        <w:rPr>
          <w:i/>
          <w:color w:val="FF0000"/>
          <w:lang w:val="de-CH"/>
        </w:rPr>
        <w:t xml:space="preserve"> </w:t>
      </w:r>
      <w:r>
        <w:rPr>
          <w:i/>
          <w:color w:val="FF0000"/>
          <w:lang w:val="de-CH"/>
        </w:rPr>
        <w:t xml:space="preserve">Messung der direkten und diffusen </w:t>
      </w:r>
      <w:proofErr w:type="spellStart"/>
      <w:r>
        <w:rPr>
          <w:i/>
          <w:color w:val="FF0000"/>
          <w:lang w:val="de-CH"/>
        </w:rPr>
        <w:t>Bestrahlstärke</w:t>
      </w:r>
      <w:proofErr w:type="spellEnd"/>
    </w:p>
    <w:p w:rsidR="00841E7B" w:rsidRPr="00A05CF4" w:rsidRDefault="00A9651E" w:rsidP="002D483A">
      <w:pPr>
        <w:jc w:val="left"/>
        <w:rPr>
          <w:lang w:val="en-US"/>
        </w:rPr>
      </w:pPr>
      <w:bookmarkStart w:id="28" w:name="_GoBack"/>
      <w:bookmarkEnd w:id="28"/>
      <w:r w:rsidRPr="00A05CF4">
        <w:rPr>
          <w:lang w:val="en-US"/>
        </w:rPr>
        <w:t>The pyrheliometer is a broadband instrument that measures the direct beam</w:t>
      </w:r>
      <w:r w:rsidR="002D483A" w:rsidRPr="00A05CF4">
        <w:rPr>
          <w:lang w:val="en-US"/>
        </w:rPr>
        <w:t xml:space="preserve"> </w:t>
      </w:r>
      <w:r w:rsidRPr="00A05CF4">
        <w:rPr>
          <w:lang w:val="en-US"/>
        </w:rPr>
        <w:t xml:space="preserve">component </w:t>
      </w:r>
      <w:proofErr w:type="spellStart"/>
      <w:r w:rsidRPr="00A05CF4">
        <w:rPr>
          <w:lang w:val="en-US"/>
        </w:rPr>
        <w:t>Gn</w:t>
      </w:r>
      <w:proofErr w:type="spellEnd"/>
      <w:r w:rsidRPr="00A05CF4">
        <w:rPr>
          <w:lang w:val="en-US"/>
        </w:rPr>
        <w:t xml:space="preserve">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 xml:space="preserve">absorber for solar energy in the wavelengths range 0.280–3 </w:t>
      </w:r>
      <w:proofErr w:type="spellStart"/>
      <w:r w:rsidRPr="00A05CF4">
        <w:rPr>
          <w:lang w:val="en-US"/>
        </w:rPr>
        <w:t>lm</w:t>
      </w:r>
      <w:proofErr w:type="spellEnd"/>
      <w:r w:rsidRPr="00A05CF4">
        <w:rPr>
          <w:lang w:val="en-US"/>
        </w:rPr>
        <w:t>). Its temperature is</w:t>
      </w:r>
      <w:r w:rsidR="002D483A" w:rsidRPr="00A05CF4">
        <w:rPr>
          <w:lang w:val="en-US"/>
        </w:rPr>
        <w:t xml:space="preserve"> </w:t>
      </w:r>
      <w:r w:rsidRPr="00A05CF4">
        <w:rPr>
          <w:lang w:val="en-US"/>
        </w:rPr>
        <w:t xml:space="preserve">compensated to minimize sensitivity of ambient temperature </w:t>
      </w:r>
      <w:r>
        <w:t>ﬂ</w:t>
      </w:r>
      <w:proofErr w:type="spellStart"/>
      <w:r w:rsidRPr="00A05CF4">
        <w:rPr>
          <w:lang w:val="en-US"/>
        </w:rPr>
        <w:t>uctuations</w:t>
      </w:r>
      <w:proofErr w:type="spellEnd"/>
      <w:r w:rsidRPr="00A05CF4">
        <w:rPr>
          <w:lang w:val="en-US"/>
        </w:rPr>
        <w:t>.</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 xml:space="preserve">beam irradiance. Its scale is adapted to the sensitivity of the </w:t>
      </w:r>
      <w:proofErr w:type="gramStart"/>
      <w:r w:rsidRPr="00A05CF4">
        <w:rPr>
          <w:lang w:val="en-US"/>
        </w:rPr>
        <w:t>particular instrument</w:t>
      </w:r>
      <w:proofErr w:type="gramEnd"/>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lastRenderedPageBreak/>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 xml:space="preserve">made of glass. The two domes shield the sensor from thermal convection, protect it against weather threat (rain, wind, and dust) and limit the spectral sensitivity of the instrument in the wavelength range 0.29–2.8 </w:t>
      </w:r>
      <w:proofErr w:type="spellStart"/>
      <w:r w:rsidRPr="00A05CF4">
        <w:rPr>
          <w:lang w:val="en-US"/>
        </w:rPr>
        <w:t>lm</w:t>
      </w:r>
      <w:proofErr w:type="spellEnd"/>
      <w:r w:rsidRPr="00A05CF4">
        <w:rPr>
          <w:lang w:val="en-US"/>
        </w:rPr>
        <w:t xml:space="preserve">. A cartridge of silica gel inside the dome absorbs water vapor. A pyranometer can be also used to measure the diffuse solar irradiance </w:t>
      </w:r>
      <w:proofErr w:type="spellStart"/>
      <w:proofErr w:type="gramStart"/>
      <w:r w:rsidRPr="00A05CF4">
        <w:rPr>
          <w:lang w:val="en-US"/>
        </w:rPr>
        <w:t>Gd</w:t>
      </w:r>
      <w:proofErr w:type="spellEnd"/>
      <w:r w:rsidRPr="00A05CF4">
        <w:rPr>
          <w:lang w:val="en-US"/>
        </w:rPr>
        <w:t>,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 xml:space="preserve">According to (WMO 2008), sunshine duration </w:t>
      </w:r>
      <w:proofErr w:type="gramStart"/>
      <w:r w:rsidRPr="00A05CF4">
        <w:rPr>
          <w:lang w:val="en-US"/>
        </w:rPr>
        <w:t>in a given</w:t>
      </w:r>
      <w:proofErr w:type="gramEnd"/>
      <w:r w:rsidRPr="00A05CF4">
        <w:rPr>
          <w:lang w:val="en-US"/>
        </w:rPr>
        <w:t xml:space="preserve"> period is de</w:t>
      </w:r>
      <w:r>
        <w:t>ﬁ</w:t>
      </w:r>
      <w:proofErr w:type="spellStart"/>
      <w:r w:rsidRPr="00A05CF4">
        <w:rPr>
          <w:lang w:val="en-US"/>
        </w:rPr>
        <w:t>ned</w:t>
      </w:r>
      <w:proofErr w:type="spellEnd"/>
      <w:r w:rsidRPr="00A05CF4">
        <w:rPr>
          <w:lang w:val="en-US"/>
        </w:rPr>
        <w:t xml:space="preserve">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 xml:space="preserve">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w:t>
      </w:r>
      <w:proofErr w:type="spellStart"/>
      <w:r w:rsidRPr="00A05CF4">
        <w:rPr>
          <w:lang w:val="en-US"/>
        </w:rPr>
        <w:t>overburning</w:t>
      </w:r>
      <w:proofErr w:type="spellEnd"/>
      <w:r w:rsidRPr="00A05CF4">
        <w:rPr>
          <w:lang w:val="en-US"/>
        </w:rPr>
        <w:t xml:space="preserve"> effect, especially in case of broken clouds (Kerr and </w:t>
      </w:r>
      <w:proofErr w:type="spellStart"/>
      <w:r w:rsidRPr="00A05CF4">
        <w:rPr>
          <w:lang w:val="en-US"/>
        </w:rPr>
        <w:t>Tabony</w:t>
      </w:r>
      <w:proofErr w:type="spellEnd"/>
      <w:r w:rsidRPr="00A05CF4">
        <w:rPr>
          <w:lang w:val="en-US"/>
        </w:rPr>
        <w:t xml:space="preserve"> 2004).</w:t>
      </w:r>
    </w:p>
    <w:p w:rsidR="0048501D" w:rsidRDefault="0048501D" w:rsidP="00F933A1">
      <w:pPr>
        <w:jc w:val="left"/>
      </w:pPr>
      <w:r>
        <w:rPr>
          <w:noProof/>
        </w:rPr>
        <w:lastRenderedPageBreak/>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546F09" w:rsidRPr="00841E7B" w:rsidRDefault="00CC32D0" w:rsidP="00841E7B">
      <w:hyperlink r:id="rId15" w:history="1">
        <w:r w:rsidR="00B84496" w:rsidRPr="006A3CA1">
          <w:rPr>
            <w:rStyle w:val="Hyperlink"/>
          </w:rPr>
          <w:t>http://www.ammonit.com/de/wind-solar-wissen/solarmessung/473-messung-der-sonnenstrahlung</w:t>
        </w:r>
      </w:hyperlink>
      <w:r w:rsidR="00B84496">
        <w:br/>
      </w:r>
      <w:r w:rsidR="00B84496">
        <w:rPr>
          <w:noProof/>
        </w:rPr>
        <w:drawing>
          <wp:inline distT="0" distB="0" distL="0" distR="0">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FB0693" w:rsidRDefault="004F10C3" w:rsidP="00CD51BF">
      <w:pPr>
        <w:pStyle w:val="berschrift2"/>
      </w:pPr>
      <w:bookmarkStart w:id="29" w:name="_Toc531888920"/>
      <w:r>
        <w:t>Wolken</w:t>
      </w:r>
      <w:bookmarkEnd w:id="29"/>
    </w:p>
    <w:p w:rsidR="004F10C3" w:rsidRPr="00A05CF4" w:rsidRDefault="004F10C3" w:rsidP="004F10C3">
      <w:pPr>
        <w:rPr>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S57 </w:t>
      </w:r>
      <w:proofErr w:type="spellStart"/>
      <w:r w:rsidRPr="00A05CF4">
        <w:rPr>
          <w:i/>
          <w:lang w:val="en-US"/>
        </w:rPr>
        <w:t>Kap</w:t>
      </w:r>
      <w:proofErr w:type="spellEnd"/>
      <w:r w:rsidRPr="00A05CF4">
        <w:rPr>
          <w:i/>
          <w:lang w:val="en-US"/>
        </w:rPr>
        <w:t xml:space="preserve"> 3.3.1 Clouds</w:t>
      </w:r>
    </w:p>
    <w:p w:rsidR="004F10C3" w:rsidRDefault="00864856" w:rsidP="00864856">
      <w:pPr>
        <w:pStyle w:val="berschrift2"/>
      </w:pPr>
      <w:bookmarkStart w:id="30" w:name="_Toc531888921"/>
      <w:r>
        <w:t>Dreidimensionale Effekte in der Kurzeit Vorhersage</w:t>
      </w:r>
      <w:bookmarkEnd w:id="30"/>
    </w:p>
    <w:p w:rsidR="00864856" w:rsidRPr="00A05CF4" w:rsidRDefault="00864856" w:rsidP="00864856">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w:t>
      </w:r>
      <w:r w:rsidR="00C769D0" w:rsidRPr="00A05CF4">
        <w:rPr>
          <w:i/>
          <w:lang w:val="en-US"/>
        </w:rPr>
        <w:t xml:space="preserve">r Energy Forecasting S70 </w:t>
      </w:r>
      <w:proofErr w:type="spellStart"/>
      <w:r w:rsidR="00C769D0" w:rsidRPr="00A05CF4">
        <w:rPr>
          <w:i/>
          <w:lang w:val="en-US"/>
        </w:rPr>
        <w:t>Kap</w:t>
      </w:r>
      <w:proofErr w:type="spellEnd"/>
      <w:r w:rsidR="00C769D0" w:rsidRPr="00A05CF4">
        <w:rPr>
          <w:i/>
          <w:lang w:val="en-US"/>
        </w:rPr>
        <w:t xml:space="preserve"> 3.7</w:t>
      </w:r>
      <w:r w:rsidRPr="00A05CF4">
        <w:rPr>
          <w:i/>
          <w:lang w:val="en-US"/>
        </w:rPr>
        <w:t>.</w:t>
      </w:r>
      <w:r w:rsidR="00C769D0" w:rsidRPr="00A05CF4">
        <w:rPr>
          <w:i/>
          <w:lang w:val="en-US"/>
        </w:rPr>
        <w:t>1 Three-</w:t>
      </w:r>
      <w:proofErr w:type="spellStart"/>
      <w:r w:rsidR="00C769D0" w:rsidRPr="00A05CF4">
        <w:rPr>
          <w:i/>
          <w:lang w:val="en-US"/>
        </w:rPr>
        <w:t>Dimesional</w:t>
      </w:r>
      <w:proofErr w:type="spellEnd"/>
      <w:r w:rsidR="00C769D0" w:rsidRPr="00A05CF4">
        <w:rPr>
          <w:i/>
          <w:lang w:val="en-US"/>
        </w:rPr>
        <w:t xml:space="preserve"> </w:t>
      </w:r>
      <w:proofErr w:type="spellStart"/>
      <w:r w:rsidR="00C769D0" w:rsidRPr="00A05CF4">
        <w:rPr>
          <w:i/>
          <w:lang w:val="en-US"/>
        </w:rPr>
        <w:t>Effekts</w:t>
      </w:r>
      <w:proofErr w:type="spellEnd"/>
      <w:r w:rsidR="00C769D0" w:rsidRPr="00A05CF4">
        <w:rPr>
          <w:i/>
          <w:lang w:val="en-US"/>
        </w:rPr>
        <w:t xml:space="preserve"> in short-Term Forecasting </w:t>
      </w:r>
    </w:p>
    <w:p w:rsidR="00864856" w:rsidRDefault="00586F60" w:rsidP="00E1167A">
      <w:pPr>
        <w:pStyle w:val="berschrift2"/>
      </w:pPr>
      <w:bookmarkStart w:id="31" w:name="_Toc531888922"/>
      <w:r>
        <w:lastRenderedPageBreak/>
        <w:t>Ursache und Wirkung der PV-Variabilität</w:t>
      </w:r>
      <w:bookmarkEnd w:id="31"/>
    </w:p>
    <w:p w:rsidR="00E1167A" w:rsidRPr="00A05CF4" w:rsidRDefault="00E1167A" w:rsidP="00E1167A">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 xml:space="preserve">A </w:t>
      </w:r>
      <w:proofErr w:type="spellStart"/>
      <w:r w:rsidRPr="00A05CF4">
        <w:rPr>
          <w:lang w:val="en-US"/>
        </w:rPr>
        <w:t>smal</w:t>
      </w:r>
      <w:proofErr w:type="spellEnd"/>
      <w:r w:rsidRPr="00A05CF4">
        <w:rPr>
          <w:lang w:val="en-US"/>
        </w:rPr>
        <w:t xml:space="preserve"> cloud passing in front of the Sun can cause a small PV installation to go from full production to almost none and then back to full production in a matter of </w:t>
      </w:r>
      <w:proofErr w:type="spellStart"/>
      <w:r w:rsidRPr="00A05CF4">
        <w:rPr>
          <w:lang w:val="en-US"/>
        </w:rPr>
        <w:t>secondsdthis</w:t>
      </w:r>
      <w:proofErr w:type="spellEnd"/>
      <w:r w:rsidRPr="00A05CF4">
        <w:rPr>
          <w:lang w:val="en-US"/>
        </w:rPr>
        <w:t xml:space="preserve"> impact is of concern to grid operators.</w:t>
      </w:r>
    </w:p>
    <w:p w:rsidR="00FC493B" w:rsidRPr="00A05CF4" w:rsidRDefault="00FC493B" w:rsidP="00FC493B">
      <w:pPr>
        <w:jc w:val="left"/>
        <w:rPr>
          <w:lang w:val="en-US"/>
        </w:rPr>
      </w:pPr>
      <w:r w:rsidRPr="00A05CF4">
        <w:rPr>
          <w:lang w:val="en-US"/>
        </w:rPr>
        <w:t xml:space="preserve">A general measure of the solar resource for </w:t>
      </w:r>
      <w:proofErr w:type="spellStart"/>
      <w:r w:rsidRPr="00A05CF4">
        <w:rPr>
          <w:lang w:val="en-US"/>
        </w:rPr>
        <w:t>nonconcentrating</w:t>
      </w:r>
      <w:proofErr w:type="spellEnd"/>
      <w:r w:rsidRPr="00A05CF4">
        <w:rPr>
          <w:lang w:val="en-US"/>
        </w:rPr>
        <w:t xml:space="preserve"> </w:t>
      </w:r>
      <w:r>
        <w:t>ﬂ</w:t>
      </w:r>
      <w:r w:rsidRPr="00A05CF4">
        <w:rPr>
          <w:lang w:val="en-US"/>
        </w:rPr>
        <w:t>atplate1 solar-system con</w:t>
      </w:r>
      <w:r>
        <w:t>ﬁ</w:t>
      </w:r>
      <w:proofErr w:type="spellStart"/>
      <w:r w:rsidRPr="00A05CF4">
        <w:rPr>
          <w:lang w:val="en-US"/>
        </w:rPr>
        <w:t>gurations</w:t>
      </w:r>
      <w:proofErr w:type="spellEnd"/>
      <w:r w:rsidRPr="00A05CF4">
        <w:rPr>
          <w:lang w:val="en-US"/>
        </w:rPr>
        <w:t xml:space="preserve"> is global horizontal irradiance (GHI). </w:t>
      </w:r>
      <w:proofErr w:type="spellStart"/>
      <w:r w:rsidRPr="00A05CF4">
        <w:rPr>
          <w:lang w:val="en-US"/>
        </w:rPr>
        <w:t>Shortterm</w:t>
      </w:r>
      <w:proofErr w:type="spellEnd"/>
      <w:r w:rsidRPr="00A05CF4">
        <w:rPr>
          <w:lang w:val="en-US"/>
        </w:rPr>
        <w:t xml:space="preserve">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proofErr w:type="spellStart"/>
      <w:r w:rsidRPr="00A05CF4">
        <w:rPr>
          <w:lang w:val="en-US"/>
        </w:rPr>
        <w:t>uctuations</w:t>
      </w:r>
      <w:proofErr w:type="spellEnd"/>
      <w:r w:rsidRPr="00A05CF4">
        <w:rPr>
          <w:lang w:val="en-US"/>
        </w:rPr>
        <w:t xml:space="preserve"> and ramp rates of less than 20 s will affect small individual systems, but should be minimized when a </w:t>
      </w:r>
      <w:r>
        <w:t>ﬂ</w:t>
      </w:r>
      <w:proofErr w:type="spellStart"/>
      <w:r w:rsidRPr="00A05CF4">
        <w:rPr>
          <w:lang w:val="en-US"/>
        </w:rPr>
        <w:t>eet</w:t>
      </w:r>
      <w:proofErr w:type="spellEnd"/>
      <w:r w:rsidRPr="00A05CF4">
        <w:rPr>
          <w:lang w:val="en-US"/>
        </w:rPr>
        <w:t xml:space="preserve"> of such systems covers an area of a few square kilometers. At the system level, these </w:t>
      </w:r>
      <w:r>
        <w:t>ﬂ</w:t>
      </w:r>
      <w:proofErr w:type="spellStart"/>
      <w:r w:rsidRPr="00A05CF4">
        <w:rPr>
          <w:lang w:val="en-US"/>
        </w:rPr>
        <w:t>uctuations</w:t>
      </w:r>
      <w:proofErr w:type="spellEnd"/>
      <w:r w:rsidRPr="00A05CF4">
        <w:rPr>
          <w:lang w:val="en-US"/>
        </w:rPr>
        <w:t xml:space="preserve"> can (rarely) cause localized voltage disturbances and can cause systems to trip of</w:t>
      </w:r>
      <w:r>
        <w:t>ﬂ</w:t>
      </w:r>
      <w:proofErr w:type="spellStart"/>
      <w:r w:rsidRPr="00A05CF4">
        <w:rPr>
          <w:lang w:val="en-US"/>
        </w:rPr>
        <w:t>ine</w:t>
      </w:r>
      <w:proofErr w:type="spellEnd"/>
      <w:r w:rsidRPr="00A05CF4">
        <w:rPr>
          <w:lang w:val="en-US"/>
        </w:rPr>
        <w:t>.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proofErr w:type="spellStart"/>
      <w:r w:rsidRPr="00A05CF4">
        <w:rPr>
          <w:lang w:val="en-US"/>
        </w:rPr>
        <w:t>icker</w:t>
      </w:r>
      <w:proofErr w:type="spellEnd"/>
      <w:r w:rsidRPr="00A05CF4">
        <w:rPr>
          <w:lang w:val="en-US"/>
        </w:rPr>
        <w:t xml:space="preserve"> issues. At longer timescales (minutes), producing less PV power than expected can cause balancing and, as a result, frequency issues, where load can exceed generation. PV power variability can be counteracted by other, </w:t>
      </w:r>
      <w:proofErr w:type="spellStart"/>
      <w:r w:rsidRPr="00A05CF4">
        <w:rPr>
          <w:lang w:val="en-US"/>
        </w:rPr>
        <w:t>fastramping</w:t>
      </w:r>
      <w:proofErr w:type="spellEnd"/>
      <w:r w:rsidRPr="00A05CF4">
        <w:rPr>
          <w:lang w:val="en-US"/>
        </w:rPr>
        <w:t xml:space="preserve">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w:t>
      </w:r>
      <w:proofErr w:type="gramStart"/>
      <w:r w:rsidRPr="00A05CF4">
        <w:rPr>
          <w:lang w:val="en-US"/>
        </w:rPr>
        <w:t>Both of these</w:t>
      </w:r>
      <w:proofErr w:type="gramEnd"/>
      <w:r w:rsidRPr="00A05CF4">
        <w:rPr>
          <w:lang w:val="en-US"/>
        </w:rPr>
        <w:t xml:space="preserv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proofErr w:type="spellStart"/>
      <w:r w:rsidRPr="00A05CF4">
        <w:rPr>
          <w:lang w:val="en-US"/>
        </w:rPr>
        <w:t>ner</w:t>
      </w:r>
      <w:proofErr w:type="spellEnd"/>
      <w:r w:rsidRPr="00A05CF4">
        <w:rPr>
          <w:lang w:val="en-US"/>
        </w:rPr>
        <w:t xml:space="preserve"> view, however, there are many short </w:t>
      </w:r>
      <w:r>
        <w:t>ﬂ</w:t>
      </w:r>
      <w:proofErr w:type="spellStart"/>
      <w:r w:rsidRPr="00A05CF4">
        <w:rPr>
          <w:lang w:val="en-US"/>
        </w:rPr>
        <w:t>uctuations</w:t>
      </w:r>
      <w:proofErr w:type="spellEnd"/>
      <w:r w:rsidRPr="00A05CF4">
        <w:rPr>
          <w:lang w:val="en-US"/>
        </w:rPr>
        <w:t xml:space="preserve"> due to passing clouds or cloud fronts. Other factors, such as atmospheric content, module temperature, and system-</w:t>
      </w:r>
      <w:proofErr w:type="spellStart"/>
      <w:r w:rsidRPr="00A05CF4">
        <w:rPr>
          <w:lang w:val="en-US"/>
        </w:rPr>
        <w:t>speci</w:t>
      </w:r>
      <w:proofErr w:type="spellEnd"/>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 xml:space="preserve">causes noticeable changes only over timescales of many minutes to hours, cloud-caused variability is </w:t>
      </w:r>
      <w:proofErr w:type="spellStart"/>
      <w:r w:rsidRPr="00A05CF4">
        <w:rPr>
          <w:lang w:val="en-US"/>
        </w:rPr>
        <w:t>dif</w:t>
      </w:r>
      <w:proofErr w:type="spellEnd"/>
      <w:r>
        <w:t>ﬁ</w:t>
      </w:r>
      <w:r w:rsidRPr="00A05CF4">
        <w:rPr>
          <w:lang w:val="en-US"/>
        </w:rPr>
        <w:t xml:space="preserve">cult to predict and can cause </w:t>
      </w:r>
      <w:proofErr w:type="spellStart"/>
      <w:r w:rsidRPr="00A05CF4">
        <w:rPr>
          <w:lang w:val="en-US"/>
        </w:rPr>
        <w:t>signi</w:t>
      </w:r>
      <w:proofErr w:type="spellEnd"/>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proofErr w:type="spellStart"/>
      <w:r w:rsidRPr="00A05CF4">
        <w:rPr>
          <w:lang w:val="en-US"/>
        </w:rPr>
        <w:t>uctuations</w:t>
      </w:r>
      <w:proofErr w:type="spellEnd"/>
      <w:r w:rsidRPr="00A05CF4">
        <w:rPr>
          <w:lang w:val="en-US"/>
        </w:rPr>
        <w:t xml:space="preserve">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2" w:name="_Toc531888923"/>
      <w:r>
        <w:lastRenderedPageBreak/>
        <w:t xml:space="preserve">Optik und </w:t>
      </w:r>
      <w:r w:rsidR="00A9619F">
        <w:t>b</w:t>
      </w:r>
      <w:r>
        <w:t>ildge</w:t>
      </w:r>
      <w:r w:rsidR="00A9619F">
        <w:t>bende Techniken</w:t>
      </w:r>
      <w:bookmarkEnd w:id="32"/>
      <w:r w:rsidR="00222670">
        <w:t xml:space="preserve"> </w:t>
      </w:r>
    </w:p>
    <w:p w:rsidR="00222670" w:rsidRPr="00222670" w:rsidRDefault="003978A4" w:rsidP="00222670">
      <w:r>
        <w:t xml:space="preserve">Diverse Arbeiten: </w:t>
      </w:r>
      <w:r w:rsidR="00222670">
        <w:t xml:space="preserve">All Sky Kam </w:t>
      </w:r>
      <w:proofErr w:type="spellStart"/>
      <w:r w:rsidR="00222670">
        <w:t>Astro</w:t>
      </w:r>
      <w:proofErr w:type="spellEnd"/>
      <w:r>
        <w:t xml:space="preserve"> </w:t>
      </w:r>
      <w:r w:rsidR="00222670">
        <w:t>MANGO Report</w:t>
      </w:r>
      <w:r>
        <w:t xml:space="preserve"> </w:t>
      </w:r>
    </w:p>
    <w:p w:rsidR="003C521D" w:rsidRDefault="003C521D" w:rsidP="00A9619F">
      <w:pPr>
        <w:pStyle w:val="berschrift3"/>
        <w:tabs>
          <w:tab w:val="clear" w:pos="680"/>
        </w:tabs>
        <w:ind w:left="720" w:hanging="720"/>
      </w:pPr>
      <w:bookmarkStart w:id="33" w:name="_Toc531888924"/>
      <w:r>
        <w:t>Für die Auswahl der Optik bestimmende Faktoren</w:t>
      </w:r>
      <w:bookmarkEnd w:id="33"/>
    </w:p>
    <w:p w:rsidR="00237C16" w:rsidRDefault="00237C16" w:rsidP="00237C16">
      <w:pPr>
        <w:pStyle w:val="berschrift3"/>
        <w:tabs>
          <w:tab w:val="clear" w:pos="680"/>
        </w:tabs>
        <w:ind w:left="720" w:hanging="720"/>
      </w:pPr>
      <w:bookmarkStart w:id="34" w:name="_Toc531888925"/>
      <w:r>
        <w:t>Bildwinkel</w:t>
      </w:r>
      <w:bookmarkEnd w:id="34"/>
    </w:p>
    <w:p w:rsidR="003978A4" w:rsidRPr="003978A4" w:rsidRDefault="003978A4" w:rsidP="003978A4">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in Figure 2.9.  </w:t>
      </w:r>
    </w:p>
    <w:p w:rsidR="0077331A" w:rsidRDefault="0077331A" w:rsidP="003978A4">
      <w:r>
        <w:rPr>
          <w:noProof/>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 xml:space="preserve">Wide-angle </w:t>
      </w:r>
      <w:proofErr w:type="spellStart"/>
      <w:r>
        <w:t>lenses</w:t>
      </w:r>
      <w:proofErr w:type="spellEnd"/>
      <w:r>
        <w:t xml:space="preserve"> </w:t>
      </w:r>
      <w:proofErr w:type="spellStart"/>
      <w:r>
        <w:t>are</w:t>
      </w:r>
      <w:proofErr w:type="spellEnd"/>
      <w:r>
        <w:t xml:space="preserve"> </w:t>
      </w:r>
      <w:proofErr w:type="spellStart"/>
      <w:r>
        <w:t>prone</w:t>
      </w:r>
      <w:proofErr w:type="spellEnd"/>
      <w:r>
        <w:t xml:space="preserve"> to </w:t>
      </w:r>
      <w:proofErr w:type="spellStart"/>
      <w:r>
        <w:t>optical</w:t>
      </w:r>
      <w:proofErr w:type="spellEnd"/>
      <w:r>
        <w:t xml:space="preserve"> </w:t>
      </w:r>
      <w:proofErr w:type="spellStart"/>
      <w:r>
        <w:t>distortion</w:t>
      </w:r>
      <w:proofErr w:type="spellEnd"/>
      <w:r>
        <w:t>.</w:t>
      </w:r>
    </w:p>
    <w:p w:rsidR="00222670" w:rsidRDefault="00222670" w:rsidP="00222670">
      <w:pPr>
        <w:pStyle w:val="berschrift3"/>
        <w:tabs>
          <w:tab w:val="clear" w:pos="680"/>
        </w:tabs>
        <w:ind w:left="720" w:hanging="720"/>
      </w:pPr>
      <w:bookmarkStart w:id="35" w:name="_Toc531888926"/>
      <w:r>
        <w:t>Optische Verzerrung</w:t>
      </w:r>
      <w:bookmarkEnd w:id="35"/>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CC32D0">
      <w:pPr>
        <w:rPr>
          <w:lang w:val="en-US"/>
        </w:rPr>
      </w:pPr>
      <w:hyperlink r:id="rId18"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6" w:name="_Toc531888927"/>
      <w:r>
        <w:t>Die Verwendung eines Fischaugenobjektivs</w:t>
      </w:r>
      <w:bookmarkEnd w:id="36"/>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 xml:space="preserve">images. Figure 2.11 shows a picture take using a fisheye lens. It is worth noting how the image is different from the conventional rectangular image taken from a rectilinear lens, which appears more natural to a </w:t>
      </w:r>
      <w:r w:rsidRPr="00A05CF4">
        <w:rPr>
          <w:lang w:val="en-US"/>
        </w:rPr>
        <w:lastRenderedPageBreak/>
        <w:t>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CC32D0" w:rsidP="00937328">
      <w:pPr>
        <w:rPr>
          <w:lang w:val="en-US"/>
        </w:rPr>
      </w:pPr>
      <w:hyperlink r:id="rId19"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7" w:name="_Toc531888928"/>
      <w:r>
        <w:t>Bildverarbeitung</w:t>
      </w:r>
      <w:bookmarkEnd w:id="37"/>
    </w:p>
    <w:p w:rsidR="00B50971" w:rsidRDefault="00B50971" w:rsidP="00B50971">
      <w:pPr>
        <w:pStyle w:val="berschrift3"/>
        <w:tabs>
          <w:tab w:val="clear" w:pos="680"/>
        </w:tabs>
        <w:ind w:left="720" w:hanging="720"/>
      </w:pPr>
      <w:bookmarkStart w:id="38" w:name="_Toc531888929"/>
      <w:r>
        <w:t xml:space="preserve">Eigenschaften einer </w:t>
      </w:r>
      <w:r w:rsidR="007D61D0">
        <w:t>Weitwinkelaufnahme</w:t>
      </w:r>
      <w:bookmarkEnd w:id="38"/>
    </w:p>
    <w:p w:rsidR="0011619B" w:rsidRPr="003978A4" w:rsidRDefault="0011619B" w:rsidP="0011619B">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 xml:space="preserve">Figure 2.12 </w:t>
      </w:r>
      <w:proofErr w:type="spellStart"/>
      <w:r>
        <w:t>shows</w:t>
      </w:r>
      <w:proofErr w:type="spellEnd"/>
      <w:r>
        <w:t xml:space="preserve"> </w:t>
      </w:r>
      <w:proofErr w:type="spellStart"/>
      <w:r>
        <w:t>how</w:t>
      </w:r>
      <w:proofErr w:type="spellEnd"/>
      <w:r>
        <w:t xml:space="preserve"> a </w:t>
      </w:r>
      <w:proofErr w:type="spellStart"/>
      <w:r>
        <w:t>preprocessed</w:t>
      </w:r>
      <w:proofErr w:type="spellEnd"/>
      <w:r>
        <w:t xml:space="preserve"> </w:t>
      </w:r>
      <w:proofErr w:type="spellStart"/>
      <w:r>
        <w:t>image</w:t>
      </w:r>
      <w:proofErr w:type="spellEnd"/>
      <w:r>
        <w:t xml:space="preserve"> </w:t>
      </w:r>
      <w:proofErr w:type="spellStart"/>
      <w:r>
        <w:t>may</w:t>
      </w:r>
      <w:proofErr w:type="spellEnd"/>
      <w:r>
        <w:t xml:space="preserve"> </w:t>
      </w:r>
      <w:proofErr w:type="spellStart"/>
      <w:r>
        <w:t>appear</w:t>
      </w:r>
      <w:proofErr w:type="spellEnd"/>
      <w:r>
        <w:t>.</w:t>
      </w:r>
    </w:p>
    <w:p w:rsidR="0077210A" w:rsidRDefault="0077210A" w:rsidP="008E57C0"/>
    <w:p w:rsidR="009E49D5" w:rsidRDefault="009E49D5" w:rsidP="003978A4">
      <w:pPr>
        <w:pStyle w:val="berschrift3"/>
        <w:tabs>
          <w:tab w:val="clear" w:pos="680"/>
        </w:tabs>
        <w:ind w:left="720" w:hanging="720"/>
      </w:pPr>
      <w:bookmarkStart w:id="39" w:name="_Toc531888930"/>
      <w:r>
        <w:t>CCD</w:t>
      </w:r>
      <w:bookmarkEnd w:id="39"/>
    </w:p>
    <w:p w:rsidR="003978A4" w:rsidRPr="00A05CF4" w:rsidRDefault="003978A4" w:rsidP="003978A4">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40" w:name="_Toc531888931"/>
      <w:r>
        <w:lastRenderedPageBreak/>
        <w:t xml:space="preserve">Übersicht solarer Vorhersage </w:t>
      </w:r>
      <w:r w:rsidR="0039354D">
        <w:t>Methoden</w:t>
      </w:r>
      <w:bookmarkEnd w:id="40"/>
    </w:p>
    <w:p w:rsidR="00827F54" w:rsidRPr="00827F54" w:rsidRDefault="00827F54" w:rsidP="00827F54">
      <w:pPr>
        <w:pStyle w:val="berschrift3"/>
        <w:tabs>
          <w:tab w:val="clear" w:pos="680"/>
        </w:tabs>
        <w:ind w:left="720" w:hanging="720"/>
      </w:pPr>
      <w:bookmarkStart w:id="41" w:name="_Toc531888932"/>
      <w:r>
        <w:t xml:space="preserve">Klassifikation </w:t>
      </w:r>
      <w:r w:rsidRPr="00827F54">
        <w:t>solare</w:t>
      </w:r>
      <w:r>
        <w:t>r</w:t>
      </w:r>
      <w:r w:rsidRPr="00827F54">
        <w:t xml:space="preserve"> Vorhersage Methoden</w:t>
      </w:r>
      <w:bookmarkEnd w:id="41"/>
    </w:p>
    <w:p w:rsidR="00F108A1" w:rsidRPr="00A05CF4" w:rsidRDefault="00F108A1" w:rsidP="00F108A1">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w:t>
      </w:r>
      <w:r w:rsidR="00972342" w:rsidRPr="00A05CF4">
        <w:rPr>
          <w:i/>
          <w:lang w:val="en-US"/>
        </w:rPr>
        <w:t>S166</w:t>
      </w:r>
      <w:r w:rsidRPr="00A05CF4">
        <w:rPr>
          <w:i/>
          <w:lang w:val="en-US"/>
        </w:rPr>
        <w:t xml:space="preserve"> </w:t>
      </w:r>
      <w:proofErr w:type="spellStart"/>
      <w:r w:rsidRPr="00A05CF4">
        <w:rPr>
          <w:i/>
          <w:lang w:val="en-US"/>
        </w:rPr>
        <w:t>Kap</w:t>
      </w:r>
      <w:proofErr w:type="spellEnd"/>
      <w:r w:rsidRPr="00A05CF4">
        <w:rPr>
          <w:i/>
          <w:lang w:val="en-US"/>
        </w:rPr>
        <w:t xml:space="preserve">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 xml:space="preserve">Short-term irradiance forecasting using </w:t>
      </w:r>
      <w:proofErr w:type="spellStart"/>
      <w:r w:rsidRPr="00A05CF4">
        <w:rPr>
          <w:i/>
          <w:lang w:val="en-US"/>
        </w:rPr>
        <w:t>skycams</w:t>
      </w:r>
      <w:proofErr w:type="spellEnd"/>
      <w:r w:rsidRPr="00A05CF4">
        <w:rPr>
          <w:i/>
          <w:lang w:val="en-US"/>
        </w:rPr>
        <w:t xml:space="preserve">: Motivation and </w:t>
      </w:r>
      <w:proofErr w:type="spellStart"/>
      <w:r w:rsidRPr="00A05CF4">
        <w:rPr>
          <w:i/>
          <w:lang w:val="en-US"/>
        </w:rPr>
        <w:t>developement</w:t>
      </w:r>
      <w:proofErr w:type="spellEnd"/>
      <w:r w:rsidRPr="00A05CF4">
        <w:rPr>
          <w:i/>
          <w:lang w:val="en-US"/>
        </w:rPr>
        <w:t xml:space="preserve">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proofErr w:type="spellStart"/>
      <w:r w:rsidRPr="00A05CF4">
        <w:rPr>
          <w:lang w:val="en-US"/>
        </w:rPr>
        <w:t>eld</w:t>
      </w:r>
      <w:proofErr w:type="spellEnd"/>
      <w:r w:rsidRPr="00A05CF4">
        <w:rPr>
          <w:lang w:val="en-US"/>
        </w:rPr>
        <w:t xml:space="preserve">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proofErr w:type="spellStart"/>
      <w:r w:rsidRPr="00A05CF4">
        <w:rPr>
          <w:lang w:val="en-US"/>
        </w:rPr>
        <w:t>eld</w:t>
      </w:r>
      <w:proofErr w:type="spellEnd"/>
      <w:r w:rsidRPr="00A05CF4">
        <w:rPr>
          <w:lang w:val="en-US"/>
        </w:rPr>
        <w:t xml:space="preserve">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proofErr w:type="spellStart"/>
      <w:r w:rsidRPr="00A05CF4">
        <w:rPr>
          <w:lang w:val="en-US"/>
        </w:rPr>
        <w:t>eld</w:t>
      </w:r>
      <w:proofErr w:type="spellEnd"/>
      <w:r w:rsidRPr="00A05CF4">
        <w:rPr>
          <w:lang w:val="en-US"/>
        </w:rPr>
        <w:t xml:space="preserve">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w:t>
      </w:r>
      <w:proofErr w:type="spellStart"/>
      <w:r w:rsidRPr="00A05CF4">
        <w:rPr>
          <w:lang w:val="en-US"/>
        </w:rPr>
        <w:t>minuets</w:t>
      </w:r>
      <w:proofErr w:type="spellEnd"/>
      <w:r w:rsidRPr="00A05CF4">
        <w:rPr>
          <w:lang w:val="en-US"/>
        </w:rPr>
        <w:t xml:space="preserve">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2" w:name="_Toc531888933"/>
      <w:r>
        <w:lastRenderedPageBreak/>
        <w:t>Ris</w:t>
      </w:r>
      <w:r w:rsidR="009A5D84">
        <w:t>i</w:t>
      </w:r>
      <w:r>
        <w:t>koanalyse</w:t>
      </w:r>
      <w:bookmarkEnd w:id="42"/>
    </w:p>
    <w:p w:rsidR="009A5D84" w:rsidRPr="00A05CF4" w:rsidRDefault="009A5D84" w:rsidP="009A5D84">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 </w:t>
      </w:r>
      <w:proofErr w:type="spellStart"/>
      <w:r w:rsidRPr="00A05CF4">
        <w:rPr>
          <w:lang w:val="en-US"/>
        </w:rPr>
        <w:t>Eval</w:t>
      </w:r>
      <w:proofErr w:type="spellEnd"/>
      <w:r w:rsidRPr="00A05CF4">
        <w:rPr>
          <w:lang w:val="en-US"/>
        </w:rPr>
        <w:t xml:space="preserve"> of Risk in solar-project financing</w:t>
      </w:r>
    </w:p>
    <w:p w:rsidR="00A609DA" w:rsidRPr="00A05CF4" w:rsidRDefault="00A609DA" w:rsidP="00A609DA">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77210A" w:rsidRPr="00A05CF4" w:rsidRDefault="0077210A">
      <w:pPr>
        <w:spacing w:before="0" w:line="240" w:lineRule="auto"/>
        <w:jc w:val="left"/>
        <w:rPr>
          <w:lang w:val="en-US"/>
        </w:rPr>
      </w:pPr>
      <w:r w:rsidRPr="00A05CF4">
        <w:rPr>
          <w:lang w:val="en-US"/>
        </w:rPr>
        <w:br w:type="page"/>
      </w:r>
    </w:p>
    <w:p w:rsidR="008E57C0" w:rsidRPr="00A05CF4" w:rsidRDefault="008E57C0" w:rsidP="008E57C0">
      <w:pPr>
        <w:rPr>
          <w:lang w:val="en-US"/>
        </w:rPr>
      </w:pPr>
    </w:p>
    <w:p w:rsidR="00284FA6" w:rsidRDefault="00284FA6">
      <w:pPr>
        <w:pStyle w:val="berschrift1"/>
      </w:pPr>
      <w:bookmarkStart w:id="43" w:name="_Ref491684646"/>
      <w:bookmarkStart w:id="44" w:name="_Toc531888934"/>
      <w:r>
        <w:lastRenderedPageBreak/>
        <w:t>Stand der Technik</w:t>
      </w:r>
      <w:bookmarkEnd w:id="43"/>
      <w:bookmarkEnd w:id="44"/>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5" w:name="_Ref491742270"/>
      <w:bookmarkStart w:id="46" w:name="_Ref491742277"/>
      <w:bookmarkStart w:id="47" w:name="_Toc531888935"/>
      <w:r>
        <w:lastRenderedPageBreak/>
        <w:t xml:space="preserve">Anhang A: Beispiele für die Gliederung von </w:t>
      </w:r>
      <w:r w:rsidR="00583AA1">
        <w:t>Abschlussarbeiten</w:t>
      </w:r>
      <w:bookmarkEnd w:id="45"/>
      <w:bookmarkEnd w:id="46"/>
      <w:bookmarkEnd w:id="4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8" w:name="_Toc531888936"/>
      <w:r>
        <w:t>A.1 Literaturarbeiten</w:t>
      </w:r>
      <w:bookmarkEnd w:id="4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9" w:name="_Toc531888937"/>
      <w:r>
        <w:t>A.2 Systementwicklungen</w:t>
      </w:r>
      <w:bookmarkEnd w:id="4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50" w:name="_Toc531888938"/>
      <w:r>
        <w:lastRenderedPageBreak/>
        <w:t>Anhang B: Formatvorlagen</w:t>
      </w:r>
      <w:bookmarkEnd w:id="5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1" w:name="_Toc493178522"/>
      <w:r>
        <w:t xml:space="preserve">Tabelle </w:t>
      </w:r>
      <w:r w:rsidR="00CC32D0">
        <w:fldChar w:fldCharType="begin"/>
      </w:r>
      <w:r w:rsidR="00CC32D0">
        <w:instrText xml:space="preserve"> SEQ Tabelle \* ARABIC </w:instrText>
      </w:r>
      <w:r w:rsidR="00CC32D0">
        <w:fldChar w:fldCharType="separate"/>
      </w:r>
      <w:r w:rsidR="00824316">
        <w:rPr>
          <w:noProof/>
        </w:rPr>
        <w:t>3</w:t>
      </w:r>
      <w:r w:rsidR="00CC32D0">
        <w:rPr>
          <w:noProof/>
        </w:rPr>
        <w:fldChar w:fldCharType="end"/>
      </w:r>
      <w:r>
        <w:t>: Aufstellung der wichtigsten Formatvorlagen der Dokumentvorlage</w:t>
      </w:r>
      <w:bookmarkEnd w:id="5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 xml:space="preserve">Texte von Computerprogrammen </w:t>
            </w:r>
            <w:proofErr w:type="spellStart"/>
            <w:r>
              <w:rPr>
                <w:snapToGrid w:val="0"/>
                <w:color w:val="000000"/>
              </w:rPr>
              <w:t>u.ä.</w:t>
            </w:r>
            <w:proofErr w:type="spellEnd"/>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2" w:name="_Ref492657968"/>
      <w:bookmarkStart w:id="53" w:name="_Toc531888939"/>
      <w:r>
        <w:lastRenderedPageBreak/>
        <w:t>Glossar</w:t>
      </w:r>
      <w:bookmarkEnd w:id="52"/>
      <w:bookmarkEnd w:id="53"/>
    </w:p>
    <w:p w:rsidR="00284FA6" w:rsidRDefault="00284FA6">
      <w:r>
        <w:rPr>
          <w:b/>
        </w:rPr>
        <w:t>Absatz</w:t>
      </w:r>
      <w:r>
        <w:rPr>
          <w:b/>
        </w:rPr>
        <w:fldChar w:fldCharType="begin"/>
      </w:r>
      <w:r>
        <w:instrText xml:space="preserve"> XE "Absatz" </w:instrText>
      </w:r>
      <w:r>
        <w:rPr>
          <w:b/>
        </w:rPr>
        <w:fldChar w:fldCharType="end"/>
      </w:r>
      <w:r>
        <w:rPr>
          <w:b/>
        </w:rPr>
        <w:t xml:space="preserve"> (engl. </w:t>
      </w:r>
      <w:proofErr w:type="spellStart"/>
      <w:r>
        <w:rPr>
          <w:b/>
        </w:rPr>
        <w:t>paragraph</w:t>
      </w:r>
      <w:proofErr w:type="spellEnd"/>
      <w:r>
        <w:rPr>
          <w:b/>
        </w:rPr>
        <w:t xml:space="preserve">):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w:t>
      </w:r>
      <w:proofErr w:type="spellStart"/>
      <w:r>
        <w:rPr>
          <w:b/>
        </w:rPr>
        <w:t>sheet</w:t>
      </w:r>
      <w:proofErr w:type="spellEnd"/>
      <w:r>
        <w:rPr>
          <w:b/>
        </w:rPr>
        <w:t xml:space="preserve">):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w:t>
      </w:r>
      <w:proofErr w:type="spellStart"/>
      <w:r w:rsidR="00583AA1">
        <w:rPr>
          <w:rFonts w:ascii="Courier New" w:hAnsi="Courier New"/>
        </w:rPr>
        <w:t>dotx</w:t>
      </w:r>
      <w:proofErr w:type="spellEnd"/>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4" w:name="_Toc531888940"/>
      <w:r>
        <w:lastRenderedPageBreak/>
        <w:t>Quellen</w:t>
      </w:r>
      <w:r w:rsidR="00284FA6">
        <w:t>verzeichnis</w:t>
      </w:r>
      <w:bookmarkEnd w:id="54"/>
    </w:p>
    <w:p w:rsidR="00284FA6" w:rsidRDefault="00284FA6">
      <w:pPr>
        <w:pStyle w:val="Literaturverzeichnis"/>
      </w:pPr>
      <w:r>
        <w:rPr>
          <w:b/>
        </w:rPr>
        <w:t>HBI</w:t>
      </w:r>
      <w:r>
        <w:t xml:space="preserve"> (2001): Merkblatt zur Diplomarbeit</w:t>
      </w:r>
      <w:r>
        <w:rPr>
          <w:b/>
        </w:rPr>
        <w:t xml:space="preserve">. </w:t>
      </w:r>
      <w:r>
        <w:t>Hochschule für Bibliotheks- und Informationswesen Stuttgart.</w:t>
      </w:r>
    </w:p>
    <w:p w:rsidR="00284FA6" w:rsidRDefault="00284FA6"/>
    <w:p w:rsidR="00207425" w:rsidRPr="00207425" w:rsidRDefault="0079225D" w:rsidP="00207425">
      <w:pPr>
        <w:pStyle w:val="Literaturverzeichnis"/>
      </w:pPr>
      <w:r>
        <w:fldChar w:fldCharType="begin"/>
      </w:r>
      <w:r w:rsidR="00207425">
        <w:instrText xml:space="preserve"> ADDIN ZOTERO_BIBL {"uncited":[],"omitted":[],"custom":[]} CSL_BIBLIOGRAPHY </w:instrText>
      </w:r>
      <w:r>
        <w:fldChar w:fldCharType="separate"/>
      </w:r>
      <w:r w:rsidR="00207425" w:rsidRPr="00207425">
        <w:t>[1]</w:t>
      </w:r>
      <w:r w:rsidR="00207425" w:rsidRPr="00207425">
        <w:tab/>
        <w:t xml:space="preserve">V. Quaschning, </w:t>
      </w:r>
      <w:r w:rsidR="00207425" w:rsidRPr="00207425">
        <w:rPr>
          <w:i/>
          <w:iCs/>
        </w:rPr>
        <w:t>Regenerative Energiesysteme: Technologie - Berechnung - Simulation</w:t>
      </w:r>
      <w:r w:rsidR="00207425" w:rsidRPr="00207425">
        <w:t>, 9., aktualisierte und erweiterte Auflage. München: Hanser, 2015.</w:t>
      </w:r>
    </w:p>
    <w:p w:rsidR="0079225D" w:rsidRDefault="0079225D">
      <w:pPr>
        <w:sectPr w:rsidR="0079225D">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5" w:name="_Toc531888941"/>
      <w:r>
        <w:lastRenderedPageBreak/>
        <w:t>Stichwortverzeichnis</w:t>
      </w:r>
      <w:bookmarkEnd w:id="55"/>
    </w:p>
    <w:p w:rsidR="00824316" w:rsidRDefault="00284FA6">
      <w:pPr>
        <w:rPr>
          <w:noProof/>
        </w:rPr>
        <w:sectPr w:rsidR="00824316" w:rsidSect="00824316">
          <w:headerReference w:type="first" r:id="rId2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2D0" w:rsidRDefault="00CC32D0">
      <w:pPr>
        <w:spacing w:before="0" w:line="240" w:lineRule="auto"/>
      </w:pPr>
      <w:r>
        <w:separator/>
      </w:r>
    </w:p>
  </w:endnote>
  <w:endnote w:type="continuationSeparator" w:id="0">
    <w:p w:rsidR="00CC32D0" w:rsidRDefault="00CC32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2D0" w:rsidRDefault="00CC32D0">
      <w:pPr>
        <w:spacing w:before="0" w:line="240" w:lineRule="auto"/>
      </w:pPr>
      <w:r>
        <w:separator/>
      </w:r>
    </w:p>
  </w:footnote>
  <w:footnote w:type="continuationSeparator" w:id="0">
    <w:p w:rsidR="00CC32D0" w:rsidRDefault="00CC32D0">
      <w:pPr>
        <w:spacing w:before="0" w:line="240" w:lineRule="auto"/>
      </w:pPr>
      <w:r>
        <w:continuationSeparator/>
      </w:r>
    </w:p>
  </w:footnote>
  <w:footnote w:id="1">
    <w:p w:rsidR="002A41CA" w:rsidRDefault="002A41CA">
      <w:pPr>
        <w:pStyle w:val="Funotentext"/>
      </w:pPr>
      <w:r w:rsidRPr="00F63998">
        <w:rPr>
          <w:rStyle w:val="Funotenzeichen"/>
        </w:rPr>
        <w:footnoteRef/>
      </w:r>
      <w:r>
        <w:t xml:space="preserve"> </w:t>
      </w:r>
      <w:r>
        <w:tab/>
        <w:t>Die Dokumentvorlage wird zurzeit für die Verwendung in Microsoft Office 2010 umgestellt. Dieser Prozess ist noch nicht abgeschlossen, so dass sich viele Erläuterungen und Abbildungen noch auf Office 97-2003 beziehen. Diese sind nur sinngemäß auf Office 2007/2010 anwendbar.</w:t>
      </w:r>
    </w:p>
  </w:footnote>
  <w:footnote w:id="2">
    <w:p w:rsidR="002A41CA" w:rsidRDefault="002A41CA">
      <w:pPr>
        <w:pStyle w:val="Funotentext"/>
      </w:pPr>
      <w:r w:rsidRPr="00F63998">
        <w:rPr>
          <w:rStyle w:val="Funotenzeichen"/>
        </w:rPr>
        <w:footnoteRef/>
      </w:r>
      <w:r>
        <w:t xml:space="preserve"> </w:t>
      </w:r>
      <w:r>
        <w:tab/>
        <w:t>Die nichtkommerzielle Nutzung dieser Dokumentvorlage ist frei. Eine kommerzielle Nutzung bedarf einer Vereinbarung mit dem Autor. Eine Gewährleistung für die fehlerfreie Funktion der Dokumentvorlage kann vom Autor nicht übernommen werden.</w:t>
      </w:r>
    </w:p>
    <w:p w:rsidR="002A41CA" w:rsidRDefault="002A41CA">
      <w:pPr>
        <w:pStyle w:val="Funotentext"/>
      </w:pPr>
      <w:r>
        <w:tab/>
        <w:t xml:space="preserve">Autor: Prof. Dr. Wolf-Fritz </w:t>
      </w:r>
      <w:proofErr w:type="spellStart"/>
      <w:r>
        <w:t>Riekert</w:t>
      </w:r>
      <w:proofErr w:type="spellEnd"/>
      <w:r>
        <w:t>, Hochschule der Medien,</w:t>
      </w:r>
      <w:r>
        <w:tab/>
      </w:r>
      <w:r>
        <w:br/>
        <w:t>Email: riekert@hdm-stuttgart.de, WWW: http://www.hdm-stuttgart.de/~riekert/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tabs>
        <w:tab w:val="clear" w:pos="7938"/>
        <w:tab w:val="right" w:pos="8505"/>
      </w:tabs>
    </w:pPr>
    <w:r>
      <w:fldChar w:fldCharType="begin"/>
    </w:r>
    <w:r>
      <w:instrText xml:space="preserve"> IF  </w:instrText>
    </w:r>
    <w:r w:rsidR="00CC32D0">
      <w:fldChar w:fldCharType="begin"/>
    </w:r>
    <w:r w:rsidR="00CC32D0">
      <w:instrText xml:space="preserve"> STYLEREF "Überschrift 1" \n \* MERGEFORMAT </w:instrText>
    </w:r>
    <w:r w:rsidR="00CC32D0">
      <w:fldChar w:fldCharType="separate"/>
    </w:r>
    <w:r w:rsidR="00923E3A">
      <w:rPr>
        <w:noProof/>
      </w:rPr>
      <w:instrText>3</w:instrText>
    </w:r>
    <w:r w:rsidR="00CC32D0">
      <w:rPr>
        <w:noProof/>
      </w:rPr>
      <w:fldChar w:fldCharType="end"/>
    </w:r>
    <w:r>
      <w:instrText xml:space="preserve">&lt;&gt;"0" </w:instrText>
    </w:r>
    <w:r>
      <w:fldChar w:fldCharType="begin"/>
    </w:r>
    <w:r>
      <w:instrText xml:space="preserve"> QUOTE </w:instrText>
    </w:r>
    <w:r w:rsidR="00CC32D0">
      <w:fldChar w:fldCharType="begin"/>
    </w:r>
    <w:r w:rsidR="00CC32D0">
      <w:instrText xml:space="preserve"> STYLEREF "Überschrift 1" \n \* MERGEFORMAT </w:instrText>
    </w:r>
    <w:r w:rsidR="00CC32D0">
      <w:fldChar w:fldCharType="separate"/>
    </w:r>
    <w:r w:rsidR="00923E3A">
      <w:rPr>
        <w:noProof/>
      </w:rPr>
      <w:instrText>3</w:instrText>
    </w:r>
    <w:r w:rsidR="00CC32D0">
      <w:rPr>
        <w:noProof/>
      </w:rPr>
      <w:fldChar w:fldCharType="end"/>
    </w:r>
    <w:r>
      <w:instrText xml:space="preserve"> " " \* MERGEFORMAT </w:instrText>
    </w:r>
    <w:r>
      <w:fldChar w:fldCharType="separate"/>
    </w:r>
    <w:r w:rsidR="00923E3A">
      <w:rPr>
        <w:noProof/>
      </w:rPr>
      <w:instrText>3</w:instrText>
    </w:r>
    <w:r w:rsidR="00923E3A">
      <w:instrText xml:space="preserve"> </w:instrText>
    </w:r>
    <w:r>
      <w:fldChar w:fldCharType="end"/>
    </w:r>
    <w:r>
      <w:instrText xml:space="preserve"> \* MERGEFORMAT </w:instrText>
    </w:r>
    <w:r w:rsidR="00923E3A">
      <w:fldChar w:fldCharType="separate"/>
    </w:r>
    <w:r w:rsidR="00923E3A">
      <w:rPr>
        <w:noProof/>
      </w:rPr>
      <w:t xml:space="preserve">3 </w:t>
    </w:r>
    <w:r>
      <w:fldChar w:fldCharType="end"/>
    </w:r>
    <w:r w:rsidR="00CC32D0">
      <w:fldChar w:fldCharType="begin"/>
    </w:r>
    <w:r w:rsidR="00CC32D0">
      <w:instrText xml:space="preserve"> STYLEREF "Überschrift 1" \* MERGEFORMAT </w:instrText>
    </w:r>
    <w:r w:rsidR="00CC32D0">
      <w:fldChar w:fldCharType="separate"/>
    </w:r>
    <w:r w:rsidR="00923E3A">
      <w:rPr>
        <w:noProof/>
      </w:rPr>
      <w:t>Solare Strahlung</w:t>
    </w:r>
    <w:r w:rsidR="00CC32D0">
      <w:rPr>
        <w:noProof/>
      </w:rPr>
      <w:fldChar w:fldCharType="end"/>
    </w:r>
    <w:r>
      <w:tab/>
    </w:r>
    <w:r>
      <w:fldChar w:fldCharType="begin"/>
    </w:r>
    <w:r>
      <w:instrText xml:space="preserve"> PAGE  \* MERGEFORMAT </w:instrText>
    </w:r>
    <w:r>
      <w:fldChar w:fldCharType="separate"/>
    </w:r>
    <w:r w:rsidR="00923E3A">
      <w:rPr>
        <w:noProof/>
      </w:rPr>
      <w:t>19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11508"/>
    <w:rsid w:val="0003242D"/>
    <w:rsid w:val="00080A15"/>
    <w:rsid w:val="00080B9A"/>
    <w:rsid w:val="00097B2B"/>
    <w:rsid w:val="000B0018"/>
    <w:rsid w:val="000D0CE1"/>
    <w:rsid w:val="000D1285"/>
    <w:rsid w:val="00111AC6"/>
    <w:rsid w:val="0011619B"/>
    <w:rsid w:val="00117C19"/>
    <w:rsid w:val="00135B85"/>
    <w:rsid w:val="001642F6"/>
    <w:rsid w:val="0019162E"/>
    <w:rsid w:val="0019585B"/>
    <w:rsid w:val="001F09F3"/>
    <w:rsid w:val="00207425"/>
    <w:rsid w:val="00216360"/>
    <w:rsid w:val="00222670"/>
    <w:rsid w:val="00237C16"/>
    <w:rsid w:val="00246654"/>
    <w:rsid w:val="00284FA6"/>
    <w:rsid w:val="0029592F"/>
    <w:rsid w:val="002A41CA"/>
    <w:rsid w:val="002D483A"/>
    <w:rsid w:val="002F36E1"/>
    <w:rsid w:val="00307D2A"/>
    <w:rsid w:val="00315EB6"/>
    <w:rsid w:val="00336A89"/>
    <w:rsid w:val="00340216"/>
    <w:rsid w:val="0035309C"/>
    <w:rsid w:val="00376DCD"/>
    <w:rsid w:val="0039354D"/>
    <w:rsid w:val="003978A4"/>
    <w:rsid w:val="003C521D"/>
    <w:rsid w:val="0040502E"/>
    <w:rsid w:val="00411744"/>
    <w:rsid w:val="004132D2"/>
    <w:rsid w:val="0041674D"/>
    <w:rsid w:val="00425657"/>
    <w:rsid w:val="00440D21"/>
    <w:rsid w:val="00463FC4"/>
    <w:rsid w:val="0048501D"/>
    <w:rsid w:val="00486AA1"/>
    <w:rsid w:val="0049163C"/>
    <w:rsid w:val="004C47B3"/>
    <w:rsid w:val="004F10C3"/>
    <w:rsid w:val="004F64A4"/>
    <w:rsid w:val="00546F09"/>
    <w:rsid w:val="00573F73"/>
    <w:rsid w:val="00583AA1"/>
    <w:rsid w:val="00586D3D"/>
    <w:rsid w:val="00586F60"/>
    <w:rsid w:val="005921A2"/>
    <w:rsid w:val="005A7737"/>
    <w:rsid w:val="005C5914"/>
    <w:rsid w:val="005D26BD"/>
    <w:rsid w:val="0066763B"/>
    <w:rsid w:val="00697181"/>
    <w:rsid w:val="006A0B05"/>
    <w:rsid w:val="006B4180"/>
    <w:rsid w:val="006B77EF"/>
    <w:rsid w:val="006D45A1"/>
    <w:rsid w:val="006E7126"/>
    <w:rsid w:val="006E7EF2"/>
    <w:rsid w:val="006F6078"/>
    <w:rsid w:val="007035C5"/>
    <w:rsid w:val="00717EC0"/>
    <w:rsid w:val="007648E0"/>
    <w:rsid w:val="0077210A"/>
    <w:rsid w:val="0077331A"/>
    <w:rsid w:val="0079225D"/>
    <w:rsid w:val="007A00FC"/>
    <w:rsid w:val="007A060E"/>
    <w:rsid w:val="007D3976"/>
    <w:rsid w:val="007D61D0"/>
    <w:rsid w:val="00805892"/>
    <w:rsid w:val="0081447D"/>
    <w:rsid w:val="00824316"/>
    <w:rsid w:val="00827F54"/>
    <w:rsid w:val="00830CD9"/>
    <w:rsid w:val="00841E7B"/>
    <w:rsid w:val="008507CF"/>
    <w:rsid w:val="00851986"/>
    <w:rsid w:val="00862DDF"/>
    <w:rsid w:val="00864856"/>
    <w:rsid w:val="008B28D1"/>
    <w:rsid w:val="008C44B0"/>
    <w:rsid w:val="008E57C0"/>
    <w:rsid w:val="00923E3A"/>
    <w:rsid w:val="00924E99"/>
    <w:rsid w:val="00931AC1"/>
    <w:rsid w:val="009363B9"/>
    <w:rsid w:val="00937328"/>
    <w:rsid w:val="00956100"/>
    <w:rsid w:val="009669DF"/>
    <w:rsid w:val="00967BCF"/>
    <w:rsid w:val="00972342"/>
    <w:rsid w:val="0097476B"/>
    <w:rsid w:val="009767C9"/>
    <w:rsid w:val="0099695C"/>
    <w:rsid w:val="009A5D84"/>
    <w:rsid w:val="009B2F6E"/>
    <w:rsid w:val="009D2209"/>
    <w:rsid w:val="009E49D5"/>
    <w:rsid w:val="009F0F37"/>
    <w:rsid w:val="009F1EE3"/>
    <w:rsid w:val="009F218F"/>
    <w:rsid w:val="009F4848"/>
    <w:rsid w:val="00A05CF4"/>
    <w:rsid w:val="00A30F98"/>
    <w:rsid w:val="00A32299"/>
    <w:rsid w:val="00A35092"/>
    <w:rsid w:val="00A5114A"/>
    <w:rsid w:val="00A609DA"/>
    <w:rsid w:val="00A73639"/>
    <w:rsid w:val="00A9619F"/>
    <w:rsid w:val="00A9651E"/>
    <w:rsid w:val="00AC3989"/>
    <w:rsid w:val="00AC6692"/>
    <w:rsid w:val="00B17F93"/>
    <w:rsid w:val="00B30A17"/>
    <w:rsid w:val="00B343AD"/>
    <w:rsid w:val="00B4768E"/>
    <w:rsid w:val="00B50971"/>
    <w:rsid w:val="00B60278"/>
    <w:rsid w:val="00B84496"/>
    <w:rsid w:val="00B9672F"/>
    <w:rsid w:val="00BA1564"/>
    <w:rsid w:val="00BA7590"/>
    <w:rsid w:val="00BD1D95"/>
    <w:rsid w:val="00BD6EF6"/>
    <w:rsid w:val="00BF0354"/>
    <w:rsid w:val="00BF7EB9"/>
    <w:rsid w:val="00C24E59"/>
    <w:rsid w:val="00C769D0"/>
    <w:rsid w:val="00C80E81"/>
    <w:rsid w:val="00C81472"/>
    <w:rsid w:val="00C969F6"/>
    <w:rsid w:val="00CC32D0"/>
    <w:rsid w:val="00CD51BF"/>
    <w:rsid w:val="00CD6A38"/>
    <w:rsid w:val="00CE73C2"/>
    <w:rsid w:val="00D1334E"/>
    <w:rsid w:val="00D1524E"/>
    <w:rsid w:val="00D5488E"/>
    <w:rsid w:val="00D668E0"/>
    <w:rsid w:val="00DA2BAE"/>
    <w:rsid w:val="00DF0490"/>
    <w:rsid w:val="00E016C0"/>
    <w:rsid w:val="00E0568A"/>
    <w:rsid w:val="00E06F03"/>
    <w:rsid w:val="00E071C6"/>
    <w:rsid w:val="00E07EEF"/>
    <w:rsid w:val="00E1167A"/>
    <w:rsid w:val="00E13A68"/>
    <w:rsid w:val="00E37B1A"/>
    <w:rsid w:val="00E44392"/>
    <w:rsid w:val="00E845CD"/>
    <w:rsid w:val="00E97CE1"/>
    <w:rsid w:val="00EE359E"/>
    <w:rsid w:val="00EE7493"/>
    <w:rsid w:val="00F108A1"/>
    <w:rsid w:val="00F20135"/>
    <w:rsid w:val="00F2556B"/>
    <w:rsid w:val="00F30BCD"/>
    <w:rsid w:val="00F41086"/>
    <w:rsid w:val="00F43932"/>
    <w:rsid w:val="00F439FA"/>
    <w:rsid w:val="00F443C0"/>
    <w:rsid w:val="00F63998"/>
    <w:rsid w:val="00F65BAD"/>
    <w:rsid w:val="00F71495"/>
    <w:rsid w:val="00F74B22"/>
    <w:rsid w:val="00F7576C"/>
    <w:rsid w:val="00F933A1"/>
    <w:rsid w:val="00FB0693"/>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821244"/>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wikipedia.org/wiki/Bildwinke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mmonit.com/de/wind-solar-wissen/solarmessung/473-messung-der-sonnenstrahlung"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Weitwinkelobjekt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E94F2-6B08-49ED-8FD6-660203370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7985</Words>
  <Characters>50312</Characters>
  <Application>Microsoft Office Word</Application>
  <DocSecurity>0</DocSecurity>
  <Lines>419</Lines>
  <Paragraphs>116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unknown</cp:lastModifiedBy>
  <cp:revision>98</cp:revision>
  <cp:lastPrinted>2011-10-23T20:42:00Z</cp:lastPrinted>
  <dcterms:created xsi:type="dcterms:W3CDTF">2017-10-04T05:43:00Z</dcterms:created>
  <dcterms:modified xsi:type="dcterms:W3CDTF">2018-12-06T19:19:00Z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id="Wy9VCGZp"/&gt;&lt;style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