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022714" w:rsidRDefault="00022714"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022714" w:rsidRPr="00BF0354" w:rsidRDefault="00022714"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022714" w:rsidRDefault="00022714" w:rsidP="00BF7EB9">
                      <w:pPr>
                        <w:pStyle w:val="Untertitel"/>
                        <w:rPr>
                          <w:b/>
                        </w:rPr>
                      </w:pPr>
                      <w:r>
                        <w:rPr>
                          <w:b/>
                        </w:rPr>
                        <w:t>MSE - Masterthesis</w:t>
                      </w:r>
                    </w:p>
                    <w:p w:rsidR="00022714" w:rsidRPr="00BF0354" w:rsidRDefault="00022714" w:rsidP="00BF7EB9">
                      <w:pPr>
                        <w:pStyle w:val="Untertitel"/>
                      </w:pPr>
                      <w:r w:rsidRPr="00BF0354">
                        <w:t>im Studiengang</w:t>
                      </w:r>
                      <w:r w:rsidRPr="00BF0354">
                        <w:br/>
                      </w:r>
                      <w:r>
                        <w:t>Elektro- und Informationstechnik</w:t>
                      </w:r>
                    </w:p>
                    <w:p w:rsidR="00022714" w:rsidRDefault="00022714" w:rsidP="005D26BD">
                      <w:pPr>
                        <w:pStyle w:val="Untertitel"/>
                      </w:pPr>
                      <w:r>
                        <w:t>vorgelegt von</w:t>
                      </w:r>
                    </w:p>
                    <w:p w:rsidR="00022714" w:rsidRDefault="00022714" w:rsidP="00BA7590">
                      <w:pPr>
                        <w:pStyle w:val="Untertitel"/>
                      </w:pPr>
                      <w:r>
                        <w:rPr>
                          <w:b/>
                        </w:rPr>
                        <w:t>Attila Horvath</w:t>
                      </w:r>
                      <w:r>
                        <w:rPr>
                          <w:b/>
                        </w:rPr>
                        <w:br/>
                      </w:r>
                    </w:p>
                    <w:p w:rsidR="00022714" w:rsidRPr="00BA7590" w:rsidRDefault="00022714"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2714" w:rsidRPr="00BF0354" w:rsidRDefault="00022714"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022714" w:rsidRPr="00BF0354" w:rsidRDefault="00022714"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899837"/>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899838"/>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899839"/>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899840"/>
      <w:r>
        <w:lastRenderedPageBreak/>
        <w:t>Inhaltsverzeichnis</w:t>
      </w:r>
      <w:bookmarkEnd w:id="5"/>
    </w:p>
    <w:p w:rsidR="00022714"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022714">
        <w:t>Ehrenwörtliche Erklärung</w:t>
      </w:r>
      <w:r w:rsidR="00022714">
        <w:tab/>
      </w:r>
      <w:r w:rsidR="00022714">
        <w:fldChar w:fldCharType="begin"/>
      </w:r>
      <w:r w:rsidR="00022714">
        <w:instrText xml:space="preserve"> PAGEREF _Toc532899837 \h </w:instrText>
      </w:r>
      <w:r w:rsidR="00022714">
        <w:fldChar w:fldCharType="separate"/>
      </w:r>
      <w:r w:rsidR="00022714">
        <w:t>2</w:t>
      </w:r>
      <w:r w:rsidR="00022714">
        <w:fldChar w:fldCharType="end"/>
      </w:r>
    </w:p>
    <w:p w:rsidR="00022714" w:rsidRDefault="00022714">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_Toc532899838 \h </w:instrText>
      </w:r>
      <w:r>
        <w:fldChar w:fldCharType="separate"/>
      </w:r>
      <w:r>
        <w:t>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GB"/>
        </w:rPr>
        <w:t>Abstract</w:t>
      </w:r>
      <w:r>
        <w:tab/>
      </w:r>
      <w:r>
        <w:fldChar w:fldCharType="begin"/>
      </w:r>
      <w:r>
        <w:instrText xml:space="preserve"> PAGEREF _Toc532899839 \h </w:instrText>
      </w:r>
      <w:r>
        <w:fldChar w:fldCharType="separate"/>
      </w:r>
      <w:r>
        <w:t>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_Toc532899840 \h </w:instrText>
      </w:r>
      <w:r>
        <w:fldChar w:fldCharType="separate"/>
      </w:r>
      <w:r>
        <w:t>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_Toc532899841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_Toc532899842 \h </w:instrText>
      </w:r>
      <w:r>
        <w:fldChar w:fldCharType="separate"/>
      </w:r>
      <w:r>
        <w:t>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_Toc532899843 \h </w:instrText>
      </w:r>
      <w:r>
        <w:fldChar w:fldCharType="separate"/>
      </w:r>
      <w:r>
        <w:t>8</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_Toc532899844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_Toc532899845 \h </w:instrText>
      </w:r>
      <w:r>
        <w:fldChar w:fldCharType="separate"/>
      </w:r>
      <w:r>
        <w:t>9</w:t>
      </w:r>
      <w:r>
        <w:fldChar w:fldCharType="end"/>
      </w:r>
    </w:p>
    <w:p w:rsidR="00022714" w:rsidRDefault="00022714">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_Toc532899846 \h </w:instrText>
      </w:r>
      <w:r>
        <w:fldChar w:fldCharType="separate"/>
      </w:r>
      <w:r>
        <w:t>10</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_Toc532899847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_Toc532899848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_Toc532899849 \h </w:instrText>
      </w:r>
      <w:r>
        <w:fldChar w:fldCharType="separate"/>
      </w:r>
      <w:r>
        <w:t>11</w:t>
      </w:r>
      <w:r>
        <w:fldChar w:fldCharType="end"/>
      </w:r>
    </w:p>
    <w:p w:rsidR="00022714" w:rsidRDefault="00022714">
      <w:pPr>
        <w:pStyle w:val="Verzeichnis2"/>
        <w:rPr>
          <w:rFonts w:asciiTheme="minorHAnsi" w:eastAsiaTheme="minorEastAsia" w:hAnsiTheme="minorHAnsi" w:cstheme="minorBidi"/>
          <w:sz w:val="22"/>
          <w:szCs w:val="22"/>
          <w:lang w:eastAsia="de-CH"/>
        </w:rPr>
      </w:pPr>
      <w:r>
        <w:t>2.3</w:t>
      </w:r>
      <w:r>
        <w:rPr>
          <w:rFonts w:asciiTheme="minorHAnsi" w:eastAsiaTheme="minorEastAsia" w:hAnsiTheme="minorHAnsi" w:cstheme="minorBidi"/>
          <w:sz w:val="22"/>
          <w:szCs w:val="22"/>
          <w:lang w:eastAsia="de-CH"/>
        </w:rPr>
        <w:tab/>
      </w:r>
      <w:r>
        <w:t>Zeitliche Auflösung zur Erfassung der Intermittenz</w:t>
      </w:r>
      <w:r>
        <w:tab/>
      </w:r>
      <w:r>
        <w:fldChar w:fldCharType="begin"/>
      </w:r>
      <w:r>
        <w:instrText xml:space="preserve"> PAGEREF _Toc532899850 \h </w:instrText>
      </w:r>
      <w:r>
        <w:fldChar w:fldCharType="separate"/>
      </w:r>
      <w:r>
        <w:t>12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_Toc532899851 \h </w:instrText>
      </w:r>
      <w:r>
        <w:fldChar w:fldCharType="separate"/>
      </w:r>
      <w:r>
        <w:t>13</w:t>
      </w:r>
      <w:r>
        <w:fldChar w:fldCharType="end"/>
      </w:r>
    </w:p>
    <w:p w:rsidR="00022714" w:rsidRDefault="00022714">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_Toc532899852 \h </w:instrText>
      </w:r>
      <w:r>
        <w:fldChar w:fldCharType="separate"/>
      </w:r>
      <w:r>
        <w:t>14</w:t>
      </w:r>
      <w:r>
        <w:fldChar w:fldCharType="end"/>
      </w:r>
    </w:p>
    <w:p w:rsidR="00022714" w:rsidRDefault="00022714">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_Toc532899853 \h </w:instrText>
      </w:r>
      <w:r>
        <w:fldChar w:fldCharType="separate"/>
      </w:r>
      <w:r>
        <w:t>15</w:t>
      </w:r>
      <w:r>
        <w:fldChar w:fldCharType="end"/>
      </w:r>
    </w:p>
    <w:p w:rsidR="00022714" w:rsidRDefault="00022714">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_Toc532899854 \h </w:instrText>
      </w:r>
      <w:r>
        <w:fldChar w:fldCharType="separate"/>
      </w:r>
      <w:r>
        <w:t>16</w:t>
      </w:r>
      <w:r>
        <w:fldChar w:fldCharType="end"/>
      </w:r>
    </w:p>
    <w:p w:rsidR="00022714" w:rsidRDefault="00022714">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_Toc532899855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_Toc532899856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C72017">
        <w:rPr>
          <w:iCs/>
        </w:rPr>
        <w:t>zirkumsolare</w:t>
      </w:r>
      <w:r>
        <w:t xml:space="preserve"> Sonnenstrahlung</w:t>
      </w:r>
      <w:r>
        <w:tab/>
      </w:r>
      <w:r>
        <w:fldChar w:fldCharType="begin"/>
      </w:r>
      <w:r>
        <w:instrText xml:space="preserve"> PAGEREF _Toc532899857 \h </w:instrText>
      </w:r>
      <w:r>
        <w:fldChar w:fldCharType="separate"/>
      </w:r>
      <w:r>
        <w:t>17</w:t>
      </w:r>
      <w:r>
        <w:fldChar w:fldCharType="end"/>
      </w:r>
    </w:p>
    <w:p w:rsidR="00022714" w:rsidRDefault="00022714">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_Toc532899858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t>3.3.1</w:t>
      </w:r>
      <w:r>
        <w:rPr>
          <w:rFonts w:asciiTheme="minorHAnsi" w:eastAsiaTheme="minorEastAsia" w:hAnsiTheme="minorHAnsi" w:cstheme="minorBidi"/>
          <w:sz w:val="22"/>
          <w:szCs w:val="22"/>
          <w:lang w:eastAsia="de-CH"/>
        </w:rPr>
        <w:tab/>
      </w:r>
      <w:r>
        <w:t>Pyranometer</w:t>
      </w:r>
      <w:r>
        <w:tab/>
      </w:r>
      <w:r>
        <w:fldChar w:fldCharType="begin"/>
      </w:r>
      <w:r>
        <w:instrText xml:space="preserve"> PAGEREF _Toc532899859 \h </w:instrText>
      </w:r>
      <w:r>
        <w:fldChar w:fldCharType="separate"/>
      </w:r>
      <w:r>
        <w:t>17</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3.3.2</w:t>
      </w:r>
      <w:r>
        <w:rPr>
          <w:rFonts w:asciiTheme="minorHAnsi" w:eastAsiaTheme="minorEastAsia" w:hAnsiTheme="minorHAnsi" w:cstheme="minorBidi"/>
          <w:sz w:val="22"/>
          <w:szCs w:val="22"/>
          <w:lang w:eastAsia="de-CH"/>
        </w:rPr>
        <w:tab/>
      </w:r>
      <w:r w:rsidRPr="00C72017">
        <w:rPr>
          <w:lang w:val="en-US"/>
        </w:rPr>
        <w:t>Pyrheliometer</w:t>
      </w:r>
      <w:r>
        <w:tab/>
      </w:r>
      <w:r>
        <w:fldChar w:fldCharType="begin"/>
      </w:r>
      <w:r>
        <w:instrText xml:space="preserve"> PAGEREF _Toc532899860 \h </w:instrText>
      </w:r>
      <w:r>
        <w:fldChar w:fldCharType="separate"/>
      </w:r>
      <w:r>
        <w:t>18</w:t>
      </w:r>
      <w:r>
        <w:fldChar w:fldCharType="end"/>
      </w:r>
    </w:p>
    <w:p w:rsidR="00022714" w:rsidRDefault="00022714">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_Toc532899861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_Toc532899862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_Toc532899863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_Toc532899864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_Toc532899865 \h </w:instrText>
      </w:r>
      <w:r>
        <w:fldChar w:fldCharType="separate"/>
      </w:r>
      <w:r>
        <w:t>19</w:t>
      </w:r>
      <w:r>
        <w:fldChar w:fldCharType="end"/>
      </w:r>
    </w:p>
    <w:p w:rsidR="00022714" w:rsidRDefault="00022714">
      <w:pPr>
        <w:pStyle w:val="Verzeichnis3"/>
        <w:rPr>
          <w:rFonts w:asciiTheme="minorHAnsi" w:eastAsiaTheme="minorEastAsia" w:hAnsiTheme="minorHAnsi" w:cstheme="minorBidi"/>
          <w:sz w:val="22"/>
          <w:szCs w:val="22"/>
          <w:lang w:eastAsia="de-CH"/>
        </w:rPr>
      </w:pPr>
      <w:r>
        <w:t>3.5.4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_Toc532899866 \h </w:instrText>
      </w:r>
      <w:r>
        <w:fldChar w:fldCharType="separate"/>
      </w:r>
      <w:r>
        <w:t>19</w:t>
      </w:r>
      <w:r>
        <w:fldChar w:fldCharType="end"/>
      </w:r>
    </w:p>
    <w:p w:rsidR="00022714" w:rsidRDefault="00022714">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_Toc532899867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_Toc532899868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t>3.6.2</w:t>
      </w:r>
      <w:r>
        <w:rPr>
          <w:rFonts w:asciiTheme="minorHAnsi" w:eastAsiaTheme="minorEastAsia" w:hAnsiTheme="minorHAnsi" w:cstheme="minorBidi"/>
          <w:sz w:val="22"/>
          <w:szCs w:val="22"/>
          <w:lang w:eastAsia="de-CH"/>
        </w:rPr>
        <w:tab/>
      </w:r>
      <w:r>
        <w:t>CCD</w:t>
      </w:r>
      <w:r>
        <w:tab/>
      </w:r>
      <w:r>
        <w:fldChar w:fldCharType="begin"/>
      </w:r>
      <w:r>
        <w:instrText xml:space="preserve"> PAGEREF _Toc532899869 \h </w:instrText>
      </w:r>
      <w:r>
        <w:fldChar w:fldCharType="separate"/>
      </w:r>
      <w:r>
        <w:t>20</w:t>
      </w:r>
      <w:r>
        <w:fldChar w:fldCharType="end"/>
      </w:r>
    </w:p>
    <w:p w:rsidR="00022714" w:rsidRDefault="00022714">
      <w:pPr>
        <w:pStyle w:val="Verzeichnis3"/>
        <w:rPr>
          <w:rFonts w:asciiTheme="minorHAnsi" w:eastAsiaTheme="minorEastAsia" w:hAnsiTheme="minorHAnsi" w:cstheme="minorBidi"/>
          <w:sz w:val="22"/>
          <w:szCs w:val="22"/>
          <w:lang w:eastAsia="de-CH"/>
        </w:rPr>
      </w:pPr>
      <w:r w:rsidRPr="00C72017">
        <w:rPr>
          <w:lang w:val="en-US"/>
        </w:rPr>
        <w:t>3.6.3</w:t>
      </w:r>
      <w:r>
        <w:rPr>
          <w:rFonts w:asciiTheme="minorHAnsi" w:eastAsiaTheme="minorEastAsia" w:hAnsiTheme="minorHAnsi" w:cstheme="minorBidi"/>
          <w:sz w:val="22"/>
          <w:szCs w:val="22"/>
          <w:lang w:eastAsia="de-CH"/>
        </w:rPr>
        <w:tab/>
      </w:r>
      <w:r w:rsidRPr="00C72017">
        <w:rPr>
          <w:lang w:val="en-US"/>
        </w:rPr>
        <w:t>HDR imaging</w:t>
      </w:r>
      <w:r>
        <w:tab/>
      </w:r>
      <w:r>
        <w:fldChar w:fldCharType="begin"/>
      </w:r>
      <w:r>
        <w:instrText xml:space="preserve"> PAGEREF _Toc532899870 \h </w:instrText>
      </w:r>
      <w:r>
        <w:fldChar w:fldCharType="separate"/>
      </w:r>
      <w:r>
        <w:t>21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_Toc532899871 \h </w:instrText>
      </w:r>
      <w:r>
        <w:fldChar w:fldCharType="separate"/>
      </w:r>
      <w:r>
        <w:t>22</w:t>
      </w:r>
      <w:r>
        <w:fldChar w:fldCharType="end"/>
      </w:r>
    </w:p>
    <w:p w:rsidR="00022714" w:rsidRDefault="00022714">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_Toc532899872 \h </w:instrText>
      </w:r>
      <w:r>
        <w:fldChar w:fldCharType="separate"/>
      </w:r>
      <w:r>
        <w:t>22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_Toc532899873 \h </w:instrText>
      </w:r>
      <w:r>
        <w:fldChar w:fldCharType="separate"/>
      </w:r>
      <w:r>
        <w:t>24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lastRenderedPageBreak/>
        <w:t>6</w:t>
      </w:r>
      <w:r>
        <w:rPr>
          <w:rFonts w:asciiTheme="minorHAnsi" w:eastAsiaTheme="minorEastAsia" w:hAnsiTheme="minorHAnsi" w:cstheme="minorBidi"/>
          <w:b w:val="0"/>
          <w:sz w:val="22"/>
          <w:szCs w:val="22"/>
          <w:lang w:eastAsia="de-CH"/>
        </w:rPr>
        <w:tab/>
      </w:r>
      <w:r w:rsidRPr="00C72017">
        <w:rPr>
          <w:color w:val="000000" w:themeColor="text1"/>
        </w:rPr>
        <w:t>Himmels</w:t>
      </w:r>
      <w:r>
        <w:t>-Kameras - Stand der Technik</w:t>
      </w:r>
      <w:r>
        <w:tab/>
      </w:r>
      <w:r>
        <w:fldChar w:fldCharType="begin"/>
      </w:r>
      <w:r>
        <w:instrText xml:space="preserve"> PAGEREF _Toc532899874 \h </w:instrText>
      </w:r>
      <w:r>
        <w:fldChar w:fldCharType="separate"/>
      </w:r>
      <w:r>
        <w:t>25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Anforderungen an die Wolken-Kamera</w:t>
      </w:r>
      <w:r>
        <w:tab/>
      </w:r>
      <w:r>
        <w:fldChar w:fldCharType="begin"/>
      </w:r>
      <w:r>
        <w:instrText xml:space="preserve"> PAGEREF _Toc532899875 \h </w:instrText>
      </w:r>
      <w:r>
        <w:fldChar w:fldCharType="separate"/>
      </w:r>
      <w:r>
        <w:t>27</w:t>
      </w:r>
      <w:r>
        <w:fldChar w:fldCharType="end"/>
      </w:r>
    </w:p>
    <w:p w:rsidR="00022714" w:rsidRDefault="00022714">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Evaluation</w:t>
      </w:r>
      <w:r>
        <w:tab/>
      </w:r>
      <w:r>
        <w:fldChar w:fldCharType="begin"/>
      </w:r>
      <w:r>
        <w:instrText xml:space="preserve"> PAGEREF _Toc532899876 \h </w:instrText>
      </w:r>
      <w:r>
        <w:fldChar w:fldCharType="separate"/>
      </w:r>
      <w:r>
        <w:t>27</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_Toc532899877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8.1</w:t>
      </w:r>
      <w:r>
        <w:rPr>
          <w:rFonts w:asciiTheme="minorHAnsi" w:eastAsiaTheme="minorEastAsia" w:hAnsiTheme="minorHAnsi" w:cstheme="minorBidi"/>
          <w:sz w:val="22"/>
          <w:szCs w:val="22"/>
          <w:lang w:eastAsia="de-CH"/>
        </w:rPr>
        <w:tab/>
      </w:r>
      <w:r>
        <w:t>Allgemeiner Aufbau der ProSekKa Wolken-Kamera</w:t>
      </w:r>
      <w:r>
        <w:tab/>
      </w:r>
      <w:r>
        <w:fldChar w:fldCharType="begin"/>
      </w:r>
      <w:r>
        <w:instrText xml:space="preserve"> PAGEREF _Toc532899878 \h </w:instrText>
      </w:r>
      <w:r>
        <w:fldChar w:fldCharType="separate"/>
      </w:r>
      <w:r>
        <w:t>28</w:t>
      </w:r>
      <w:r>
        <w:fldChar w:fldCharType="end"/>
      </w:r>
    </w:p>
    <w:p w:rsidR="00022714" w:rsidRDefault="00022714">
      <w:pPr>
        <w:pStyle w:val="Verzeichnis2"/>
        <w:rPr>
          <w:rFonts w:asciiTheme="minorHAnsi" w:eastAsiaTheme="minorEastAsia" w:hAnsiTheme="minorHAnsi" w:cstheme="minorBidi"/>
          <w:sz w:val="22"/>
          <w:szCs w:val="22"/>
          <w:lang w:eastAsia="de-CH"/>
        </w:rPr>
      </w:pPr>
      <w:r>
        <w:t>8.2</w:t>
      </w:r>
      <w:r>
        <w:rPr>
          <w:rFonts w:asciiTheme="minorHAnsi" w:eastAsiaTheme="minorEastAsia" w:hAnsiTheme="minorHAnsi" w:cstheme="minorBidi"/>
          <w:sz w:val="22"/>
          <w:szCs w:val="22"/>
          <w:lang w:eastAsia="de-CH"/>
        </w:rPr>
        <w:tab/>
      </w:r>
      <w:r>
        <w:t>Hardware und Aufbau der ProSekKa Wolken-Kamera</w:t>
      </w:r>
      <w:r>
        <w:tab/>
      </w:r>
      <w:r>
        <w:fldChar w:fldCharType="begin"/>
      </w:r>
      <w:r>
        <w:instrText xml:space="preserve"> PAGEREF _Toc532899879 \h </w:instrText>
      </w:r>
      <w:r>
        <w:fldChar w:fldCharType="separate"/>
      </w:r>
      <w:r>
        <w:t>29</w:t>
      </w:r>
      <w:r>
        <w:fldChar w:fldCharType="end"/>
      </w:r>
    </w:p>
    <w:p w:rsidR="00022714" w:rsidRDefault="00022714">
      <w:pPr>
        <w:pStyle w:val="Verzeichnis2"/>
        <w:rPr>
          <w:rFonts w:asciiTheme="minorHAnsi" w:eastAsiaTheme="minorEastAsia" w:hAnsiTheme="minorHAnsi" w:cstheme="minorBidi"/>
          <w:sz w:val="22"/>
          <w:szCs w:val="22"/>
          <w:lang w:eastAsia="de-CH"/>
        </w:rPr>
      </w:pPr>
      <w:r>
        <w:t>8.3</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_Toc532899880 \h </w:instrText>
      </w:r>
      <w:r>
        <w:fldChar w:fldCharType="separate"/>
      </w:r>
      <w:r>
        <w:t>30</w:t>
      </w:r>
      <w:r>
        <w:fldChar w:fldCharType="end"/>
      </w:r>
    </w:p>
    <w:p w:rsidR="00022714" w:rsidRDefault="00022714">
      <w:pPr>
        <w:pStyle w:val="Verzeichnis2"/>
        <w:rPr>
          <w:rFonts w:asciiTheme="minorHAnsi" w:eastAsiaTheme="minorEastAsia" w:hAnsiTheme="minorHAnsi" w:cstheme="minorBidi"/>
          <w:sz w:val="22"/>
          <w:szCs w:val="22"/>
          <w:lang w:eastAsia="de-CH"/>
        </w:rPr>
      </w:pPr>
      <w:r>
        <w:t>8.4</w:t>
      </w:r>
      <w:r>
        <w:rPr>
          <w:rFonts w:asciiTheme="minorHAnsi" w:eastAsiaTheme="minorEastAsia" w:hAnsiTheme="minorHAnsi" w:cstheme="minorBidi"/>
          <w:sz w:val="22"/>
          <w:szCs w:val="22"/>
          <w:lang w:eastAsia="de-CH"/>
        </w:rPr>
        <w:tab/>
      </w:r>
      <w:r>
        <w:t>Messkonzept</w:t>
      </w:r>
      <w:r>
        <w:tab/>
      </w:r>
      <w:r>
        <w:fldChar w:fldCharType="begin"/>
      </w:r>
      <w:r>
        <w:instrText xml:space="preserve"> PAGEREF _Toc532899881 \h </w:instrText>
      </w:r>
      <w:r>
        <w:fldChar w:fldCharType="separate"/>
      </w:r>
      <w:r>
        <w:t>31</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9</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_Toc532899882 \h </w:instrText>
      </w:r>
      <w:r>
        <w:fldChar w:fldCharType="separate"/>
      </w:r>
      <w:r>
        <w:t>32</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_Toc532899883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_Toc532899884 \h </w:instrText>
      </w:r>
      <w:r>
        <w:fldChar w:fldCharType="separate"/>
      </w:r>
      <w:r>
        <w:t>33</w:t>
      </w:r>
      <w:r>
        <w:fldChar w:fldCharType="end"/>
      </w:r>
    </w:p>
    <w:p w:rsidR="00022714" w:rsidRDefault="00022714">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_Toc532899885 \h </w:instrText>
      </w:r>
      <w:r>
        <w:fldChar w:fldCharType="separate"/>
      </w:r>
      <w:r>
        <w:t>33</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_Toc532899886 \h </w:instrText>
      </w:r>
      <w:r>
        <w:fldChar w:fldCharType="separate"/>
      </w:r>
      <w:r>
        <w:t>34</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_Toc532899887 \h </w:instrText>
      </w:r>
      <w:r>
        <w:fldChar w:fldCharType="separate"/>
      </w:r>
      <w:r>
        <w:t>35</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rsidRPr="00C72017">
        <w:rPr>
          <w:lang w:val="en-US"/>
        </w:rPr>
        <w:t>Quellenverzeichnis</w:t>
      </w:r>
      <w:r>
        <w:tab/>
      </w:r>
      <w:r>
        <w:fldChar w:fldCharType="begin"/>
      </w:r>
      <w:r>
        <w:instrText xml:space="preserve"> PAGEREF _Toc532899888 \h </w:instrText>
      </w:r>
      <w:r>
        <w:fldChar w:fldCharType="separate"/>
      </w:r>
      <w:r>
        <w:t>36</w:t>
      </w:r>
      <w:r>
        <w:fldChar w:fldCharType="end"/>
      </w:r>
    </w:p>
    <w:p w:rsidR="00022714" w:rsidRDefault="00022714">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_Toc532899889 \h </w:instrText>
      </w:r>
      <w:r>
        <w:fldChar w:fldCharType="separate"/>
      </w:r>
      <w:r>
        <w:t>37</w:t>
      </w:r>
      <w:r>
        <w:fldChar w:fldCharType="end"/>
      </w:r>
    </w:p>
    <w:p w:rsidR="00284FA6" w:rsidRDefault="00284FA6">
      <w:pPr>
        <w:pStyle w:val="berschrift1"/>
        <w:numPr>
          <w:ilvl w:val="0"/>
          <w:numId w:val="0"/>
        </w:numPr>
      </w:pPr>
      <w:r>
        <w:rPr>
          <w:noProof/>
          <w:sz w:val="24"/>
        </w:rPr>
        <w:lastRenderedPageBreak/>
        <w:fldChar w:fldCharType="end"/>
      </w:r>
      <w:bookmarkStart w:id="6" w:name="_Toc532899841"/>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899842"/>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899843"/>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899844"/>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899845"/>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899846"/>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899847"/>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899848"/>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proofErr w:type="gramStart"/>
      <w:r w:rsidR="001B04F9">
        <w:t>ihre</w:t>
      </w:r>
      <w:r w:rsidR="00F858F5">
        <w:t xml:space="preserve"> relativen Position</w:t>
      </w:r>
      <w:proofErr w:type="gramEnd"/>
      <w:r w:rsidR="00F858F5">
        <w:t xml:space="preserve">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899849"/>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AE209D" w:rsidRDefault="00AE209D" w:rsidP="00D24271">
      <w:r>
        <w:t>Die Intervalllänge von 15 Minuten, kann als kürzester Zeitraum aufgefasst werden, der für einen Stromnetzbetreiber</w:t>
      </w:r>
      <w:r w:rsidR="009073AF">
        <w:t xml:space="preserve">, als </w:t>
      </w:r>
      <w:r w:rsidR="009073AF">
        <w:t xml:space="preserve">Vorhersagehorizont </w:t>
      </w:r>
      <w:r w:rsidR="009073AF">
        <w:t xml:space="preserve">noch nutzbringend einsetzbar ist. Eine Umfrage unter den </w:t>
      </w:r>
      <w:r w:rsidR="009073AF">
        <w:t>Stromnetzbetreibern</w:t>
      </w:r>
      <w:r w:rsidR="009073AF">
        <w:t xml:space="preserve">, in den Vereinigten Staaten, scheint dies auch zu bestätigen </w:t>
      </w:r>
      <w:r w:rsidR="009073AF">
        <w:fldChar w:fldCharType="begin"/>
      </w:r>
      <w:r w:rsidR="009073AF">
        <w:instrText xml:space="preserve"> ADDIN ZOTERO_ITEM CSL_CITATION {"citationID":"E08pvgNW","properties":{"formattedCitation":"[4, S. 10]","plainCitation":"[4, S. 10]","noteIndex":0},"citationItems":[{"id":430,"uris":["http://zotero.org/users/4187467/items/RM9YWNIA"],"uri":["http://zotero.org/users/4187467/items/RM9YWNIA"],"itemData":{"id":430,"type":"article-journal","title":"Artificial Intelligence Techniques for Short-range Solar Irradiance Prediction","source":"etda.libraries.psu.edu","URL":"https://etda.libraries.psu.edu/catalog/26831","language":"en","author":[{"family":"McCandless","given":"Tyler"}],"issued":{"date-parts":[["2015",8,24]]},"accessed":{"date-parts":[["2018",12,18]]}},"locator":"10","label":"page"}],"schema":"https://github.com/citation-style-language/schema/raw/master/csl-citation.json"} </w:instrText>
      </w:r>
      <w:r w:rsidR="009073AF">
        <w:fldChar w:fldCharType="separate"/>
      </w:r>
      <w:r w:rsidR="009073AF" w:rsidRPr="009073AF">
        <w:t>[4, S. 10]</w:t>
      </w:r>
      <w:r w:rsidR="009073AF">
        <w:fldChar w:fldCharType="end"/>
      </w:r>
      <w:r w:rsidR="009073AF">
        <w:t>.</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Für den Prognosehorizont von 15 Minuten, eigenen sich Wolken-Kameras sehr gut. Aus ihren Bildern lassen sich sehr detaillierte Informationen über die Ausdehnung, Struktur und Bewegung zum Zeitpunkt der Aufnahme ableiten. Zudem können Wolken</w:t>
      </w:r>
      <w:r w:rsidR="00762283">
        <w:t>-K</w:t>
      </w:r>
      <w:r w:rsidRPr="004B0E82">
        <w:t xml:space="preserve">ameras in unmittelbarer Nähe der Photovoltaikanlage platziert werden, wodurch stark lokalisierte Prognosen möglich werden. </w:t>
      </w:r>
    </w:p>
    <w:p w:rsidR="00BE14BD" w:rsidRDefault="00DE199B" w:rsidP="00DE199B">
      <w:pPr>
        <w:pStyle w:val="berschrift2"/>
      </w:pPr>
      <w:bookmarkStart w:id="19" w:name="_Toc532899850"/>
      <w:r>
        <w:t xml:space="preserve">Zeitliche Auflösung zur Erfassung der </w:t>
      </w:r>
      <w:r w:rsidRPr="00D76841">
        <w:t>Intermittenz</w:t>
      </w:r>
      <w:bookmarkEnd w:id="19"/>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9073AF">
        <w:instrText xml:space="preserve"> ADDIN ZOTERO_ITEM CSL_CITATION {"citationID":"Qf4WCanH","properties":{"formattedCitation":"[5]","plainCitation":"[5]","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9073AF" w:rsidRPr="009073AF">
        <w:t>[5]</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CD6A38" w:rsidRDefault="0099695C" w:rsidP="00CD6A38">
      <w:pPr>
        <w:pStyle w:val="berschrift1"/>
      </w:pPr>
      <w:bookmarkStart w:id="20" w:name="_Toc532899851"/>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073AF">
        <w:rPr>
          <w:noProof/>
        </w:rPr>
        <w:instrText xml:space="preserve"> ADDIN ZOTERO_ITEM CSL_CITATION {"citationID":"WWghG3S5","properties":{"formattedCitation":"[6]","plainCitation":"[6]","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073AF" w:rsidRPr="009073AF">
        <w:t>[6]</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899852"/>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bookmarkEnd w:id="23"/>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9073AF">
        <w:rPr>
          <w:noProof/>
        </w:rPr>
        <w:instrText xml:space="preserve"> ADDIN ZOTERO_ITEM CSL_CITATION {"citationID":"8iGCo0DG","properties":{"formattedCitation":"Abb. 3.8 [7, S. 75]","plainCitation":"Abb. 3.8 [7,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4"/>
      <w:r w:rsidR="009073AF" w:rsidRPr="009073AF">
        <w:t>Abb. 3.8 [7, S. 75]</w:t>
      </w:r>
      <w:r>
        <w:rPr>
          <w:noProof/>
        </w:rPr>
        <w:fldChar w:fldCharType="end"/>
      </w:r>
    </w:p>
    <w:p w:rsidR="008C7C69" w:rsidRDefault="006E5AC6" w:rsidP="006E5AC6">
      <w:pPr>
        <w:pStyle w:val="berschrift2"/>
      </w:pPr>
      <w:bookmarkStart w:id="25" w:name="_Toc532899853"/>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7"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bookmarkEnd w:id="27"/>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bookmarkEnd w:id="28"/>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9"/>
      <w:r>
        <w:rPr>
          <w:noProof/>
        </w:rPr>
        <w:t xml:space="preserve">: Um16:00 </w:t>
      </w:r>
      <w:r>
        <w:t>blockiert eine Wolke den direkten Anteil. GHI entspricht nun der DHI.</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899854"/>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2" w:name="_Toc532899855"/>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3" w:name="_Toc532899856"/>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4" w:name="_Toc532899857"/>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9073AF">
        <w:instrText xml:space="preserve"> ADDIN ZOTERO_ITEM CSL_CITATION {"citationID":"mGKCmMdP","properties":{"formattedCitation":"[8]","plainCitation":"[8]","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9073AF" w:rsidRPr="009073AF">
        <w:t>[8]</w:t>
      </w:r>
      <w:r w:rsidR="00FC204B">
        <w:fldChar w:fldCharType="end"/>
      </w:r>
      <w:r w:rsidR="00D37636">
        <w:t xml:space="preserve">. </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899858"/>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9073AF">
        <w:instrText xml:space="preserve"> ADDIN ZOTERO_ITEM CSL_CITATION {"citationID":"fsj4RQAf","properties":{"formattedCitation":"[9]","plainCitation":"[9]","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9073AF" w:rsidRPr="009073AF">
        <w:t>[9]</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899859"/>
      <w:r>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9073AF">
        <w:rPr>
          <w:noProof/>
        </w:rPr>
        <w:instrText xml:space="preserve"> ADDIN ZOTERO_ITEM CSL_CITATION {"citationID":"2O7Prg29","properties":{"custom":"","formattedCitation":"Abb. 2.29 [9, S. 84]","plainCitation":"Abb. 2.29 [9,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9073AF" w:rsidRPr="009073AF">
        <w:t>Abb. 2.29 [9, S. 84]</w:t>
      </w:r>
      <w:r w:rsidR="008B28D1">
        <w:rPr>
          <w:noProof/>
        </w:rPr>
        <w:fldChar w:fldCharType="end"/>
      </w:r>
      <w:r w:rsidRPr="00E44392">
        <w:rPr>
          <w:noProof/>
        </w:rPr>
        <w:t>.</w:t>
      </w:r>
      <w:bookmarkEnd w:id="43"/>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4" w:name="_Ref532225024"/>
      <w:bookmarkStart w:id="45" w:name="_Toc532899860"/>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6"/>
    </w:p>
    <w:p w:rsidR="005B2F93" w:rsidRPr="003C5F0F" w:rsidRDefault="005B2F93" w:rsidP="004F10C3">
      <w:pPr>
        <w:rPr>
          <w:color w:val="0070C0"/>
          <w:u w:val="single"/>
        </w:rPr>
      </w:pPr>
    </w:p>
    <w:p w:rsidR="004F10C3" w:rsidRDefault="00864856" w:rsidP="00864856">
      <w:pPr>
        <w:pStyle w:val="berschrift2"/>
      </w:pPr>
      <w:bookmarkStart w:id="47" w:name="_Toc532899861"/>
      <w:r>
        <w:lastRenderedPageBreak/>
        <w:t>Dreidimensionale Effekte in der Kurzeit Vorhersage</w:t>
      </w:r>
      <w:bookmarkEnd w:id="47"/>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8" w:name="_Toc532899862"/>
      <w:r>
        <w:t>Auflösung</w:t>
      </w:r>
      <w:bookmarkEnd w:id="48"/>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9" w:name="_Toc532899863"/>
      <w:r>
        <w:t>Für die Auswahl der Optik bestimmende Faktoren</w:t>
      </w:r>
      <w:bookmarkEnd w:id="49"/>
    </w:p>
    <w:p w:rsidR="00237C16" w:rsidRDefault="00237C16" w:rsidP="00237C16">
      <w:pPr>
        <w:pStyle w:val="berschrift3"/>
        <w:tabs>
          <w:tab w:val="clear" w:pos="680"/>
        </w:tabs>
        <w:ind w:left="720" w:hanging="720"/>
      </w:pPr>
      <w:bookmarkStart w:id="50" w:name="_Toc532899864"/>
      <w:r>
        <w:t>Bildwinkel</w:t>
      </w:r>
      <w:bookmarkEnd w:id="50"/>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1" w:name="_Toc532899865"/>
      <w:r>
        <w:t>Optische Verzerrung</w:t>
      </w:r>
      <w:bookmarkEnd w:id="51"/>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2" w:name="_Toc532899866"/>
      <w:r>
        <w:t>Die Verwendung eines Fischaugenobjektivs</w:t>
      </w:r>
      <w:bookmarkEnd w:id="52"/>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3" w:name="_Toc532899867"/>
      <w:r>
        <w:t>Bildverarbeitung</w:t>
      </w:r>
      <w:bookmarkEnd w:id="53"/>
    </w:p>
    <w:p w:rsidR="00B50971" w:rsidRDefault="00B50971" w:rsidP="00B50971">
      <w:pPr>
        <w:pStyle w:val="berschrift3"/>
        <w:tabs>
          <w:tab w:val="clear" w:pos="680"/>
        </w:tabs>
        <w:ind w:left="720" w:hanging="720"/>
      </w:pPr>
      <w:bookmarkStart w:id="54" w:name="_Toc532899868"/>
      <w:r>
        <w:t xml:space="preserve">Eigenschaften einer </w:t>
      </w:r>
      <w:r w:rsidR="007D61D0">
        <w:t>Weitwinkelaufnahme</w:t>
      </w:r>
      <w:bookmarkEnd w:id="54"/>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5" w:name="_Toc532899869"/>
      <w:r>
        <w:t>CCD</w:t>
      </w:r>
      <w:bookmarkEnd w:id="55"/>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6" w:name="_Toc532899870"/>
      <w:r w:rsidRPr="0083219B">
        <w:rPr>
          <w:lang w:val="en-US"/>
        </w:rPr>
        <w:lastRenderedPageBreak/>
        <w:t>HDR imaging</w:t>
      </w:r>
      <w:bookmarkEnd w:id="56"/>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C80E81" w:rsidRDefault="00931AC1" w:rsidP="00F108A1">
      <w:r>
        <w:rPr>
          <w:noProof/>
          <w:lang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7" w:name="_Ref491684646"/>
      <w:bookmarkStart w:id="58" w:name="_Toc532899874"/>
      <w:r>
        <w:rPr>
          <w:color w:val="000000" w:themeColor="text1"/>
        </w:rPr>
        <w:lastRenderedPageBreak/>
        <w:t>Himmel</w:t>
      </w:r>
      <w:r w:rsidR="00022714">
        <w:rPr>
          <w:color w:val="000000" w:themeColor="text1"/>
        </w:rPr>
        <w:t>s</w:t>
      </w:r>
      <w:r w:rsidR="00307330">
        <w:t xml:space="preserve">-Kameras - </w:t>
      </w:r>
      <w:r w:rsidR="00284FA6">
        <w:t>Stand der Technik</w:t>
      </w:r>
      <w:bookmarkEnd w:id="57"/>
      <w:bookmarkEnd w:id="58"/>
    </w:p>
    <w:p w:rsidR="009758FD" w:rsidRPr="009758FD" w:rsidRDefault="009758FD" w:rsidP="00B51696">
      <w:pPr>
        <w:rPr>
          <w:i/>
          <w:color w:val="FF0000"/>
        </w:rPr>
      </w:pPr>
      <w:r w:rsidRPr="009758FD">
        <w:rPr>
          <w:i/>
          <w:color w:val="FF0000"/>
        </w:rPr>
        <w:t>Es ist eine Analyse zum Stand der Technik durchzuführen. Es soll aufgezeigt werden, welche Produkte bereits am Markt erhältlich sind und welche Eigenschaften diese haben.</w:t>
      </w:r>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E95E04" w:rsidRDefault="00E95E04" w:rsidP="00E95E04">
      <w:pPr>
        <w:pStyle w:val="berschrift1"/>
        <w:tabs>
          <w:tab w:val="clear" w:pos="680"/>
          <w:tab w:val="num" w:pos="720"/>
        </w:tabs>
        <w:ind w:left="720" w:hanging="720"/>
      </w:pPr>
      <w:bookmarkStart w:id="59" w:name="_Toc532899871"/>
      <w:r>
        <w:lastRenderedPageBreak/>
        <w:t>Übersicht solarer Vorhersage Methoden</w:t>
      </w:r>
      <w:bookmarkEnd w:id="59"/>
    </w:p>
    <w:p w:rsidR="00E95E04" w:rsidRDefault="00E95E04" w:rsidP="00E95E04"/>
    <w:p w:rsidR="00E95E04" w:rsidRPr="000B6D1F" w:rsidRDefault="00E95E04" w:rsidP="00E95E04">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E95E04" w:rsidRDefault="00E95E04" w:rsidP="00E95E04">
      <w:r>
        <w:t xml:space="preserve">Sehr gute kurz gehaltene Übersicht zu den unterschiedlichen Methoden des Forecastens: sollte </w:t>
      </w:r>
      <w:proofErr w:type="gramStart"/>
      <w:r>
        <w:t>rein !</w:t>
      </w:r>
      <w:proofErr w:type="gramEnd"/>
    </w:p>
    <w:p w:rsidR="00E95E04" w:rsidRPr="00677567" w:rsidRDefault="00E95E04" w:rsidP="00E95E04">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E95E04" w:rsidRPr="00F45BD7" w:rsidRDefault="00E95E04" w:rsidP="00E95E04">
      <w:pPr>
        <w:rPr>
          <w:lang w:val="en-US"/>
        </w:rPr>
      </w:pPr>
    </w:p>
    <w:p w:rsidR="00E95E04" w:rsidRDefault="00E95E04" w:rsidP="00E95E04">
      <w:r>
        <w:t xml:space="preserve">Gute Tabelle Seite 16 vor allem die letzte </w:t>
      </w:r>
      <w:proofErr w:type="gramStart"/>
      <w:r>
        <w:t>Kolone !</w:t>
      </w:r>
      <w:proofErr w:type="gramEnd"/>
    </w:p>
    <w:p w:rsidR="00E95E04" w:rsidRPr="000B6D1F" w:rsidRDefault="00E95E04" w:rsidP="00E95E04">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14:anchorId="22387AC5" wp14:editId="6BCA8D83">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E95E04" w:rsidRPr="00827F54" w:rsidRDefault="00E95E04" w:rsidP="00E95E04">
      <w:pPr>
        <w:pStyle w:val="berschrift3"/>
        <w:tabs>
          <w:tab w:val="clear" w:pos="680"/>
        </w:tabs>
        <w:ind w:left="720" w:hanging="720"/>
      </w:pPr>
      <w:bookmarkStart w:id="60" w:name="_Toc532899872"/>
      <w:r>
        <w:t xml:space="preserve">Klassifikation </w:t>
      </w:r>
      <w:r w:rsidRPr="00827F54">
        <w:t>solare</w:t>
      </w:r>
      <w:r>
        <w:t>r</w:t>
      </w:r>
      <w:r w:rsidRPr="00827F54">
        <w:t xml:space="preserve"> Vorhersage Methoden</w:t>
      </w:r>
      <w:bookmarkEnd w:id="60"/>
    </w:p>
    <w:p w:rsidR="00E95E04" w:rsidRPr="000B6D1F" w:rsidRDefault="00E95E04" w:rsidP="00E95E04">
      <w:r w:rsidRPr="000B6D1F">
        <w:t>Gute kurze Zusammenfassung über die unterschiedlichen Methoden inlusive einer kleinen Tabelle</w:t>
      </w:r>
    </w:p>
    <w:p w:rsidR="00E95E04" w:rsidRPr="004B345C" w:rsidRDefault="00E95E04" w:rsidP="00E95E04">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E95E04" w:rsidRPr="004B345C" w:rsidRDefault="00E95E04" w:rsidP="00E95E04">
      <w:pPr>
        <w:rPr>
          <w:i/>
          <w:color w:val="FF0000"/>
          <w:lang w:val="en-US"/>
        </w:rPr>
      </w:pPr>
      <w:r w:rsidRPr="004B345C">
        <w:rPr>
          <w:i/>
          <w:color w:val="FF0000"/>
          <w:lang w:val="en-US"/>
        </w:rPr>
        <w:t>Jan Kleissel Solar Energy Forecasting S166 Kap 8 Overview of solar-Forecasting Methods and a Metric for Accuracy Evaluation</w:t>
      </w:r>
    </w:p>
    <w:p w:rsidR="00E95E04" w:rsidRPr="00A05CF4" w:rsidRDefault="00E95E04" w:rsidP="00E95E04">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E95E04" w:rsidRDefault="00E95E04" w:rsidP="008B28D1"/>
    <w:p w:rsidR="009758FD" w:rsidRDefault="009758FD" w:rsidP="009758FD">
      <w:pPr>
        <w:pStyle w:val="berschrift1"/>
      </w:pPr>
      <w:bookmarkStart w:id="61" w:name="_Toc532899875"/>
      <w:r>
        <w:lastRenderedPageBreak/>
        <w:t>Anforderungen an die Wolken-Kamera</w:t>
      </w:r>
      <w:bookmarkEnd w:id="61"/>
    </w:p>
    <w:p w:rsidR="009758FD" w:rsidRDefault="009758FD" w:rsidP="009758FD">
      <w:r>
        <w:t xml:space="preserve">Basierend auf den obgenannten Vorgaben sind die Anforderungen an das Gerät zu definieren. Für die Anforderungen soll auch definiert werden, welche Kriterien erfüllt sein müssen resp. gewünscht sind. Z.B. ist wünschenswert, dass der Vorhersagezeitraum 60’ beträgt. Aber welcher Zeitraum muss mindestens erfüllt sein? Weiter sind Algorithmen zu evaluieren, welche die Aufgabe lösen können. Eine Möglichkeit besteht auch darin, Algorithmen von frei verfügbaren Bibliotheken zu analysieren (z.B. OpenCV). Für die Algorithmen ist zu evaluieren, welche Daten diese benötigen und welche Rechenleistung erforderlich ist. </w:t>
      </w:r>
    </w:p>
    <w:p w:rsidR="009758FD" w:rsidRDefault="009758FD" w:rsidP="009758FD">
      <w:r>
        <w:t>Die Analyse der Algorithmen hat u.U. auch einen Einfluss auf die Anforderungen. Mögliche Einschränkungen durch die Algorithmen sind in den Anforderungen zu berücksichtigen.</w:t>
      </w:r>
    </w:p>
    <w:p w:rsidR="00D07C1E" w:rsidRDefault="00D07C1E" w:rsidP="009758FD"/>
    <w:p w:rsidR="00C72EC4" w:rsidRDefault="00C72EC4" w:rsidP="009758FD">
      <w:r>
        <w:t>-Dynamikbereich</w:t>
      </w:r>
      <w:r w:rsidR="00D07C1E">
        <w:t xml:space="preserve"> Menschliches Auge </w:t>
      </w:r>
      <w:r w:rsidR="00403246">
        <w:t>viel grösser als die Meisten Bildsensoren</w:t>
      </w:r>
    </w:p>
    <w:p w:rsidR="00416213" w:rsidRDefault="00416213" w:rsidP="009758FD"/>
    <w:p w:rsidR="00C72EC4" w:rsidRDefault="00C72EC4" w:rsidP="009758FD">
      <w:r>
        <w:t>-Auflösung</w:t>
      </w:r>
      <w:r w:rsidR="00403246">
        <w:t xml:space="preserve"> Wolken müssen erkannt werden, schwierig da Wolken teils sehr diffuse Konturen haben.</w:t>
      </w:r>
    </w:p>
    <w:p w:rsidR="00C72EC4" w:rsidRDefault="00C72EC4" w:rsidP="009758FD">
      <w:r>
        <w:t>- HDR wegen Sättigung oder da andere Kameras Schattenbälle verwenden.</w:t>
      </w:r>
    </w:p>
    <w:p w:rsidR="00F854D6" w:rsidRDefault="00F854D6" w:rsidP="00F854D6">
      <w:pPr>
        <w:pStyle w:val="berschrift2"/>
      </w:pPr>
      <w:r>
        <w:t xml:space="preserve">Leuchtdichte </w:t>
      </w:r>
    </w:p>
    <w:p w:rsidR="00DF4C9F" w:rsidRDefault="00F854D6" w:rsidP="00F854D6">
      <w:r>
        <w:t xml:space="preserve">Leuchtdichte, im Englischen </w:t>
      </w:r>
      <w:r w:rsidR="006720A1">
        <w:t>luminance, beschreibt</w:t>
      </w:r>
      <w:r>
        <w:t xml:space="preserve"> die Menge an sichtbaren Licht, die </w:t>
      </w:r>
      <w:r w:rsidR="00D63AE7">
        <w:t xml:space="preserve">in eine bestimmte Richtung, </w:t>
      </w:r>
      <w:r>
        <w:t>von einem Gegenstand ausgestrahlt</w:t>
      </w:r>
      <w:r w:rsidR="00D63AE7">
        <w:t xml:space="preserve"> oder reflektiert wird. Sie ist deshalb ein Anhaltspunkt dafür, wie hell die Oberfläche eines </w:t>
      </w:r>
      <w:r w:rsidR="00DF4C9F">
        <w:t xml:space="preserve">Gegenstandes, </w:t>
      </w:r>
      <w:r w:rsidR="00D63AE7">
        <w:t>strahl</w:t>
      </w:r>
      <w:r w:rsidR="00DF4C9F">
        <w:t>t</w:t>
      </w:r>
      <w:r w:rsidR="00D63AE7">
        <w:t xml:space="preserve"> oder reflekt</w:t>
      </w:r>
      <w:r w:rsidR="00DF4C9F">
        <w:t>iert</w:t>
      </w:r>
      <w:r w:rsidR="00D63AE7">
        <w:t>.</w:t>
      </w:r>
      <w:r w:rsidR="006720A1">
        <w:t xml:space="preserve"> Gemessen wird die Leuchtdichte in Candela pro Quadratmeter </w:t>
      </w:r>
      <m:oMath>
        <m:r>
          <w:rPr>
            <w:rFonts w:ascii="Cambria Math" w:hAnsi="Cambria Math"/>
          </w:rPr>
          <m:t>(</m:t>
        </m:r>
        <m:f>
          <m:fPr>
            <m:type m:val="lin"/>
            <m:ctrlPr>
              <w:rPr>
                <w:rFonts w:ascii="Cambria Math" w:hAnsi="Cambria Math"/>
                <w:i/>
              </w:rPr>
            </m:ctrlPr>
          </m:fPr>
          <m:num>
            <m:r>
              <w:rPr>
                <w:rFonts w:ascii="Cambria Math" w:hAnsi="Cambria Math"/>
              </w:rPr>
              <m:t>cd</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6720A1">
        <w:t>. Typische Werte der Leuchtdichte, natürlicher Quellen sind:</w:t>
      </w:r>
    </w:p>
    <w:p w:rsidR="00E45F49" w:rsidRDefault="00E45F49" w:rsidP="00F854D6"/>
    <w:tbl>
      <w:tblPr>
        <w:tblStyle w:val="Tabellenraster"/>
        <w:tblW w:w="0" w:type="auto"/>
        <w:tblInd w:w="1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26"/>
        <w:gridCol w:w="1701"/>
      </w:tblGrid>
      <w:tr w:rsidR="00545203" w:rsidTr="00D95E85">
        <w:tc>
          <w:tcPr>
            <w:tcW w:w="3326" w:type="dxa"/>
            <w:shd w:val="clear" w:color="auto" w:fill="auto"/>
          </w:tcPr>
          <w:p w:rsidR="00545203" w:rsidRPr="00D93DFD" w:rsidRDefault="00D95E85" w:rsidP="00D95E85">
            <w:pPr>
              <w:spacing w:before="0"/>
              <w:jc w:val="left"/>
              <w:rPr>
                <w:rStyle w:val="Fett"/>
                <w:b w:val="0"/>
                <w:sz w:val="18"/>
                <w:szCs w:val="18"/>
                <w:u w:val="single"/>
              </w:rPr>
            </w:pPr>
            <w:r w:rsidRPr="00D95E85">
              <w:rPr>
                <w:rStyle w:val="Fett"/>
                <w:b w:val="0"/>
                <w:sz w:val="18"/>
                <w:szCs w:val="18"/>
              </w:rPr>
              <w:t xml:space="preserve">                    </w:t>
            </w:r>
            <w:r w:rsidR="00545203" w:rsidRPr="00D93DFD">
              <w:rPr>
                <w:rStyle w:val="Fett"/>
                <w:b w:val="0"/>
                <w:sz w:val="18"/>
                <w:szCs w:val="18"/>
                <w:u w:val="single"/>
              </w:rPr>
              <w:t>Lichtquelle</w:t>
            </w:r>
            <w:bookmarkStart w:id="62" w:name="_GoBack"/>
            <w:bookmarkEnd w:id="62"/>
          </w:p>
        </w:tc>
        <w:tc>
          <w:tcPr>
            <w:tcW w:w="1701" w:type="dxa"/>
            <w:shd w:val="clear" w:color="auto" w:fill="auto"/>
          </w:tcPr>
          <w:p w:rsidR="00545203" w:rsidRPr="00D93DFD" w:rsidRDefault="00545203" w:rsidP="00545203">
            <w:pPr>
              <w:spacing w:before="0"/>
              <w:jc w:val="center"/>
              <w:rPr>
                <w:sz w:val="18"/>
                <w:szCs w:val="18"/>
                <w:u w:val="single"/>
              </w:rPr>
            </w:pPr>
            <w:r w:rsidRPr="00D93DFD">
              <w:rPr>
                <w:sz w:val="18"/>
                <w:szCs w:val="18"/>
                <w:u w:val="single"/>
              </w:rPr>
              <w:t>Leuchtdichte</w:t>
            </w:r>
          </w:p>
        </w:tc>
      </w:tr>
      <w:tr w:rsidR="00D95E85" w:rsidTr="00D95E85">
        <w:tc>
          <w:tcPr>
            <w:tcW w:w="3326" w:type="dxa"/>
            <w:shd w:val="clear" w:color="auto" w:fill="auto"/>
          </w:tcPr>
          <w:p w:rsidR="00DF4C9F" w:rsidRPr="00545203" w:rsidRDefault="00DF4C9F" w:rsidP="00401242">
            <w:pPr>
              <w:spacing w:before="0"/>
              <w:rPr>
                <w:sz w:val="18"/>
                <w:szCs w:val="18"/>
              </w:rPr>
            </w:pPr>
            <w:r w:rsidRPr="00545203">
              <w:rPr>
                <w:rStyle w:val="Fett"/>
                <w:b w:val="0"/>
                <w:sz w:val="18"/>
                <w:szCs w:val="18"/>
              </w:rPr>
              <w:t>Sonnenscheibe zur Mittagszeit</w:t>
            </w:r>
            <w:r w:rsidR="00941D36" w:rsidRPr="00545203">
              <w:rPr>
                <w:sz w:val="18"/>
                <w:szCs w:val="18"/>
              </w:rPr>
              <w:t>:</w:t>
            </w:r>
          </w:p>
        </w:tc>
        <w:tc>
          <w:tcPr>
            <w:tcW w:w="1701" w:type="dxa"/>
            <w:shd w:val="clear" w:color="auto" w:fill="auto"/>
          </w:tcPr>
          <w:p w:rsidR="00DF4C9F" w:rsidRPr="00545203" w:rsidRDefault="00941D36" w:rsidP="00401242">
            <w:pPr>
              <w:spacing w:before="0"/>
              <w:rPr>
                <w:sz w:val="18"/>
                <w:szCs w:val="18"/>
              </w:rPr>
            </w:pPr>
            <m:oMathPara>
              <m:oMath>
                <m:r>
                  <w:rPr>
                    <w:rFonts w:ascii="Cambria Math" w:hAnsi="Cambria Math"/>
                    <w:sz w:val="18"/>
                    <w:szCs w:val="18"/>
                  </w:rPr>
                  <m:t xml:space="preserve">1.6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9</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401242">
            <w:pPr>
              <w:spacing w:before="0"/>
              <w:rPr>
                <w:sz w:val="18"/>
                <w:szCs w:val="18"/>
              </w:rPr>
            </w:pPr>
            <w:r w:rsidRPr="00545203">
              <w:rPr>
                <w:bCs/>
                <w:sz w:val="18"/>
                <w:szCs w:val="18"/>
              </w:rPr>
              <w:t>Sonnenscheibe</w:t>
            </w:r>
            <w:r w:rsidRPr="00545203">
              <w:rPr>
                <w:sz w:val="18"/>
                <w:szCs w:val="18"/>
              </w:rPr>
              <w:t xml:space="preserve"> direkt über dem Horizont</w:t>
            </w:r>
            <w:r w:rsidR="00E823C6" w:rsidRPr="00545203">
              <w:rPr>
                <w:sz w:val="18"/>
                <w:szCs w:val="18"/>
              </w:rPr>
              <w:t>:</w:t>
            </w:r>
          </w:p>
        </w:tc>
        <w:tc>
          <w:tcPr>
            <w:tcW w:w="1701" w:type="dxa"/>
            <w:shd w:val="clear" w:color="auto" w:fill="auto"/>
          </w:tcPr>
          <w:p w:rsidR="00DF4C9F"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6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D95E85" w:rsidTr="00D95E85">
        <w:tc>
          <w:tcPr>
            <w:tcW w:w="3326" w:type="dxa"/>
            <w:shd w:val="clear" w:color="auto" w:fill="auto"/>
          </w:tcPr>
          <w:p w:rsidR="00DF4C9F" w:rsidRPr="00545203" w:rsidRDefault="00941D36" w:rsidP="00941D36">
            <w:pPr>
              <w:spacing w:before="0"/>
              <w:rPr>
                <w:sz w:val="18"/>
                <w:szCs w:val="18"/>
              </w:rPr>
            </w:pPr>
            <w:r w:rsidRPr="00545203">
              <w:rPr>
                <w:bCs/>
                <w:sz w:val="18"/>
                <w:szCs w:val="18"/>
              </w:rPr>
              <w:t xml:space="preserve">Durchschnittlicher </w:t>
            </w:r>
            <w:r w:rsidRPr="00545203">
              <w:rPr>
                <w:sz w:val="18"/>
                <w:szCs w:val="18"/>
              </w:rPr>
              <w:t>wolkenloser Himmel</w:t>
            </w:r>
            <w:r w:rsidR="00E823C6" w:rsidRPr="00545203">
              <w:rPr>
                <w:sz w:val="18"/>
                <w:szCs w:val="18"/>
              </w:rPr>
              <w:t>:</w:t>
            </w:r>
          </w:p>
        </w:tc>
        <w:tc>
          <w:tcPr>
            <w:tcW w:w="1701" w:type="dxa"/>
            <w:shd w:val="clear" w:color="auto" w:fill="auto"/>
          </w:tcPr>
          <w:p w:rsidR="00941D36"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8</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Mondoberfläche</w:t>
            </w:r>
            <w:r w:rsidR="00E823C6" w:rsidRPr="00545203">
              <w:rPr>
                <w:bCs/>
                <w:sz w:val="18"/>
                <w:szCs w:val="18"/>
              </w:rPr>
              <w:t>:</w:t>
            </w:r>
          </w:p>
        </w:tc>
        <w:tc>
          <w:tcPr>
            <w:tcW w:w="1701" w:type="dxa"/>
            <w:shd w:val="clear" w:color="auto" w:fill="auto"/>
          </w:tcPr>
          <w:p w:rsidR="00941D36" w:rsidRPr="00545203" w:rsidRDefault="00941D36" w:rsidP="00401242">
            <w:pPr>
              <w:spacing w:before="0"/>
              <w:rPr>
                <w:sz w:val="18"/>
                <w:szCs w:val="18"/>
              </w:rPr>
            </w:pPr>
            <m:oMathPara>
              <m:oMath>
                <m:r>
                  <w:rPr>
                    <w:rFonts w:ascii="Cambria Math" w:hAnsi="Cambria Math"/>
                    <w:sz w:val="18"/>
                    <w:szCs w:val="18"/>
                  </w:rPr>
                  <m:t>2.5</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941D36" w:rsidP="00941D36">
            <w:pPr>
              <w:spacing w:before="0"/>
              <w:rPr>
                <w:bCs/>
                <w:sz w:val="18"/>
                <w:szCs w:val="18"/>
              </w:rPr>
            </w:pPr>
            <w:r w:rsidRPr="00545203">
              <w:rPr>
                <w:bCs/>
                <w:sz w:val="18"/>
                <w:szCs w:val="18"/>
              </w:rPr>
              <w:t>Durchschnittlich bewölkter Tag</w:t>
            </w:r>
            <w:r w:rsidR="00E823C6" w:rsidRPr="00545203">
              <w:rPr>
                <w:bCs/>
                <w:sz w:val="18"/>
                <w:szCs w:val="18"/>
              </w:rPr>
              <w:t>:</w:t>
            </w:r>
          </w:p>
        </w:tc>
        <w:tc>
          <w:tcPr>
            <w:tcW w:w="1701" w:type="dxa"/>
            <w:shd w:val="clear" w:color="auto" w:fill="auto"/>
          </w:tcPr>
          <w:p w:rsidR="00941D36" w:rsidRPr="00545203" w:rsidRDefault="00E823C6" w:rsidP="00401242">
            <w:pPr>
              <w:spacing w:before="0"/>
              <w:rPr>
                <w:sz w:val="18"/>
                <w:szCs w:val="18"/>
              </w:rPr>
            </w:pPr>
            <m:oMathPara>
              <m:oMath>
                <m:r>
                  <w:rPr>
                    <w:rFonts w:ascii="Cambria Math" w:hAnsi="Cambria Math"/>
                    <w:sz w:val="18"/>
                    <w:szCs w:val="18"/>
                  </w:rPr>
                  <m:t xml:space="preserve">   </m:t>
                </m:r>
                <m:r>
                  <w:rPr>
                    <w:rFonts w:ascii="Cambria Math" w:hAnsi="Cambria Math"/>
                    <w:sz w:val="18"/>
                    <w:szCs w:val="18"/>
                  </w:rPr>
                  <m:t xml:space="preserve">2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r w:rsidR="00941D36" w:rsidTr="00D95E85">
        <w:tc>
          <w:tcPr>
            <w:tcW w:w="3326" w:type="dxa"/>
            <w:shd w:val="clear" w:color="auto" w:fill="auto"/>
          </w:tcPr>
          <w:p w:rsidR="00941D36" w:rsidRPr="00545203" w:rsidRDefault="00E823C6" w:rsidP="00941D36">
            <w:pPr>
              <w:spacing w:before="0"/>
              <w:rPr>
                <w:bCs/>
                <w:sz w:val="18"/>
                <w:szCs w:val="18"/>
              </w:rPr>
            </w:pPr>
            <w:r w:rsidRPr="00545203">
              <w:rPr>
                <w:bCs/>
                <w:sz w:val="18"/>
                <w:szCs w:val="18"/>
              </w:rPr>
              <w:t>Mondlose Nacht:</w:t>
            </w:r>
          </w:p>
        </w:tc>
        <w:tc>
          <w:tcPr>
            <w:tcW w:w="1701" w:type="dxa"/>
            <w:shd w:val="clear" w:color="auto" w:fill="auto"/>
          </w:tcPr>
          <w:p w:rsidR="00941D36" w:rsidRPr="00545203" w:rsidRDefault="00E823C6" w:rsidP="00E823C6">
            <w:pPr>
              <w:keepNext/>
              <w:spacing w:before="0"/>
              <w:rPr>
                <w:sz w:val="18"/>
                <w:szCs w:val="18"/>
              </w:rPr>
            </w:pPr>
            <m:oMathPara>
              <m:oMath>
                <m:r>
                  <w:rPr>
                    <w:rFonts w:ascii="Cambria Math" w:hAnsi="Cambria Math"/>
                    <w:sz w:val="18"/>
                    <w:szCs w:val="18"/>
                  </w:rPr>
                  <m:t xml:space="preserve">     4</m:t>
                </m:r>
                <m:r>
                  <w:rPr>
                    <w:rFonts w:ascii="Cambria Math" w:hAnsi="Cambria Math"/>
                    <w:sz w:val="18"/>
                    <w:szCs w:val="18"/>
                  </w:rPr>
                  <m:t xml:space="preserve"> ∙ </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f>
                  <m:fPr>
                    <m:type m:val="lin"/>
                    <m:ctrlPr>
                      <w:rPr>
                        <w:rFonts w:ascii="Cambria Math" w:hAnsi="Cambria Math"/>
                        <w:i/>
                        <w:sz w:val="18"/>
                        <w:szCs w:val="18"/>
                      </w:rPr>
                    </m:ctrlPr>
                  </m:fPr>
                  <m:num>
                    <m:r>
                      <w:rPr>
                        <w:rFonts w:ascii="Cambria Math" w:hAnsi="Cambria Math"/>
                        <w:sz w:val="18"/>
                        <w:szCs w:val="18"/>
                      </w:rPr>
                      <m:t>cd</m:t>
                    </m:r>
                  </m:num>
                  <m:den>
                    <m:sSup>
                      <m:sSupPr>
                        <m:ctrlPr>
                          <w:rPr>
                            <w:rFonts w:ascii="Cambria Math" w:hAnsi="Cambria Math"/>
                            <w:i/>
                            <w:sz w:val="18"/>
                            <w:szCs w:val="18"/>
                          </w:rPr>
                        </m:ctrlPr>
                      </m:sSupPr>
                      <m:e>
                        <m:r>
                          <w:rPr>
                            <w:rFonts w:ascii="Cambria Math" w:hAnsi="Cambria Math"/>
                            <w:sz w:val="18"/>
                            <w:szCs w:val="18"/>
                          </w:rPr>
                          <m:t>m</m:t>
                        </m:r>
                      </m:e>
                      <m:sup>
                        <m:r>
                          <w:rPr>
                            <w:rFonts w:ascii="Cambria Math" w:hAnsi="Cambria Math"/>
                            <w:sz w:val="18"/>
                            <w:szCs w:val="18"/>
                          </w:rPr>
                          <m:t>2</m:t>
                        </m:r>
                      </m:sup>
                    </m:sSup>
                  </m:den>
                </m:f>
              </m:oMath>
            </m:oMathPara>
          </w:p>
        </w:tc>
      </w:tr>
    </w:tbl>
    <w:p w:rsidR="00DF4C9F" w:rsidRDefault="00E45F49" w:rsidP="00E45F49">
      <w:pPr>
        <w:pStyle w:val="Beschriftung"/>
        <w:ind w:left="1428"/>
      </w:pPr>
      <w:r>
        <w:br/>
      </w:r>
      <w:r w:rsidR="00E823C6">
        <w:t xml:space="preserve">Tabelle </w:t>
      </w:r>
      <w:r w:rsidR="00E823C6">
        <w:fldChar w:fldCharType="begin"/>
      </w:r>
      <w:r w:rsidR="00E823C6">
        <w:instrText xml:space="preserve"> SEQ Tabelle \* ARABIC </w:instrText>
      </w:r>
      <w:r w:rsidR="00E823C6">
        <w:fldChar w:fldCharType="separate"/>
      </w:r>
      <w:r w:rsidR="00E823C6">
        <w:rPr>
          <w:noProof/>
        </w:rPr>
        <w:t>1</w:t>
      </w:r>
      <w:r w:rsidR="00E823C6">
        <w:fldChar w:fldCharType="end"/>
      </w:r>
      <w:r w:rsidR="00E823C6">
        <w:rPr>
          <w:noProof/>
        </w:rPr>
        <w:t>: Typische Werte der Leuchtdichte, natürlicher Quellen.</w:t>
      </w:r>
    </w:p>
    <w:p w:rsidR="006720A1" w:rsidRPr="00F854D6" w:rsidRDefault="006720A1" w:rsidP="00F854D6"/>
    <w:p w:rsidR="006F55C1" w:rsidRDefault="006F55C1" w:rsidP="006F55C1">
      <w:pPr>
        <w:pStyle w:val="berschrift2"/>
      </w:pPr>
      <w:r>
        <w:t>Dynamikbereich</w:t>
      </w:r>
    </w:p>
    <w:p w:rsidR="00416213" w:rsidRDefault="00416213" w:rsidP="009758FD"/>
    <w:p w:rsidR="00416213" w:rsidRDefault="00416213" w:rsidP="00416213">
      <w:pPr>
        <w:pStyle w:val="berschrift2"/>
      </w:pPr>
      <w:r>
        <w:t xml:space="preserve">HDR – High Dynamic Range </w:t>
      </w:r>
      <w:r w:rsidRPr="00416213">
        <w:t>Fotografie</w:t>
      </w:r>
    </w:p>
    <w:p w:rsidR="006F55C1" w:rsidRDefault="006F55C1" w:rsidP="00416213">
      <w:r>
        <w:t>Herkömmliche Kameras sind nicht in der Lage grosse Helligkeitsbereiche abzubilden. Besonders an klaren sonnigen Tagen</w:t>
      </w:r>
      <w:r w:rsidR="00F854D6">
        <w:t>,</w:t>
      </w:r>
      <w:r>
        <w:t xml:space="preserve"> ist es schwer</w:t>
      </w:r>
      <w:r w:rsidR="00F854D6">
        <w:t>,</w:t>
      </w:r>
      <w:r>
        <w:t xml:space="preserve"> den gesamten Helligkeitsbereich</w:t>
      </w:r>
      <w:r>
        <w:t xml:space="preserve"> </w:t>
      </w:r>
      <w:r w:rsidR="00F854D6">
        <w:t>des Himmels</w:t>
      </w:r>
      <w:r>
        <w:t xml:space="preserve"> abzubilden. </w:t>
      </w:r>
      <w:r w:rsidR="00F854D6">
        <w:t xml:space="preserve">Dabei liegt die </w:t>
      </w:r>
      <w:r w:rsidR="00F854D6">
        <w:lastRenderedPageBreak/>
        <w:t xml:space="preserve">Leuchtdichte im Bereich um die Sonne um mehrere Zehnerpotenzen höher als jene in den Dunklen Bereichen. </w:t>
      </w:r>
    </w:p>
    <w:p w:rsidR="006F55C1" w:rsidRDefault="006F55C1" w:rsidP="00416213">
      <w:r>
        <w:t xml:space="preserve">überspannt der Dynamikbereich Deshalb sind sie </w:t>
      </w:r>
    </w:p>
    <w:p w:rsidR="00416213" w:rsidRDefault="00416213" w:rsidP="00416213">
      <w:r>
        <w:t xml:space="preserve">Kurz erklären was es </w:t>
      </w:r>
      <w:proofErr w:type="gramStart"/>
      <w:r>
        <w:t>ist  und</w:t>
      </w:r>
      <w:proofErr w:type="gramEnd"/>
      <w:r>
        <w:t xml:space="preserve"> wieso es hier eingesetzt werden kann </w:t>
      </w:r>
      <w:r>
        <w:sym w:font="Wingdings" w:char="F0E0"/>
      </w:r>
      <w:r>
        <w:t xml:space="preserve"> insbesondere um die Übersättigung der Aufnahemn zu verhindern indem der Dynamikbereich durch Fusionoieren von Bildreihen vergrössert wird.</w:t>
      </w:r>
    </w:p>
    <w:p w:rsidR="00270ECD" w:rsidRDefault="00270ECD" w:rsidP="00416213"/>
    <w:p w:rsidR="00416213" w:rsidRDefault="00416213" w:rsidP="00416213">
      <w:pPr>
        <w:pStyle w:val="berschrift2"/>
      </w:pPr>
      <w:r>
        <w:t>Raw vs. JPEG</w:t>
      </w:r>
    </w:p>
    <w:p w:rsidR="00416213" w:rsidRDefault="00416213" w:rsidP="00416213">
      <w:pPr>
        <w:rPr>
          <w:color w:val="000000" w:themeColor="text1"/>
        </w:rPr>
      </w:pPr>
      <w:r>
        <w:t xml:space="preserve">Seite 16 Kapitel 2.2.4 in </w:t>
      </w:r>
      <w:r w:rsidRPr="00416213">
        <w:rPr>
          <w:color w:val="0070C0"/>
          <w:u w:val="single"/>
        </w:rPr>
        <w:t>C:\Users\ati\Desktop\MSE\MSE_Thesis\Theorie\diverse arbeiten \Varghese-2014-ColorCalibratedHighDynamicRangedTimelapseVideousingRemoteCaptur.pdf</w:t>
      </w:r>
    </w:p>
    <w:p w:rsidR="005E51DC" w:rsidRPr="005E51DC" w:rsidRDefault="005E51DC" w:rsidP="00416213">
      <w:pPr>
        <w:rPr>
          <w:color w:val="000000" w:themeColor="text1"/>
        </w:rPr>
      </w:pPr>
      <w:r>
        <w:rPr>
          <w:color w:val="000000" w:themeColor="text1"/>
        </w:rPr>
        <w:t>Siehe auch:</w:t>
      </w:r>
    </w:p>
    <w:p w:rsidR="00BE21E4" w:rsidRPr="005E51DC" w:rsidRDefault="00BE21E4" w:rsidP="00416213">
      <w:pPr>
        <w:rPr>
          <w:color w:val="0070C0"/>
          <w:u w:val="single"/>
        </w:rPr>
      </w:pPr>
      <w:r w:rsidRPr="005E51DC">
        <w:rPr>
          <w:color w:val="0070C0"/>
          <w:u w:val="single"/>
        </w:rPr>
        <w:t>C:\Users\ati\Desktop\MSE\MSE_Thesis\Bildverarbeitung\HDR images</w:t>
      </w:r>
      <w:r w:rsidR="005E51DC" w:rsidRPr="005E51DC">
        <w:rPr>
          <w:color w:val="0070C0"/>
          <w:u w:val="single"/>
        </w:rPr>
        <w:t>\ Processing RAW images in Python.pdf</w:t>
      </w:r>
    </w:p>
    <w:p w:rsidR="009758FD" w:rsidRDefault="009758FD" w:rsidP="009758FD">
      <w:pPr>
        <w:pStyle w:val="berschrift2"/>
      </w:pPr>
      <w:bookmarkStart w:id="63" w:name="_Toc532899876"/>
      <w:r>
        <w:t>Evaluation</w:t>
      </w:r>
      <w:bookmarkEnd w:id="63"/>
    </w:p>
    <w:p w:rsidR="009758FD" w:rsidRDefault="009758FD" w:rsidP="009758FD">
      <w:pPr>
        <w:pStyle w:val="Default"/>
        <w:rPr>
          <w:sz w:val="20"/>
          <w:szCs w:val="20"/>
        </w:rPr>
      </w:pPr>
      <w:r>
        <w:rPr>
          <w:sz w:val="20"/>
          <w:szCs w:val="20"/>
        </w:rPr>
        <w:t xml:space="preserve">Anhand der Anforderungen und der Analyse der Algorithmen ist die Sensorik zu evaluieren. Auch eine geeignete Controller-Plattform ist zu bestimmen. </w:t>
      </w:r>
    </w:p>
    <w:p w:rsidR="009758FD" w:rsidRPr="009758FD" w:rsidRDefault="009758FD" w:rsidP="009758FD">
      <w:r>
        <w:t>Es sind geeignete Verfahren zu bestimmen, um die Zuverlässigkeit und Genauigkeit der Ergebnisse d</w:t>
      </w:r>
      <w:r w:rsidR="00C72EC4">
        <w:t>er Algo</w:t>
      </w:r>
      <w:r>
        <w:t>rithmen zu überprüfen.</w:t>
      </w:r>
    </w:p>
    <w:p w:rsidR="00875077" w:rsidRDefault="00637238" w:rsidP="003E65BD">
      <w:pPr>
        <w:pStyle w:val="berschrift1"/>
      </w:pPr>
      <w:bookmarkStart w:id="64" w:name="_Toc532899877"/>
      <w:r>
        <w:lastRenderedPageBreak/>
        <w:t>ProSekKa Wolken-Kamera</w:t>
      </w:r>
      <w:bookmarkEnd w:id="64"/>
    </w:p>
    <w:p w:rsidR="00231F8D" w:rsidRDefault="00B62206" w:rsidP="00452D93">
      <w:r>
        <w:t>Die Entwicklung der ProSekKa Wolken-Kamera</w:t>
      </w:r>
      <w:r w:rsidR="00520AE1">
        <w:t>,</w:t>
      </w:r>
      <w:r>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verwendet werden. Preise von Handelsübliche Wolken-Kameras bewegen sich schnell im vierstelligen Bereich. Dagegen sollen die Gesamtkosten dieser kostengünstigen Variante, den zwei bis untern dreistelligen Bereich nicht überschreiten.</w:t>
      </w:r>
      <w:r w:rsidR="00231F8D">
        <w:t xml:space="preserve"> </w:t>
      </w:r>
    </w:p>
    <w:p w:rsidR="00C718C4" w:rsidRDefault="00CE794C" w:rsidP="00452D93">
      <w:r>
        <w:t xml:space="preserve">Es zeigt sich, dass </w:t>
      </w:r>
      <w:r w:rsidR="009D6448">
        <w:t>insbesondere</w:t>
      </w:r>
      <w:r w:rsidR="009758FD">
        <w:t xml:space="preserve"> die </w:t>
      </w:r>
      <w:r>
        <w:t xml:space="preserve">Beschaffung </w:t>
      </w:r>
      <w:r w:rsidR="009758FD">
        <w:t xml:space="preserve">eines geeigneten Fischaugen-Objektives in diesem Segment eine besondere Herausforderung darstellt.  </w:t>
      </w:r>
      <w:r w:rsidR="00231F8D">
        <w:t xml:space="preserve"> </w:t>
      </w:r>
    </w:p>
    <w:p w:rsidR="001E4B00" w:rsidRDefault="001E4B00" w:rsidP="001E4B00">
      <w:pPr>
        <w:pStyle w:val="berschrift2"/>
      </w:pPr>
      <w:bookmarkStart w:id="65" w:name="_Toc532899878"/>
      <w:r>
        <w:t xml:space="preserve">Allgemeiner Aufbau der </w:t>
      </w:r>
      <w:r w:rsidRPr="00FB2DFF">
        <w:t>ProSekKa</w:t>
      </w:r>
      <w:r>
        <w:t xml:space="preserve"> Wolken-Kamera</w:t>
      </w:r>
      <w:bookmarkEnd w:id="65"/>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In regelmässigen Abständen nehmen die Kameras Bilder auf.</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w:t>
      </w:r>
      <w:proofErr w:type="gramStart"/>
      <w:r w:rsidR="00C53298">
        <w:t>ein MySQL-Server</w:t>
      </w:r>
      <w:proofErr w:type="gramEnd"/>
      <w:r w:rsidR="00C53298">
        <w:t xml:space="preserve">,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1D04A7" w:rsidP="00514E1E">
      <w:pPr>
        <w:keepNext/>
        <w:jc w:val="center"/>
      </w:pPr>
      <w:r>
        <w:rPr>
          <w:noProof/>
        </w:rPr>
        <w:drawing>
          <wp:inline distT="0" distB="0" distL="0" distR="0">
            <wp:extent cx="3776353" cy="249623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4693" cy="2501747"/>
                    </a:xfrm>
                    <a:prstGeom prst="rect">
                      <a:avLst/>
                    </a:prstGeom>
                    <a:noFill/>
                    <a:ln>
                      <a:noFill/>
                    </a:ln>
                  </pic:spPr>
                </pic:pic>
              </a:graphicData>
            </a:graphic>
          </wp:inline>
        </w:drawing>
      </w:r>
    </w:p>
    <w:p w:rsidR="00CC66CF" w:rsidRDefault="00514E1E" w:rsidP="00304110">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p>
    <w:p w:rsidR="00D970B7" w:rsidRDefault="00D970B7" w:rsidP="00452D93">
      <w:r>
        <w:lastRenderedPageBreak/>
        <w:t>Als Betriebssystem, wird Raspbian Stretch</w:t>
      </w:r>
      <w:r w:rsidR="00000648">
        <w:rPr>
          <w:rStyle w:val="Funotenzeichen"/>
        </w:rPr>
        <w:footnoteReference w:id="3"/>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4"/>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bookmarkStart w:id="66" w:name="_Toc532899879"/>
      <w:r>
        <w:t xml:space="preserve">Hardware </w:t>
      </w:r>
      <w:r w:rsidR="003112FF">
        <w:t xml:space="preserve">und Aufbau </w:t>
      </w:r>
      <w:r>
        <w:t xml:space="preserve">der </w:t>
      </w:r>
      <w:r w:rsidRPr="00FB2DFF">
        <w:t>ProSekKa</w:t>
      </w:r>
      <w:r>
        <w:t xml:space="preserve"> Wolken-Kamera</w:t>
      </w:r>
      <w:bookmarkEnd w:id="66"/>
    </w:p>
    <w:p w:rsidR="002857DE" w:rsidRDefault="002857DE" w:rsidP="00452D93"/>
    <w:p w:rsidR="001E4B00" w:rsidRDefault="001E4B00" w:rsidP="00452D93"/>
    <w:p w:rsidR="001E4B00" w:rsidRDefault="001E4B00" w:rsidP="00452D93"/>
    <w:p w:rsidR="001E4B00" w:rsidRDefault="001E4B00" w:rsidP="00452D93"/>
    <w:p w:rsidR="004E781E" w:rsidRDefault="004E781E" w:rsidP="00452D93">
      <w:r>
        <w:t xml:space="preserve">Anforderungen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67" w:name="_Toc532899880"/>
      <w:r w:rsidRPr="00C40B7F">
        <w:lastRenderedPageBreak/>
        <w:t>Ground Truth</w:t>
      </w:r>
      <w:bookmarkEnd w:id="67"/>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9073AF">
        <w:instrText xml:space="preserve"> ADDIN ZOTERO_ITEM CSL_CITATION {"citationID":"Uw94GL4u","properties":{"formattedCitation":"[10]","plainCitation":"[10]","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9073AF" w:rsidRPr="009073AF">
        <w:t>[10]</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8" w:name="_Ref532557324"/>
      <w:bookmarkStart w:id="69" w:name="_Toc532656132"/>
      <w:r>
        <w:t xml:space="preserve">Abbildung </w:t>
      </w:r>
      <w:r>
        <w:fldChar w:fldCharType="begin"/>
      </w:r>
      <w:r>
        <w:instrText xml:space="preserve"> SEQ Abbildung \* ARABIC </w:instrText>
      </w:r>
      <w:r>
        <w:fldChar w:fldCharType="separate"/>
      </w:r>
      <w:r w:rsidR="00514E1E">
        <w:rPr>
          <w:noProof/>
        </w:rPr>
        <w:t>10</w:t>
      </w:r>
      <w:r>
        <w:fldChar w:fldCharType="end"/>
      </w:r>
      <w:bookmarkEnd w:id="68"/>
      <w:r>
        <w:t xml:space="preserve">: </w:t>
      </w:r>
      <w:bookmarkStart w:id="70" w:name="_Ref532557268"/>
      <w:r>
        <w:t>Lageplan Hochschule Luzern für Technik und Architektur</w:t>
      </w:r>
      <w:bookmarkEnd w:id="69"/>
      <w:bookmarkEnd w:id="70"/>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1" w:name="_Ref532641609"/>
      <w:bookmarkStart w:id="72" w:name="_Toc532656133"/>
      <w:r>
        <w:t xml:space="preserve">Abbildung </w:t>
      </w:r>
      <w:r>
        <w:fldChar w:fldCharType="begin"/>
      </w:r>
      <w:r>
        <w:instrText xml:space="preserve"> SEQ Abbildung \* ARABIC </w:instrText>
      </w:r>
      <w:r>
        <w:fldChar w:fldCharType="separate"/>
      </w:r>
      <w:r w:rsidR="00514E1E">
        <w:rPr>
          <w:noProof/>
        </w:rPr>
        <w:t>11</w:t>
      </w:r>
      <w:r>
        <w:fldChar w:fldCharType="end"/>
      </w:r>
      <w:bookmarkEnd w:id="71"/>
      <w:r>
        <w:t>: Links Messung der diffusen und rechts der globalen</w:t>
      </w:r>
      <w:r>
        <w:rPr>
          <w:noProof/>
        </w:rPr>
        <w:t xml:space="preserve"> Strahlung.</w:t>
      </w:r>
      <w:bookmarkEnd w:id="72"/>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9073AF">
        <w:instrText xml:space="preserve"> ADDIN ZOTERO_ITEM CSL_CITATION {"citationID":"TK7W4JJ8","properties":{"formattedCitation":"[11]","plainCitation":"[11]","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9073AF" w:rsidRPr="009073AF">
        <w:t>[11]</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3" w:name="_Toc532656134"/>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sidR="00E823C6">
        <w:rPr>
          <w:noProof/>
        </w:rPr>
        <w:t>2</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4" w:name="_Toc532899881"/>
      <w:r>
        <w:t>Messk</w:t>
      </w:r>
      <w:r w:rsidR="00655AC7">
        <w:t>onzept</w:t>
      </w:r>
      <w:bookmarkEnd w:id="74"/>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5"/>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 xml:space="preserve">Dach des Trakt </w:t>
      </w:r>
      <w:proofErr w:type="gramStart"/>
      <w:r>
        <w:t>IV</w:t>
      </w:r>
      <w:r w:rsidR="0078135A">
        <w:t xml:space="preserve">  neben</w:t>
      </w:r>
      <w:proofErr w:type="gramEnd"/>
      <w:r w:rsidR="0078135A">
        <w:t xml:space="preserve">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5" w:name="_Toc532899882"/>
      <w:r w:rsidRPr="006219C2">
        <w:lastRenderedPageBreak/>
        <w:t>Schlussfolgerungen</w:t>
      </w:r>
      <w:bookmarkEnd w:id="75"/>
      <w:r w:rsidRPr="006219C2">
        <w:t xml:space="preserve"> </w:t>
      </w:r>
    </w:p>
    <w:p w:rsidR="006219C2" w:rsidRDefault="006219C2" w:rsidP="006219C2">
      <w:bookmarkStart w:id="76"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Default="006219C2" w:rsidP="006219C2">
      <w:r>
        <w:t xml:space="preserve">Die eigentliche Schlussfolgerung ist, dass eine Low-coast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nge es dauert bis das nächste Ram</w:t>
      </w:r>
      <w:r w:rsidR="008D04FC">
        <w:t>p-</w:t>
      </w:r>
      <w:r>
        <w:t>event ansteht.</w:t>
      </w:r>
    </w:p>
    <w:p w:rsidR="00531FEB" w:rsidRDefault="00531FEB" w:rsidP="006219C2"/>
    <w:p w:rsidR="00531FEB" w:rsidRDefault="00531FEB" w:rsidP="00531FEB">
      <w:pPr>
        <w:pStyle w:val="berschrift1"/>
      </w:pPr>
      <w:bookmarkStart w:id="77" w:name="_Toc532899873"/>
      <w:r>
        <w:lastRenderedPageBreak/>
        <w:t>Risikoanalyse</w:t>
      </w:r>
      <w:bookmarkEnd w:id="77"/>
    </w:p>
    <w:p w:rsidR="00531FEB" w:rsidRPr="00531FEB" w:rsidRDefault="00531FEB" w:rsidP="00531FEB">
      <w:pPr>
        <w:rPr>
          <w:b/>
          <w:color w:val="FF0000"/>
          <w:lang w:val="en-US"/>
        </w:rPr>
      </w:pPr>
      <w:r w:rsidRPr="00531FEB">
        <w:rPr>
          <w:b/>
          <w:color w:val="FF0000"/>
          <w:lang w:val="en-US"/>
        </w:rPr>
        <w:t xml:space="preserve">Mit einem </w:t>
      </w:r>
      <w:proofErr w:type="gramStart"/>
      <w:r w:rsidRPr="00531FEB">
        <w:rPr>
          <w:b/>
          <w:color w:val="FF0000"/>
          <w:lang w:val="en-US"/>
        </w:rPr>
        <w:t>Verweis  in</w:t>
      </w:r>
      <w:proofErr w:type="gramEnd"/>
      <w:r w:rsidRPr="00531FEB">
        <w:rPr>
          <w:b/>
          <w:color w:val="FF0000"/>
          <w:lang w:val="en-US"/>
        </w:rPr>
        <w:t xml:space="preserve"> den Anhang ablegen.</w:t>
      </w:r>
    </w:p>
    <w:p w:rsidR="00531FEB" w:rsidRPr="00A05CF4" w:rsidRDefault="00531FEB" w:rsidP="00531FEB">
      <w:pPr>
        <w:rPr>
          <w:lang w:val="en-US"/>
        </w:rPr>
      </w:pPr>
      <w:r w:rsidRPr="00A05CF4">
        <w:rPr>
          <w:lang w:val="en-US"/>
        </w:rPr>
        <w:t>Jan Kleissel Solar Energy Forecasting S79 Kap 4 Eval of Risk in solar-project financing</w:t>
      </w:r>
    </w:p>
    <w:p w:rsidR="00531FEB" w:rsidRPr="00A05CF4" w:rsidRDefault="00531FEB" w:rsidP="00531FEB">
      <w:pPr>
        <w:rPr>
          <w:lang w:val="en-US"/>
        </w:rPr>
      </w:pPr>
      <w:r w:rsidRPr="00A05CF4">
        <w:rPr>
          <w:lang w:val="en-US"/>
        </w:rPr>
        <w:t>Jan Kleissel Solar Energy Forecasting S79 Kap 4.5 Techniques for quantifying and managing resource risks</w:t>
      </w:r>
    </w:p>
    <w:p w:rsidR="00531FEB" w:rsidRPr="006219C2" w:rsidRDefault="00531FEB" w:rsidP="006219C2"/>
    <w:p w:rsidR="00284FA6" w:rsidRDefault="00284FA6">
      <w:pPr>
        <w:pStyle w:val="berschrift1"/>
        <w:numPr>
          <w:ilvl w:val="0"/>
          <w:numId w:val="0"/>
        </w:numPr>
      </w:pPr>
      <w:bookmarkStart w:id="78" w:name="_Ref491742270"/>
      <w:bookmarkStart w:id="79" w:name="_Ref491742277"/>
      <w:bookmarkStart w:id="80" w:name="_Toc532899883"/>
      <w:bookmarkEnd w:id="76"/>
      <w:r>
        <w:lastRenderedPageBreak/>
        <w:t xml:space="preserve">Anhang A: Beispiele für die Gliederung von </w:t>
      </w:r>
      <w:r w:rsidR="00583AA1">
        <w:t>Abschlussarbeiten</w:t>
      </w:r>
      <w:bookmarkEnd w:id="78"/>
      <w:bookmarkEnd w:id="79"/>
      <w:bookmarkEnd w:id="80"/>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81" w:name="_Toc532899884"/>
      <w:r>
        <w:t>A.1 Literaturarbeiten</w:t>
      </w:r>
      <w:bookmarkEnd w:id="81"/>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82" w:name="_Toc532899885"/>
      <w:r>
        <w:t>A.2 Systementwicklungen</w:t>
      </w:r>
      <w:bookmarkEnd w:id="82"/>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3" w:name="_Toc532899886"/>
      <w:r>
        <w:lastRenderedPageBreak/>
        <w:t>Anhang B: Formatvorlagen</w:t>
      </w:r>
      <w:bookmarkEnd w:id="83"/>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4" w:name="_Toc493178522"/>
      <w:r>
        <w:t xml:space="preserve">Tabelle </w:t>
      </w:r>
      <w:r w:rsidR="0078340A">
        <w:fldChar w:fldCharType="begin"/>
      </w:r>
      <w:r w:rsidR="0078340A">
        <w:instrText xml:space="preserve"> SEQ Tabelle \* ARABIC </w:instrText>
      </w:r>
      <w:r w:rsidR="0078340A">
        <w:fldChar w:fldCharType="separate"/>
      </w:r>
      <w:r w:rsidR="00E823C6">
        <w:rPr>
          <w:noProof/>
        </w:rPr>
        <w:t>3</w:t>
      </w:r>
      <w:r w:rsidR="0078340A">
        <w:fldChar w:fldCharType="end"/>
      </w:r>
      <w:r>
        <w:t>: Aufstellung der wichtigsten Formatvorlagen der Dokumentvorlage</w:t>
      </w:r>
      <w:bookmarkEnd w:id="84"/>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5" w:name="_Ref492657968"/>
      <w:bookmarkStart w:id="86" w:name="_Toc532899887"/>
      <w:r>
        <w:lastRenderedPageBreak/>
        <w:t>Glossar</w:t>
      </w:r>
      <w:bookmarkEnd w:id="85"/>
      <w:bookmarkEnd w:id="86"/>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7" w:name="_Toc532899888"/>
      <w:r w:rsidRPr="000B6D1F">
        <w:rPr>
          <w:lang w:val="en-US"/>
        </w:rPr>
        <w:lastRenderedPageBreak/>
        <w:t>Quellen</w:t>
      </w:r>
      <w:r w:rsidR="00284FA6" w:rsidRPr="000B6D1F">
        <w:rPr>
          <w:lang w:val="en-US"/>
        </w:rPr>
        <w:t>verzeichnis</w:t>
      </w:r>
      <w:bookmarkEnd w:id="87"/>
    </w:p>
    <w:p w:rsidR="009073AF" w:rsidRPr="009073AF" w:rsidRDefault="0079225D" w:rsidP="009073AF">
      <w:pPr>
        <w:pStyle w:val="Literaturverzeichnis"/>
      </w:pPr>
      <w:r>
        <w:fldChar w:fldCharType="begin"/>
      </w:r>
      <w:r w:rsidR="00FC204B">
        <w:rPr>
          <w:lang w:val="en-US"/>
        </w:rPr>
        <w:instrText xml:space="preserve"> ADDIN ZOTERO_BIBL {"custom":[]} CSL_BIBLIOGRAPHY </w:instrText>
      </w:r>
      <w:r>
        <w:fldChar w:fldCharType="separate"/>
      </w:r>
      <w:r w:rsidR="009073AF" w:rsidRPr="009073AF">
        <w:t>[1]</w:t>
      </w:r>
      <w:r w:rsidR="009073AF" w:rsidRPr="009073AF">
        <w:tab/>
        <w:t xml:space="preserve">D. Matuszko, „Influence of the extent and genera of cloud cover on solar radiation intensity“, </w:t>
      </w:r>
      <w:r w:rsidR="009073AF" w:rsidRPr="009073AF">
        <w:rPr>
          <w:i/>
          <w:iCs/>
        </w:rPr>
        <w:t>Int. J. Climatol.</w:t>
      </w:r>
      <w:r w:rsidR="009073AF" w:rsidRPr="009073AF">
        <w:t>, Bd. 32, Nr. 15, S. 2403–2414, 2012.</w:t>
      </w:r>
    </w:p>
    <w:p w:rsidR="009073AF" w:rsidRPr="009073AF" w:rsidRDefault="009073AF" w:rsidP="009073AF">
      <w:pPr>
        <w:pStyle w:val="Literaturverzeichnis"/>
      </w:pPr>
      <w:r w:rsidRPr="009073AF">
        <w:t>[2]</w:t>
      </w:r>
      <w:r w:rsidRPr="009073AF">
        <w:tab/>
        <w:t xml:space="preserve">J. Remund, C. Calhau, L. Perret, und D. Marcel, </w:t>
      </w:r>
      <w:r w:rsidRPr="009073AF">
        <w:rPr>
          <w:i/>
          <w:iCs/>
        </w:rPr>
        <w:t>Characterization of the spatio-temporal variations and ramp rates of solar radiation and PV</w:t>
      </w:r>
      <w:r w:rsidRPr="009073AF">
        <w:t>. 2015.</w:t>
      </w:r>
    </w:p>
    <w:p w:rsidR="009073AF" w:rsidRPr="009073AF" w:rsidRDefault="009073AF" w:rsidP="009073AF">
      <w:pPr>
        <w:pStyle w:val="Literaturverzeichnis"/>
      </w:pPr>
      <w:r w:rsidRPr="009073AF">
        <w:t>[3]</w:t>
      </w:r>
      <w:r w:rsidRPr="009073AF">
        <w:tab/>
        <w:t>„http://www.entsoe.eu/fileadmin/user_upload/_library/publications/entsoe/Operation_Handbook/Policy_1_final.pdf“</w:t>
      </w:r>
      <w:proofErr w:type="gramStart"/>
      <w:r w:rsidRPr="009073AF">
        <w:t>. .</w:t>
      </w:r>
      <w:proofErr w:type="gramEnd"/>
    </w:p>
    <w:p w:rsidR="009073AF" w:rsidRPr="009073AF" w:rsidRDefault="009073AF" w:rsidP="009073AF">
      <w:pPr>
        <w:pStyle w:val="Literaturverzeichnis"/>
      </w:pPr>
      <w:r w:rsidRPr="009073AF">
        <w:t>[4]</w:t>
      </w:r>
      <w:r w:rsidRPr="009073AF">
        <w:tab/>
        <w:t>T. McCandless, „Artificial Intelligence Techniques for Short-range Solar Irradiance Prediction“, Aug. 2015.</w:t>
      </w:r>
    </w:p>
    <w:p w:rsidR="009073AF" w:rsidRPr="009073AF" w:rsidRDefault="009073AF" w:rsidP="009073AF">
      <w:pPr>
        <w:pStyle w:val="Literaturverzeichnis"/>
      </w:pPr>
      <w:r w:rsidRPr="009073AF">
        <w:t>[5]</w:t>
      </w:r>
      <w:r w:rsidRPr="009073AF">
        <w:tab/>
        <w:t xml:space="preserve">A. Woyte, R. Belmans, und J. Nijs, „Power flow fluctuations in distribution grids with high PV penetration“, in </w:t>
      </w:r>
      <w:r w:rsidRPr="009073AF">
        <w:rPr>
          <w:i/>
          <w:iCs/>
        </w:rPr>
        <w:t>Proceedings of Seventeeth European Photovoltaic Solar Energy Conference</w:t>
      </w:r>
      <w:r w:rsidRPr="009073AF">
        <w:t>, 20010101, S. 2414–2417.</w:t>
      </w:r>
    </w:p>
    <w:p w:rsidR="009073AF" w:rsidRPr="009073AF" w:rsidRDefault="009073AF" w:rsidP="009073AF">
      <w:pPr>
        <w:pStyle w:val="Literaturverzeichnis"/>
      </w:pPr>
      <w:r w:rsidRPr="009073AF">
        <w:t>[6]</w:t>
      </w:r>
      <w:r w:rsidRPr="009073AF">
        <w:tab/>
        <w:t xml:space="preserve">„Sonnenstrahlung“, </w:t>
      </w:r>
      <w:r w:rsidRPr="009073AF">
        <w:rPr>
          <w:i/>
          <w:iCs/>
        </w:rPr>
        <w:t>Wikipedia</w:t>
      </w:r>
      <w:r w:rsidRPr="009073AF">
        <w:t>. 25-Aug-2018.</w:t>
      </w:r>
    </w:p>
    <w:p w:rsidR="009073AF" w:rsidRPr="009073AF" w:rsidRDefault="009073AF" w:rsidP="009073AF">
      <w:pPr>
        <w:pStyle w:val="Literaturverzeichnis"/>
      </w:pPr>
      <w:r w:rsidRPr="009073AF">
        <w:t>[7]</w:t>
      </w:r>
      <w:r w:rsidRPr="009073AF">
        <w:tab/>
        <w:t xml:space="preserve">V. Wesselak, T. Schabbach, J. Fischer, und T. Link, </w:t>
      </w:r>
      <w:r w:rsidRPr="009073AF">
        <w:rPr>
          <w:i/>
          <w:iCs/>
        </w:rPr>
        <w:t>Handbuch Regenerative Energietechnik</w:t>
      </w:r>
      <w:r w:rsidRPr="009073AF">
        <w:t>, 3. Auflage. Berlin: Springer Vieweg, 2017.</w:t>
      </w:r>
    </w:p>
    <w:p w:rsidR="009073AF" w:rsidRPr="009073AF" w:rsidRDefault="009073AF" w:rsidP="009073AF">
      <w:pPr>
        <w:pStyle w:val="Literaturverzeichnis"/>
      </w:pPr>
      <w:r w:rsidRPr="009073AF">
        <w:t>[8]</w:t>
      </w:r>
      <w:r w:rsidRPr="009073AF">
        <w:tab/>
        <w:t>„(WMO 2008) Guide To Meteorological Instruments And Methods Of Observation“</w:t>
      </w:r>
      <w:proofErr w:type="gramStart"/>
      <w:r w:rsidRPr="009073AF">
        <w:t>. .</w:t>
      </w:r>
      <w:proofErr w:type="gramEnd"/>
    </w:p>
    <w:p w:rsidR="009073AF" w:rsidRPr="009073AF" w:rsidRDefault="009073AF" w:rsidP="009073AF">
      <w:pPr>
        <w:pStyle w:val="Literaturverzeichnis"/>
      </w:pPr>
      <w:r w:rsidRPr="009073AF">
        <w:t>[9]</w:t>
      </w:r>
      <w:r w:rsidRPr="009073AF">
        <w:tab/>
        <w:t xml:space="preserve">V. Quaschning, </w:t>
      </w:r>
      <w:r w:rsidRPr="009073AF">
        <w:rPr>
          <w:i/>
          <w:iCs/>
        </w:rPr>
        <w:t>Regenerative Energiesysteme: Technologie - Berechnung - Simulation</w:t>
      </w:r>
      <w:r w:rsidRPr="009073AF">
        <w:t>, 9., aktualisierte und erweiterte Auflage. München: Hanser, 2015.</w:t>
      </w:r>
    </w:p>
    <w:p w:rsidR="009073AF" w:rsidRPr="009073AF" w:rsidRDefault="009073AF" w:rsidP="009073AF">
      <w:pPr>
        <w:pStyle w:val="Literaturverzeichnis"/>
      </w:pPr>
      <w:r w:rsidRPr="009073AF">
        <w:t>[10]</w:t>
      </w:r>
      <w:r w:rsidRPr="009073AF">
        <w:tab/>
        <w:t>„NREL Best Practices Handbook for the Collection and Use of Solar Resource Data for Solar Energy Applications“. [Online]. Verfügbar unter: https://www.nrel.gov/docs/fy18osti/68886.pdf. [Zugegriffen: 15-Dez-2018].</w:t>
      </w:r>
    </w:p>
    <w:p w:rsidR="009073AF" w:rsidRPr="009073AF" w:rsidRDefault="009073AF" w:rsidP="009073AF">
      <w:pPr>
        <w:pStyle w:val="Literaturverzeichnis"/>
      </w:pPr>
      <w:r w:rsidRPr="009073AF">
        <w:t>[11]</w:t>
      </w:r>
      <w:r w:rsidRPr="009073AF">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8" w:name="_Toc532899889"/>
      <w:r>
        <w:lastRenderedPageBreak/>
        <w:t>Stichwortverzeichnis</w:t>
      </w:r>
      <w:bookmarkEnd w:id="88"/>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BBC" w:rsidRDefault="00164BBC">
      <w:pPr>
        <w:spacing w:before="0" w:line="240" w:lineRule="auto"/>
      </w:pPr>
      <w:r>
        <w:separator/>
      </w:r>
    </w:p>
  </w:endnote>
  <w:endnote w:type="continuationSeparator" w:id="0">
    <w:p w:rsidR="00164BBC" w:rsidRDefault="00164B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BBC" w:rsidRDefault="00164BBC">
      <w:pPr>
        <w:spacing w:before="0" w:line="240" w:lineRule="auto"/>
      </w:pPr>
      <w:r>
        <w:separator/>
      </w:r>
    </w:p>
  </w:footnote>
  <w:footnote w:type="continuationSeparator" w:id="0">
    <w:p w:rsidR="00164BBC" w:rsidRDefault="00164BBC">
      <w:pPr>
        <w:spacing w:before="0" w:line="240" w:lineRule="auto"/>
      </w:pPr>
      <w:r>
        <w:continuationSeparator/>
      </w:r>
    </w:p>
  </w:footnote>
  <w:footnote w:id="1">
    <w:p w:rsidR="00022714" w:rsidRPr="00856265" w:rsidRDefault="00022714"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022714" w:rsidRPr="00436AD8" w:rsidRDefault="00022714">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022714" w:rsidRDefault="00022714">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4">
    <w:p w:rsidR="00022714" w:rsidRDefault="00022714"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5">
    <w:p w:rsidR="00022714" w:rsidRPr="00DE7F73" w:rsidRDefault="00022714">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112856">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112856">
      <w:rPr>
        <w:noProof/>
      </w:rPr>
      <w:instrText>6</w:instrText>
    </w:r>
    <w:r>
      <w:rPr>
        <w:noProof/>
      </w:rPr>
      <w:fldChar w:fldCharType="end"/>
    </w:r>
    <w:r>
      <w:instrText xml:space="preserve"> " " \* MERGEFORMAT </w:instrText>
    </w:r>
    <w:r>
      <w:fldChar w:fldCharType="separate"/>
    </w:r>
    <w:r w:rsidR="00112856">
      <w:rPr>
        <w:noProof/>
      </w:rPr>
      <w:instrText>6</w:instrText>
    </w:r>
    <w:r w:rsidR="00112856">
      <w:instrText xml:space="preserve"> </w:instrText>
    </w:r>
    <w:r>
      <w:fldChar w:fldCharType="end"/>
    </w:r>
    <w:r>
      <w:instrText xml:space="preserve"> \* MERGEFORMAT </w:instrText>
    </w:r>
    <w:r w:rsidR="00112856">
      <w:fldChar w:fldCharType="separate"/>
    </w:r>
    <w:r w:rsidR="00112856">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112856">
      <w:rPr>
        <w:noProof/>
      </w:rPr>
      <w:t>Anforderungen an die Wolken-Kamera</w:t>
    </w:r>
    <w:r>
      <w:rPr>
        <w:noProof/>
      </w:rPr>
      <w:fldChar w:fldCharType="end"/>
    </w:r>
    <w:r>
      <w:tab/>
    </w:r>
    <w:r>
      <w:fldChar w:fldCharType="begin"/>
    </w:r>
    <w:r>
      <w:instrText xml:space="preserve"> PAGE  \* MERGEFORMAT </w:instrText>
    </w:r>
    <w:r>
      <w:fldChar w:fldCharType="separate"/>
    </w:r>
    <w:r w:rsidR="00112856">
      <w:rPr>
        <w:noProof/>
      </w:rPr>
      <w:t>26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2714" w:rsidRDefault="0002271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2714"/>
    <w:rsid w:val="000239DE"/>
    <w:rsid w:val="0003242D"/>
    <w:rsid w:val="000360C1"/>
    <w:rsid w:val="00044C0A"/>
    <w:rsid w:val="00053B7D"/>
    <w:rsid w:val="00054130"/>
    <w:rsid w:val="00055D5F"/>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285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4BBC"/>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6AC8"/>
    <w:rsid w:val="001F6FE1"/>
    <w:rsid w:val="002058AE"/>
    <w:rsid w:val="00207425"/>
    <w:rsid w:val="0021249D"/>
    <w:rsid w:val="00215F16"/>
    <w:rsid w:val="00216360"/>
    <w:rsid w:val="00216BF7"/>
    <w:rsid w:val="00222670"/>
    <w:rsid w:val="00226FED"/>
    <w:rsid w:val="002310C9"/>
    <w:rsid w:val="00231F8D"/>
    <w:rsid w:val="00237C16"/>
    <w:rsid w:val="0024139A"/>
    <w:rsid w:val="00245623"/>
    <w:rsid w:val="002458A1"/>
    <w:rsid w:val="00246654"/>
    <w:rsid w:val="002537A2"/>
    <w:rsid w:val="00261809"/>
    <w:rsid w:val="00265D00"/>
    <w:rsid w:val="00267670"/>
    <w:rsid w:val="00270ECD"/>
    <w:rsid w:val="00272409"/>
    <w:rsid w:val="00274230"/>
    <w:rsid w:val="00284443"/>
    <w:rsid w:val="00284FA6"/>
    <w:rsid w:val="002857DE"/>
    <w:rsid w:val="00287671"/>
    <w:rsid w:val="0029592F"/>
    <w:rsid w:val="00297AF3"/>
    <w:rsid w:val="002A41CA"/>
    <w:rsid w:val="002A51A0"/>
    <w:rsid w:val="002A5C70"/>
    <w:rsid w:val="002B0D82"/>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D0E1C"/>
    <w:rsid w:val="003D79C0"/>
    <w:rsid w:val="003E05AD"/>
    <w:rsid w:val="003E5524"/>
    <w:rsid w:val="003E65BD"/>
    <w:rsid w:val="003F01E7"/>
    <w:rsid w:val="003F15B6"/>
    <w:rsid w:val="003F2A4B"/>
    <w:rsid w:val="003F4CF1"/>
    <w:rsid w:val="00403246"/>
    <w:rsid w:val="0040502E"/>
    <w:rsid w:val="00411744"/>
    <w:rsid w:val="004132D2"/>
    <w:rsid w:val="00415B09"/>
    <w:rsid w:val="00415F43"/>
    <w:rsid w:val="0041621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32EF"/>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4E1E"/>
    <w:rsid w:val="0051744D"/>
    <w:rsid w:val="00520AE1"/>
    <w:rsid w:val="005211EC"/>
    <w:rsid w:val="00521D9A"/>
    <w:rsid w:val="00527A29"/>
    <w:rsid w:val="00531FEB"/>
    <w:rsid w:val="00540F20"/>
    <w:rsid w:val="00541259"/>
    <w:rsid w:val="00541992"/>
    <w:rsid w:val="00541CB7"/>
    <w:rsid w:val="00542E74"/>
    <w:rsid w:val="00545203"/>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0D84"/>
    <w:rsid w:val="005C108C"/>
    <w:rsid w:val="005C3D28"/>
    <w:rsid w:val="005C50E0"/>
    <w:rsid w:val="005C5914"/>
    <w:rsid w:val="005D011C"/>
    <w:rsid w:val="005D26BD"/>
    <w:rsid w:val="005D369F"/>
    <w:rsid w:val="005D51C6"/>
    <w:rsid w:val="005E51DC"/>
    <w:rsid w:val="005F576C"/>
    <w:rsid w:val="00605349"/>
    <w:rsid w:val="00605D79"/>
    <w:rsid w:val="00607288"/>
    <w:rsid w:val="00610440"/>
    <w:rsid w:val="00613DFE"/>
    <w:rsid w:val="006143BB"/>
    <w:rsid w:val="00615363"/>
    <w:rsid w:val="00615471"/>
    <w:rsid w:val="00615B76"/>
    <w:rsid w:val="006168DD"/>
    <w:rsid w:val="006219C2"/>
    <w:rsid w:val="006322EF"/>
    <w:rsid w:val="00633976"/>
    <w:rsid w:val="00637238"/>
    <w:rsid w:val="006500D6"/>
    <w:rsid w:val="00655AC7"/>
    <w:rsid w:val="0066763B"/>
    <w:rsid w:val="00670A91"/>
    <w:rsid w:val="006716C4"/>
    <w:rsid w:val="006720A1"/>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55C1"/>
    <w:rsid w:val="006F6061"/>
    <w:rsid w:val="006F6078"/>
    <w:rsid w:val="006F71EC"/>
    <w:rsid w:val="00702CFF"/>
    <w:rsid w:val="007035C5"/>
    <w:rsid w:val="00704B81"/>
    <w:rsid w:val="00717EC0"/>
    <w:rsid w:val="00727DD8"/>
    <w:rsid w:val="00731CDE"/>
    <w:rsid w:val="0073770B"/>
    <w:rsid w:val="0074349B"/>
    <w:rsid w:val="007462E4"/>
    <w:rsid w:val="007529F4"/>
    <w:rsid w:val="00753827"/>
    <w:rsid w:val="00756737"/>
    <w:rsid w:val="00762283"/>
    <w:rsid w:val="0076410D"/>
    <w:rsid w:val="007648E0"/>
    <w:rsid w:val="0077210A"/>
    <w:rsid w:val="0077331A"/>
    <w:rsid w:val="00781176"/>
    <w:rsid w:val="0078135A"/>
    <w:rsid w:val="0078340A"/>
    <w:rsid w:val="0078387C"/>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D5279"/>
    <w:rsid w:val="008E4B1F"/>
    <w:rsid w:val="008E57C0"/>
    <w:rsid w:val="008E5F8E"/>
    <w:rsid w:val="008F10E9"/>
    <w:rsid w:val="008F24FD"/>
    <w:rsid w:val="00904915"/>
    <w:rsid w:val="009066D7"/>
    <w:rsid w:val="009073AF"/>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1D36"/>
    <w:rsid w:val="00943FCB"/>
    <w:rsid w:val="00944124"/>
    <w:rsid w:val="00947226"/>
    <w:rsid w:val="009509E0"/>
    <w:rsid w:val="00956100"/>
    <w:rsid w:val="00960ED9"/>
    <w:rsid w:val="009619E5"/>
    <w:rsid w:val="00962AC4"/>
    <w:rsid w:val="00963F6D"/>
    <w:rsid w:val="00965421"/>
    <w:rsid w:val="009669DF"/>
    <w:rsid w:val="00967BCF"/>
    <w:rsid w:val="009708A1"/>
    <w:rsid w:val="00972342"/>
    <w:rsid w:val="0097476B"/>
    <w:rsid w:val="009758FD"/>
    <w:rsid w:val="009767C9"/>
    <w:rsid w:val="009939FA"/>
    <w:rsid w:val="009962F4"/>
    <w:rsid w:val="0099695C"/>
    <w:rsid w:val="009A5D84"/>
    <w:rsid w:val="009A6F60"/>
    <w:rsid w:val="009B2F6E"/>
    <w:rsid w:val="009C1A83"/>
    <w:rsid w:val="009C26CF"/>
    <w:rsid w:val="009D10A4"/>
    <w:rsid w:val="009D2209"/>
    <w:rsid w:val="009D412D"/>
    <w:rsid w:val="009D63AF"/>
    <w:rsid w:val="009D6448"/>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5DD2"/>
    <w:rsid w:val="00A47BD9"/>
    <w:rsid w:val="00A47E17"/>
    <w:rsid w:val="00A5114A"/>
    <w:rsid w:val="00A55551"/>
    <w:rsid w:val="00A609DA"/>
    <w:rsid w:val="00A61BC2"/>
    <w:rsid w:val="00A63848"/>
    <w:rsid w:val="00A65DA0"/>
    <w:rsid w:val="00A66B5C"/>
    <w:rsid w:val="00A71674"/>
    <w:rsid w:val="00A73639"/>
    <w:rsid w:val="00A73DF5"/>
    <w:rsid w:val="00A74A25"/>
    <w:rsid w:val="00A75A9E"/>
    <w:rsid w:val="00A8339B"/>
    <w:rsid w:val="00A84672"/>
    <w:rsid w:val="00A9619F"/>
    <w:rsid w:val="00A9651E"/>
    <w:rsid w:val="00A971D3"/>
    <w:rsid w:val="00AA08EA"/>
    <w:rsid w:val="00AA5D51"/>
    <w:rsid w:val="00AA759F"/>
    <w:rsid w:val="00AB03F8"/>
    <w:rsid w:val="00AB0591"/>
    <w:rsid w:val="00AB36DA"/>
    <w:rsid w:val="00AC094E"/>
    <w:rsid w:val="00AC3618"/>
    <w:rsid w:val="00AC3989"/>
    <w:rsid w:val="00AC594F"/>
    <w:rsid w:val="00AC6692"/>
    <w:rsid w:val="00AC6FB7"/>
    <w:rsid w:val="00AD3115"/>
    <w:rsid w:val="00AE209D"/>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098E"/>
    <w:rsid w:val="00B61B22"/>
    <w:rsid w:val="00B62206"/>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1E4"/>
    <w:rsid w:val="00BE259D"/>
    <w:rsid w:val="00BE4201"/>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22F"/>
    <w:rsid w:val="00C4596D"/>
    <w:rsid w:val="00C47A9F"/>
    <w:rsid w:val="00C515AB"/>
    <w:rsid w:val="00C51AA4"/>
    <w:rsid w:val="00C53298"/>
    <w:rsid w:val="00C552D0"/>
    <w:rsid w:val="00C563C8"/>
    <w:rsid w:val="00C613F6"/>
    <w:rsid w:val="00C63C81"/>
    <w:rsid w:val="00C6697B"/>
    <w:rsid w:val="00C718C4"/>
    <w:rsid w:val="00C7282F"/>
    <w:rsid w:val="00C72EC4"/>
    <w:rsid w:val="00C769D0"/>
    <w:rsid w:val="00C77D37"/>
    <w:rsid w:val="00C80E81"/>
    <w:rsid w:val="00C81472"/>
    <w:rsid w:val="00C84BF9"/>
    <w:rsid w:val="00C87232"/>
    <w:rsid w:val="00C87A45"/>
    <w:rsid w:val="00C90A2B"/>
    <w:rsid w:val="00C93721"/>
    <w:rsid w:val="00C954A3"/>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51BF"/>
    <w:rsid w:val="00CD6A38"/>
    <w:rsid w:val="00CD792A"/>
    <w:rsid w:val="00CD7ECD"/>
    <w:rsid w:val="00CE73C2"/>
    <w:rsid w:val="00CE794C"/>
    <w:rsid w:val="00CF24FA"/>
    <w:rsid w:val="00D017D2"/>
    <w:rsid w:val="00D02381"/>
    <w:rsid w:val="00D02A70"/>
    <w:rsid w:val="00D032D1"/>
    <w:rsid w:val="00D03BF4"/>
    <w:rsid w:val="00D054DE"/>
    <w:rsid w:val="00D07C1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2005"/>
    <w:rsid w:val="00D63AE7"/>
    <w:rsid w:val="00D668E0"/>
    <w:rsid w:val="00D66C2F"/>
    <w:rsid w:val="00D70AB9"/>
    <w:rsid w:val="00D74D9D"/>
    <w:rsid w:val="00D74ED1"/>
    <w:rsid w:val="00D753D7"/>
    <w:rsid w:val="00D76841"/>
    <w:rsid w:val="00D86BF9"/>
    <w:rsid w:val="00D93DFD"/>
    <w:rsid w:val="00D95E85"/>
    <w:rsid w:val="00D970B7"/>
    <w:rsid w:val="00DA2BAE"/>
    <w:rsid w:val="00DB71AF"/>
    <w:rsid w:val="00DC1A31"/>
    <w:rsid w:val="00DC3E57"/>
    <w:rsid w:val="00DC7B19"/>
    <w:rsid w:val="00DD12A0"/>
    <w:rsid w:val="00DD3167"/>
    <w:rsid w:val="00DD7368"/>
    <w:rsid w:val="00DE199B"/>
    <w:rsid w:val="00DE7F58"/>
    <w:rsid w:val="00DE7F73"/>
    <w:rsid w:val="00DF0490"/>
    <w:rsid w:val="00DF4C9F"/>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4CFC"/>
    <w:rsid w:val="00E45F49"/>
    <w:rsid w:val="00E47226"/>
    <w:rsid w:val="00E52897"/>
    <w:rsid w:val="00E54B5A"/>
    <w:rsid w:val="00E57421"/>
    <w:rsid w:val="00E73425"/>
    <w:rsid w:val="00E8114A"/>
    <w:rsid w:val="00E823C6"/>
    <w:rsid w:val="00E845CD"/>
    <w:rsid w:val="00E847EB"/>
    <w:rsid w:val="00E92E38"/>
    <w:rsid w:val="00E93B9B"/>
    <w:rsid w:val="00E94198"/>
    <w:rsid w:val="00E95C99"/>
    <w:rsid w:val="00E95E04"/>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1AE"/>
    <w:rsid w:val="00F7576C"/>
    <w:rsid w:val="00F83A04"/>
    <w:rsid w:val="00F854D6"/>
    <w:rsid w:val="00F858F5"/>
    <w:rsid w:val="00F8746F"/>
    <w:rsid w:val="00F8766B"/>
    <w:rsid w:val="00F90756"/>
    <w:rsid w:val="00F92B95"/>
    <w:rsid w:val="00F933A1"/>
    <w:rsid w:val="00F94C60"/>
    <w:rsid w:val="00FA0949"/>
    <w:rsid w:val="00FA317A"/>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 w:val="00FF5F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64953-D87F-4140-A2BE-626F6974C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9964</Words>
  <Characters>62774</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72593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406</cp:revision>
  <cp:lastPrinted>2011-10-23T20:42:00Z</cp:lastPrinted>
  <dcterms:created xsi:type="dcterms:W3CDTF">2017-10-04T05:43:00Z</dcterms:created>
  <dcterms:modified xsi:type="dcterms:W3CDTF">2018-12-18T15:02:00Z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