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10D" w:rsidRPr="00BF0354" w:rsidRDefault="0076410D" w:rsidP="00BF0354">
                            <w:pPr>
                              <w:pStyle w:val="Titel"/>
                            </w:pPr>
                            <w:r w:rsidRPr="00246654">
                              <w:rPr>
                                <w:i/>
                              </w:rPr>
                              <w:t>ProSekKa</w:t>
                            </w:r>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76410D" w:rsidRPr="00BF0354" w:rsidRDefault="0076410D" w:rsidP="00BF0354">
                      <w:pPr>
                        <w:pStyle w:val="Titel"/>
                      </w:pPr>
                      <w:r w:rsidRPr="00246654">
                        <w:rPr>
                          <w:i/>
                        </w:rPr>
                        <w:t>ProSekKa</w:t>
                      </w:r>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10D" w:rsidRDefault="0076410D" w:rsidP="00BF7EB9">
                            <w:pPr>
                              <w:pStyle w:val="Untertitel"/>
                              <w:rPr>
                                <w:b/>
                              </w:rPr>
                            </w:pPr>
                            <w:r>
                              <w:rPr>
                                <w:b/>
                              </w:rPr>
                              <w:t>MSE - Masterthesis</w:t>
                            </w:r>
                          </w:p>
                          <w:p w:rsidR="0076410D" w:rsidRPr="00BF0354" w:rsidRDefault="0076410D" w:rsidP="00BF7EB9">
                            <w:pPr>
                              <w:pStyle w:val="Untertitel"/>
                            </w:pPr>
                            <w:r w:rsidRPr="00BF0354">
                              <w:t>im Studiengang</w:t>
                            </w:r>
                            <w:r w:rsidRPr="00BF0354">
                              <w:br/>
                            </w:r>
                            <w:r>
                              <w:t>Elektro- und Informationstechnik</w:t>
                            </w:r>
                          </w:p>
                          <w:p w:rsidR="0076410D" w:rsidRDefault="0076410D" w:rsidP="005D26BD">
                            <w:pPr>
                              <w:pStyle w:val="Untertitel"/>
                            </w:pPr>
                            <w:r>
                              <w:t>vorgelegt von</w:t>
                            </w:r>
                          </w:p>
                          <w:p w:rsidR="0076410D" w:rsidRDefault="0076410D" w:rsidP="00BA7590">
                            <w:pPr>
                              <w:pStyle w:val="Untertitel"/>
                            </w:pPr>
                            <w:r>
                              <w:rPr>
                                <w:b/>
                              </w:rPr>
                              <w:t>Attila Horvath</w:t>
                            </w:r>
                            <w:r>
                              <w:rPr>
                                <w:b/>
                              </w:rPr>
                              <w:br/>
                            </w:r>
                          </w:p>
                          <w:p w:rsidR="0076410D" w:rsidRPr="00BA7590" w:rsidRDefault="0076410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76410D" w:rsidRDefault="0076410D" w:rsidP="00BF7EB9">
                      <w:pPr>
                        <w:pStyle w:val="Untertitel"/>
                        <w:rPr>
                          <w:b/>
                        </w:rPr>
                      </w:pPr>
                      <w:r>
                        <w:rPr>
                          <w:b/>
                        </w:rPr>
                        <w:t>MSE - Masterthesis</w:t>
                      </w:r>
                    </w:p>
                    <w:p w:rsidR="0076410D" w:rsidRPr="00BF0354" w:rsidRDefault="0076410D" w:rsidP="00BF7EB9">
                      <w:pPr>
                        <w:pStyle w:val="Untertitel"/>
                      </w:pPr>
                      <w:r w:rsidRPr="00BF0354">
                        <w:t>im Studiengang</w:t>
                      </w:r>
                      <w:r w:rsidRPr="00BF0354">
                        <w:br/>
                      </w:r>
                      <w:r>
                        <w:t>Elektro- und Informationstechnik</w:t>
                      </w:r>
                    </w:p>
                    <w:p w:rsidR="0076410D" w:rsidRDefault="0076410D" w:rsidP="005D26BD">
                      <w:pPr>
                        <w:pStyle w:val="Untertitel"/>
                      </w:pPr>
                      <w:r>
                        <w:t>vorgelegt von</w:t>
                      </w:r>
                    </w:p>
                    <w:p w:rsidR="0076410D" w:rsidRDefault="0076410D" w:rsidP="00BA7590">
                      <w:pPr>
                        <w:pStyle w:val="Untertitel"/>
                      </w:pPr>
                      <w:r>
                        <w:rPr>
                          <w:b/>
                        </w:rPr>
                        <w:t>Attila Horvath</w:t>
                      </w:r>
                      <w:r>
                        <w:rPr>
                          <w:b/>
                        </w:rPr>
                        <w:br/>
                      </w:r>
                    </w:p>
                    <w:p w:rsidR="0076410D" w:rsidRPr="00BA7590" w:rsidRDefault="0076410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410D" w:rsidRPr="00BF0354" w:rsidRDefault="0076410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76410D" w:rsidRPr="00BF0354" w:rsidRDefault="0076410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t xml:space="preserve">Coadvisor: </w:t>
                      </w:r>
                      <w:r w:rsidRPr="00CB76CA">
                        <w:rPr>
                          <w:lang w:val="en-US"/>
                        </w:rPr>
                        <w:tab/>
                        <w:t xml:space="preserve">Dipl. El. Ing. </w:t>
                      </w:r>
                      <w:r>
                        <w:t>Andreas Rumsch</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32476260"/>
      <w:r>
        <w:lastRenderedPageBreak/>
        <w:t>Ehrenwörtliche Erklärung</w:t>
      </w:r>
      <w:bookmarkEnd w:id="1"/>
    </w:p>
    <w:p w:rsidR="00541CB7" w:rsidRDefault="00541CB7" w:rsidP="00541CB7">
      <w:r>
        <w:t>Hiermit erkläre ich, dass die vorliegende Arbeit mit dem Titel: „</w:t>
      </w:r>
      <w:r w:rsidRPr="00F307A3">
        <w:t>ProSekKa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bookmarkStart w:id="2" w:name="_Toc532476261"/>
      <w:r>
        <w:lastRenderedPageBreak/>
        <w:t>Kurzfassung</w:t>
      </w:r>
      <w:bookmarkEnd w:id="0"/>
      <w:bookmarkEnd w:id="2"/>
    </w:p>
    <w:p w:rsidR="005F576C" w:rsidRDefault="005F576C" w:rsidP="005F576C">
      <w:bookmarkStart w:id="3" w:name="_Ref491691319"/>
      <w:r w:rsidRPr="00C022F9">
        <w:t xml:space="preserve">Schnell </w:t>
      </w:r>
      <w:r w:rsidR="003C5F0F" w:rsidRPr="00C022F9">
        <w:t>vorbeiziehende</w:t>
      </w:r>
      <w:r w:rsidRPr="00C022F9">
        <w:t xml:space="preserve"> Wolkenfelder erzeugen hohe kurzfristige Schwankungen der </w:t>
      </w:r>
      <w:r w:rsidR="00AB0591">
        <w:t>Sonnenstrahlung</w:t>
      </w:r>
      <w:r w:rsidRPr="00C022F9">
        <w:t>, typisch im Bereich weniger S</w:t>
      </w:r>
      <w:r w:rsidR="003C5F0F">
        <w:t>e</w:t>
      </w:r>
      <w:r w:rsidRPr="00C022F9">
        <w:t>kunden. Die so entstehenden schnellen Änderungen der Leistungsabgabe von PV-</w:t>
      </w:r>
      <w:r w:rsidR="003F15B6" w:rsidRPr="00C022F9">
        <w:t>Anlagen</w:t>
      </w:r>
      <w:r w:rsidRPr="00C022F9">
        <w:t xml:space="preserve"> können kritische Rückwirkungen auf das elekt</w:t>
      </w:r>
      <w:r w:rsidR="00E25F57">
        <w:t>rische Versorgungsnetz</w:t>
      </w:r>
      <w:r w:rsidRPr="00C022F9">
        <w:t xml:space="preserve"> haben.</w:t>
      </w:r>
    </w:p>
    <w:p w:rsidR="008256E0" w:rsidRDefault="008256E0" w:rsidP="008256E0">
      <w:r>
        <w:t>Für die Vorhersage der Sonneneinstrahlung werden unterschiedliche Methoden und Modelle für verschiedene Zeithorizonte verwendet.</w:t>
      </w:r>
      <w:r w:rsidR="005F576C">
        <w:t xml:space="preserve"> </w:t>
      </w:r>
      <w:r>
        <w:t>Häufig werden physikalische Modelle, basierend auf Satellitenbeobachtung, zur Vorhersage eigesetzt.</w:t>
      </w:r>
    </w:p>
    <w:p w:rsidR="005F576C" w:rsidRDefault="005F576C" w:rsidP="008256E0">
      <w:r>
        <w:t xml:space="preserve">Solche Vorhersagen verfügen jedoch nicht über die räumliche und zeitliche </w:t>
      </w:r>
      <w:r w:rsidR="008256E0">
        <w:t>Auflösung</w:t>
      </w:r>
      <w:r>
        <w:t>,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3B0CF5" w:rsidRDefault="005F576C" w:rsidP="005F576C">
      <w:r>
        <w:t>Ziel der hier vorgestellten Arbeit ist die Entwicklung einer preisgünstigen Wolkenkamera, zur kurzzeitigen Vorhersage der Sonneneinstrahlung.</w:t>
      </w:r>
      <w:r w:rsidR="00AA08EA">
        <w:t xml:space="preserve"> Für den Bau der Wolken-Kamera wurden Handelsübliche Komponenten verwendet. </w:t>
      </w:r>
      <w:r w:rsidR="003B0CF5">
        <w:t xml:space="preserve">Zum Einsatz kamen ein Raspberry </w:t>
      </w:r>
      <w:r w:rsidR="00AA08EA">
        <w:t xml:space="preserve">Pi Entwicklungsboard </w:t>
      </w:r>
      <w:r w:rsidR="003B0CF5">
        <w:t>sowie ein</w:t>
      </w:r>
      <w:r w:rsidR="00AA08EA">
        <w:t xml:space="preserve"> Raspberry</w:t>
      </w:r>
      <w:r w:rsidR="003B0CF5">
        <w:t xml:space="preserve"> </w:t>
      </w:r>
      <w:r w:rsidR="00AA08EA">
        <w:t>Pi Kamera</w:t>
      </w:r>
      <w:r w:rsidR="003B0CF5">
        <w:t xml:space="preserve"> M</w:t>
      </w:r>
      <w:r w:rsidR="00AA08EA">
        <w:t>odul</w:t>
      </w:r>
      <w:r w:rsidR="003B0CF5">
        <w:t xml:space="preserve"> V2</w:t>
      </w:r>
      <w:r w:rsidR="00E847EB">
        <w:t>,</w:t>
      </w:r>
      <w:r w:rsidR="003B0CF5">
        <w:t xml:space="preserve"> mit einem günstigen Fischaugen-Objektiv. </w:t>
      </w:r>
      <w:r w:rsidR="00E25F57">
        <w:t xml:space="preserve">Die Software wurde vollständig in Python implementiert, da diese eine Vielzahl von nützlichen Bibliotheken bietet, </w:t>
      </w:r>
      <w:r w:rsidR="00E847EB">
        <w:t>wie</w:t>
      </w:r>
      <w:r w:rsidR="00E25F57">
        <w:t xml:space="preserve"> zum Beispiel OpenCV oder SunPy.</w:t>
      </w:r>
    </w:p>
    <w:p w:rsidR="00F24520" w:rsidRDefault="00F24520" w:rsidP="005F576C"/>
    <w:p w:rsidR="00F24520" w:rsidRPr="00BF4392" w:rsidRDefault="00F24520" w:rsidP="005F576C">
      <w:pPr>
        <w:rPr>
          <w:color w:val="FF0000"/>
        </w:rPr>
      </w:pPr>
      <w:r w:rsidRPr="00BF4392">
        <w:rPr>
          <w:color w:val="FF0000"/>
        </w:rPr>
        <w:t xml:space="preserve">Erwähne die HDR Bilder </w:t>
      </w:r>
      <w:r w:rsidR="00BF4392" w:rsidRPr="00BF4392">
        <w:rPr>
          <w:color w:val="FF0000"/>
        </w:rPr>
        <w:t>oder die autoexposure</w:t>
      </w:r>
    </w:p>
    <w:p w:rsidR="00AA08EA" w:rsidRDefault="00AA08EA" w:rsidP="005F576C">
      <w:pPr>
        <w:rPr>
          <w:b/>
          <w:color w:val="FF0000"/>
        </w:rPr>
      </w:pPr>
    </w:p>
    <w:p w:rsidR="00B00AEA" w:rsidRPr="00541992" w:rsidRDefault="00B00AEA" w:rsidP="005F576C">
      <w:pPr>
        <w:rPr>
          <w:color w:val="00B050"/>
        </w:rPr>
      </w:pPr>
      <w:r w:rsidRPr="00B00AEA">
        <w:rPr>
          <w:b/>
          <w:color w:val="FF0000"/>
        </w:rPr>
        <w:t>Was wurde Erreicht und wo liegen die Schwerpunkte dieser Arbeit?</w:t>
      </w:r>
      <w:r w:rsidR="009939FA">
        <w:rPr>
          <w:b/>
          <w:color w:val="FF0000"/>
        </w:rPr>
        <w:t xml:space="preserve"> </w:t>
      </w:r>
      <w:r w:rsidR="009939FA" w:rsidRPr="00541992">
        <w:rPr>
          <w:color w:val="00B050"/>
        </w:rPr>
        <w:t xml:space="preserve">Die Arbeit versucht zu klären in welchem Masse mit einfachen Mitteln eine Vorhersage der Solarstrahlung möglich ist. </w:t>
      </w:r>
      <w:r w:rsidR="008071B2" w:rsidRPr="00541992">
        <w:rPr>
          <w:color w:val="00B050"/>
        </w:rPr>
        <w:t>Kurz auf die Methodik eingehen -&gt; paper Lopez Miguel</w:t>
      </w:r>
      <w:r w:rsidR="005C3D28">
        <w:rPr>
          <w:color w:val="00B050"/>
        </w:rPr>
        <w:t xml:space="preserve"> Thomas_Haase</w:t>
      </w:r>
      <w:r w:rsidR="008071B2" w:rsidRPr="00541992">
        <w:rPr>
          <w:color w:val="00B050"/>
        </w:rPr>
        <w:t xml:space="preserve">. </w:t>
      </w:r>
      <w:r w:rsidR="009939FA" w:rsidRPr="00541992">
        <w:rPr>
          <w:color w:val="00B050"/>
        </w:rPr>
        <w:t xml:space="preserve"> </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bookmarkStart w:id="4" w:name="_Toc532476262"/>
      <w:r>
        <w:rPr>
          <w:lang w:val="en-GB"/>
        </w:rPr>
        <w:lastRenderedPageBreak/>
        <w:t>Abstract</w:t>
      </w:r>
      <w:bookmarkEnd w:id="3"/>
      <w:bookmarkEnd w:id="4"/>
      <w:r>
        <w:rPr>
          <w:lang w:val="en-GB"/>
        </w:rPr>
        <w:t xml:space="preserve"> </w:t>
      </w:r>
    </w:p>
    <w:p w:rsidR="005F576C" w:rsidRDefault="005F576C" w:rsidP="005F576C">
      <w:pPr>
        <w:rPr>
          <w:lang w:val="en-GB"/>
        </w:rPr>
      </w:pPr>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Fast moving cloud fields generate high short-term fluctuations in the radiation, typically in the range of a few seconds. The resulting rapid changes in the power output of PV systems can have severe effects on the electric power grid system. In particulary, satelite images and physics based models are commonly used for prediction. However, such predictions do not have the spatial and temporal resolution to produce short-term forecasts in the range of a few minutes, since the exact position and structure oft the clouds can not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bookmarkStart w:id="5" w:name="_Toc532476263"/>
      <w:r>
        <w:lastRenderedPageBreak/>
        <w:t>Inhaltsverzeichnis</w:t>
      </w:r>
      <w:bookmarkEnd w:id="5"/>
    </w:p>
    <w:p w:rsidR="0076410D"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76410D">
        <w:t>Ehrenwörtliche Erklärung</w:t>
      </w:r>
      <w:r w:rsidR="0076410D">
        <w:tab/>
      </w:r>
      <w:r w:rsidR="0076410D">
        <w:fldChar w:fldCharType="begin"/>
      </w:r>
      <w:r w:rsidR="0076410D">
        <w:instrText xml:space="preserve"> PAGEREF _Toc532476260 \h </w:instrText>
      </w:r>
      <w:r w:rsidR="0076410D">
        <w:fldChar w:fldCharType="separate"/>
      </w:r>
      <w:r w:rsidR="0076410D">
        <w:t>2</w:t>
      </w:r>
      <w:r w:rsidR="0076410D">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_Toc532476261 \h </w:instrText>
      </w:r>
      <w:r>
        <w:fldChar w:fldCharType="separate"/>
      </w:r>
      <w:r>
        <w:t>3</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rsidRPr="0076410D">
        <w:rPr>
          <w:lang w:val="de-CH"/>
        </w:rPr>
        <w:t>Abstract</w:t>
      </w:r>
      <w:r>
        <w:tab/>
      </w:r>
      <w:r>
        <w:fldChar w:fldCharType="begin"/>
      </w:r>
      <w:r>
        <w:instrText xml:space="preserve"> PAGEREF _Toc532476262 \h </w:instrText>
      </w:r>
      <w:r>
        <w:fldChar w:fldCharType="separate"/>
      </w:r>
      <w:r>
        <w:t>4</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_Toc532476263 \h </w:instrText>
      </w:r>
      <w:r>
        <w:fldChar w:fldCharType="separate"/>
      </w:r>
      <w:r>
        <w:t>5</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_Toc532476264 \h </w:instrText>
      </w:r>
      <w:r>
        <w:fldChar w:fldCharType="separate"/>
      </w:r>
      <w:r>
        <w:t>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_Toc532476265 \h </w:instrText>
      </w:r>
      <w:r>
        <w:fldChar w:fldCharType="separate"/>
      </w:r>
      <w:r>
        <w:t>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_Toc532476266 \h </w:instrText>
      </w:r>
      <w:r>
        <w:fldChar w:fldCharType="separate"/>
      </w:r>
      <w:r>
        <w:t>8</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Einleitung</w:t>
      </w:r>
      <w:r>
        <w:tab/>
      </w:r>
      <w:r>
        <w:fldChar w:fldCharType="begin"/>
      </w:r>
      <w:r>
        <w:instrText xml:space="preserve"> PAGEREF _Toc532476267 \h </w:instrText>
      </w:r>
      <w:r>
        <w:fldChar w:fldCharType="separate"/>
      </w:r>
      <w:r>
        <w:t>9</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1.1</w:t>
      </w:r>
      <w:r>
        <w:rPr>
          <w:rFonts w:asciiTheme="minorHAnsi" w:eastAsiaTheme="minorEastAsia" w:hAnsiTheme="minorHAnsi" w:cstheme="minorBidi"/>
          <w:sz w:val="22"/>
          <w:szCs w:val="22"/>
          <w:lang w:val="de-CH" w:eastAsia="de-CH"/>
        </w:rPr>
        <w:tab/>
      </w:r>
      <w:r>
        <w:t>Motivation</w:t>
      </w:r>
      <w:r>
        <w:tab/>
      </w:r>
      <w:r>
        <w:fldChar w:fldCharType="begin"/>
      </w:r>
      <w:r>
        <w:instrText xml:space="preserve"> PAGEREF _Toc532476268 \h </w:instrText>
      </w:r>
      <w:r>
        <w:fldChar w:fldCharType="separate"/>
      </w:r>
      <w:r>
        <w:t>9</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1.2</w:t>
      </w:r>
      <w:r>
        <w:rPr>
          <w:rFonts w:asciiTheme="minorHAnsi" w:eastAsiaTheme="minorEastAsia" w:hAnsiTheme="minorHAnsi" w:cstheme="minorBidi"/>
          <w:sz w:val="22"/>
          <w:szCs w:val="22"/>
          <w:lang w:val="de-CH" w:eastAsia="de-CH"/>
        </w:rPr>
        <w:tab/>
      </w:r>
      <w:r>
        <w:t>Zielsetzung</w:t>
      </w:r>
      <w:r>
        <w:tab/>
      </w:r>
      <w:r>
        <w:fldChar w:fldCharType="begin"/>
      </w:r>
      <w:r>
        <w:instrText xml:space="preserve"> PAGEREF _Toc532476269 \h </w:instrText>
      </w:r>
      <w:r>
        <w:fldChar w:fldCharType="separate"/>
      </w:r>
      <w:r>
        <w:t>10</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Ursache und Wirkung der PV-Variabilität</w:t>
      </w:r>
      <w:r>
        <w:tab/>
      </w:r>
      <w:r>
        <w:fldChar w:fldCharType="begin"/>
      </w:r>
      <w:r>
        <w:instrText xml:space="preserve"> PAGEREF _Toc532476270 \h </w:instrText>
      </w:r>
      <w:r>
        <w:fldChar w:fldCharType="separate"/>
      </w:r>
      <w:r>
        <w:t>11</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_Toc532476271 \h </w:instrText>
      </w:r>
      <w:r>
        <w:fldChar w:fldCharType="separate"/>
      </w:r>
      <w:r>
        <w:t>12</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Einfluss der Erdatmosphäre</w:t>
      </w:r>
      <w:r>
        <w:tab/>
      </w:r>
      <w:r>
        <w:fldChar w:fldCharType="begin"/>
      </w:r>
      <w:r>
        <w:instrText xml:space="preserve"> PAGEREF _Toc532476272 \h </w:instrText>
      </w:r>
      <w:r>
        <w:fldChar w:fldCharType="separate"/>
      </w:r>
      <w:r>
        <w:t>13</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Globale, direkte und diffuse Strahlung</w:t>
      </w:r>
      <w:r>
        <w:tab/>
      </w:r>
      <w:r>
        <w:fldChar w:fldCharType="begin"/>
      </w:r>
      <w:r>
        <w:instrText xml:space="preserve"> PAGEREF _Toc532476273 \h </w:instrText>
      </w:r>
      <w:r>
        <w:fldChar w:fldCharType="separate"/>
      </w:r>
      <w:r>
        <w:t>14</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3.2.1</w:t>
      </w:r>
      <w:r>
        <w:rPr>
          <w:rFonts w:asciiTheme="minorHAnsi" w:eastAsiaTheme="minorEastAsia" w:hAnsiTheme="minorHAnsi" w:cstheme="minorBidi"/>
          <w:sz w:val="22"/>
          <w:szCs w:val="22"/>
          <w:lang w:val="de-CH" w:eastAsia="de-CH"/>
        </w:rPr>
        <w:tab/>
      </w:r>
      <w:r>
        <w:t>Messung der direktnormalen Sonnenstrahlung</w:t>
      </w:r>
      <w:r>
        <w:tab/>
      </w:r>
      <w:r>
        <w:fldChar w:fldCharType="begin"/>
      </w:r>
      <w:r>
        <w:instrText xml:space="preserve"> PAGEREF _Toc532476274 \h </w:instrText>
      </w:r>
      <w:r>
        <w:fldChar w:fldCharType="separate"/>
      </w:r>
      <w:r>
        <w:t>15</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3.2.2</w:t>
      </w:r>
      <w:r>
        <w:rPr>
          <w:rFonts w:asciiTheme="minorHAnsi" w:eastAsiaTheme="minorEastAsia" w:hAnsiTheme="minorHAnsi" w:cstheme="minorBidi"/>
          <w:sz w:val="22"/>
          <w:szCs w:val="22"/>
          <w:lang w:val="de-CH" w:eastAsia="de-CH"/>
        </w:rPr>
        <w:tab/>
      </w:r>
      <w:r>
        <w:t>Messung der globalen Sonnenstrahlung</w:t>
      </w:r>
      <w:r>
        <w:tab/>
      </w:r>
      <w:r>
        <w:fldChar w:fldCharType="begin"/>
      </w:r>
      <w:r>
        <w:instrText xml:space="preserve"> PAGEREF _Toc532476275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3.2.3</w:t>
      </w:r>
      <w:r>
        <w:rPr>
          <w:rFonts w:asciiTheme="minorHAnsi" w:eastAsiaTheme="minorEastAsia" w:hAnsiTheme="minorHAnsi" w:cstheme="minorBidi"/>
          <w:sz w:val="22"/>
          <w:szCs w:val="22"/>
          <w:lang w:val="de-CH" w:eastAsia="de-CH"/>
        </w:rPr>
        <w:tab/>
      </w:r>
      <w:r>
        <w:t>Messung der diffusen Sonnenstrahlung</w:t>
      </w:r>
      <w:r>
        <w:tab/>
      </w:r>
      <w:r>
        <w:fldChar w:fldCharType="begin"/>
      </w:r>
      <w:r>
        <w:instrText xml:space="preserve"> PAGEREF _Toc532476276 \h </w:instrText>
      </w:r>
      <w:r>
        <w:fldChar w:fldCharType="separate"/>
      </w:r>
      <w:r>
        <w:t>16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_Toc532476277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rsidRPr="00A57D1F">
        <w:rPr>
          <w:lang w:val="de-CH"/>
        </w:rPr>
        <w:t>3.3.1</w:t>
      </w:r>
      <w:r>
        <w:rPr>
          <w:rFonts w:asciiTheme="minorHAnsi" w:eastAsiaTheme="minorEastAsia" w:hAnsiTheme="minorHAnsi" w:cstheme="minorBidi"/>
          <w:sz w:val="22"/>
          <w:szCs w:val="22"/>
          <w:lang w:val="de-CH" w:eastAsia="de-CH"/>
        </w:rPr>
        <w:tab/>
      </w:r>
      <w:r w:rsidRPr="00A57D1F">
        <w:rPr>
          <w:lang w:val="de-CH"/>
        </w:rPr>
        <w:t>Pyranometer</w:t>
      </w:r>
      <w:r>
        <w:tab/>
      </w:r>
      <w:r>
        <w:fldChar w:fldCharType="begin"/>
      </w:r>
      <w:r>
        <w:instrText xml:space="preserve"> PAGEREF _Toc532476278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rsidRPr="0076410D">
        <w:rPr>
          <w:lang w:val="de-CH"/>
        </w:rPr>
        <w:t>3.3.2</w:t>
      </w:r>
      <w:r>
        <w:rPr>
          <w:rFonts w:asciiTheme="minorHAnsi" w:eastAsiaTheme="minorEastAsia" w:hAnsiTheme="minorHAnsi" w:cstheme="minorBidi"/>
          <w:sz w:val="22"/>
          <w:szCs w:val="22"/>
          <w:lang w:val="de-CH" w:eastAsia="de-CH"/>
        </w:rPr>
        <w:tab/>
      </w:r>
      <w:r w:rsidRPr="0076410D">
        <w:rPr>
          <w:lang w:val="de-CH"/>
        </w:rPr>
        <w:t>Pyrheliometer</w:t>
      </w:r>
      <w:r>
        <w:tab/>
      </w:r>
      <w:r>
        <w:fldChar w:fldCharType="begin"/>
      </w:r>
      <w:r>
        <w:instrText xml:space="preserve"> PAGEREF _Toc532476279 \h </w:instrText>
      </w:r>
      <w:r>
        <w:fldChar w:fldCharType="separate"/>
      </w:r>
      <w:r>
        <w:t>17</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3.4</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_Toc532476280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3.5</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_Toc532476281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3.6</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_Toc532476282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3.7</w:t>
      </w:r>
      <w:r>
        <w:rPr>
          <w:rFonts w:asciiTheme="minorHAnsi" w:eastAsiaTheme="minorEastAsia" w:hAnsiTheme="minorHAnsi" w:cstheme="minorBidi"/>
          <w:sz w:val="22"/>
          <w:szCs w:val="22"/>
          <w:lang w:val="de-CH" w:eastAsia="de-CH"/>
        </w:rPr>
        <w:tab/>
      </w:r>
      <w:r>
        <w:t>Auflösung</w:t>
      </w:r>
      <w:r>
        <w:tab/>
      </w:r>
      <w:r>
        <w:fldChar w:fldCharType="begin"/>
      </w:r>
      <w:r>
        <w:instrText xml:space="preserve"> PAGEREF _Toc532476283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_Toc532476284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_Toc532476285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_Toc532476286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_Toc532476287 \h </w:instrText>
      </w:r>
      <w:r>
        <w:fldChar w:fldCharType="separate"/>
      </w:r>
      <w:r>
        <w:t>20</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_Toc532476288 \h </w:instrText>
      </w:r>
      <w:r>
        <w:fldChar w:fldCharType="separate"/>
      </w:r>
      <w:r>
        <w:t>20</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3.8.1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_Toc532476289 \h </w:instrText>
      </w:r>
      <w:r>
        <w:fldChar w:fldCharType="separate"/>
      </w:r>
      <w:r>
        <w:t>20</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3.8.2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_Toc532476290 \h </w:instrText>
      </w:r>
      <w:r>
        <w:fldChar w:fldCharType="separate"/>
      </w:r>
      <w:r>
        <w:t>20</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_Toc532476291 \h </w:instrText>
      </w:r>
      <w:r>
        <w:fldChar w:fldCharType="separate"/>
      </w:r>
      <w:r>
        <w:t>22</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_Toc532476292 \h </w:instrText>
      </w:r>
      <w:r>
        <w:fldChar w:fldCharType="separate"/>
      </w:r>
      <w:r>
        <w:t>22</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_Toc532476293 \h </w:instrText>
      </w:r>
      <w:r>
        <w:fldChar w:fldCharType="separate"/>
      </w:r>
      <w:r>
        <w:t>23</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6</w:t>
      </w:r>
      <w:r>
        <w:rPr>
          <w:rFonts w:asciiTheme="minorHAnsi" w:eastAsiaTheme="minorEastAsia" w:hAnsiTheme="minorHAnsi" w:cstheme="minorBidi"/>
          <w:b w:val="0"/>
          <w:sz w:val="22"/>
          <w:szCs w:val="22"/>
          <w:lang w:val="de-CH" w:eastAsia="de-CH"/>
        </w:rPr>
        <w:tab/>
      </w:r>
      <w:r>
        <w:t>Wolken-Kameras - Stand der Technik</w:t>
      </w:r>
      <w:r>
        <w:tab/>
      </w:r>
      <w:r>
        <w:fldChar w:fldCharType="begin"/>
      </w:r>
      <w:r>
        <w:instrText xml:space="preserve"> PAGEREF _Toc532476294 \h </w:instrText>
      </w:r>
      <w:r>
        <w:fldChar w:fldCharType="separate"/>
      </w:r>
      <w:r>
        <w:t>24</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7</w:t>
      </w:r>
      <w:r>
        <w:rPr>
          <w:rFonts w:asciiTheme="minorHAnsi" w:eastAsiaTheme="minorEastAsia" w:hAnsiTheme="minorHAnsi" w:cstheme="minorBidi"/>
          <w:b w:val="0"/>
          <w:sz w:val="22"/>
          <w:szCs w:val="22"/>
          <w:lang w:val="de-CH" w:eastAsia="de-CH"/>
        </w:rPr>
        <w:tab/>
      </w:r>
      <w:r>
        <w:t>ProSekKa – Prognose der Sonneneinstrahlung mit einer kostengünstigen Kamera</w:t>
      </w:r>
      <w:r>
        <w:tab/>
      </w:r>
      <w:r>
        <w:fldChar w:fldCharType="begin"/>
      </w:r>
      <w:r>
        <w:instrText xml:space="preserve"> PAGEREF _Toc532476295 \h </w:instrText>
      </w:r>
      <w:r>
        <w:fldChar w:fldCharType="separate"/>
      </w:r>
      <w:r>
        <w:t>25</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lastRenderedPageBreak/>
        <w:t>Anhang A: Beispiele für die Gliederung von Abschlussarbeiten</w:t>
      </w:r>
      <w:r>
        <w:tab/>
      </w:r>
      <w:r>
        <w:fldChar w:fldCharType="begin"/>
      </w:r>
      <w:r>
        <w:instrText xml:space="preserve"> PAGEREF _Toc532476296 \h </w:instrText>
      </w:r>
      <w:r>
        <w:fldChar w:fldCharType="separate"/>
      </w:r>
      <w:r>
        <w:t>26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_Toc532476297 \h </w:instrText>
      </w:r>
      <w:r>
        <w:fldChar w:fldCharType="separate"/>
      </w:r>
      <w:r>
        <w:t>26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_Toc532476298 \h </w:instrText>
      </w:r>
      <w:r>
        <w:fldChar w:fldCharType="separate"/>
      </w:r>
      <w:r>
        <w:t>26</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_Toc532476299 \h </w:instrText>
      </w:r>
      <w:r>
        <w:fldChar w:fldCharType="separate"/>
      </w:r>
      <w:r>
        <w:t>27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_Toc532476300 \h </w:instrText>
      </w:r>
      <w:r>
        <w:fldChar w:fldCharType="separate"/>
      </w:r>
      <w:r>
        <w:t>28</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_Toc532476301 \h </w:instrText>
      </w:r>
      <w:r>
        <w:fldChar w:fldCharType="separate"/>
      </w:r>
      <w:r>
        <w:t>29</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_Toc532476302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6" w:name="_Toc532476264"/>
      <w:r>
        <w:t>Abbildungsverzeichnis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7" w:name="_Toc532476265"/>
      <w:r>
        <w:t>Tabellenverzeichnis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8" w:name="_Toc532476266"/>
      <w:r>
        <w:t>Abkürzungsverzeichnis</w:t>
      </w:r>
      <w:bookmarkEnd w:id="8"/>
    </w:p>
    <w:p w:rsidR="00194AF7" w:rsidRDefault="00194AF7" w:rsidP="005F576C">
      <w:pPr>
        <w:tabs>
          <w:tab w:val="left" w:pos="1440"/>
        </w:tabs>
      </w:pPr>
      <w:r>
        <w:t>Sonnenstrahlung</w:t>
      </w:r>
    </w:p>
    <w:p w:rsidR="00A971D3" w:rsidRDefault="00194AF7" w:rsidP="00554D9F">
      <w:pPr>
        <w:tabs>
          <w:tab w:val="left" w:pos="1440"/>
        </w:tabs>
        <w:jc w:val="left"/>
      </w:pPr>
      <w:r>
        <w:t>AM</w:t>
      </w:r>
      <w:r>
        <w:tab/>
        <w:t xml:space="preserve">Air Mass </w:t>
      </w:r>
      <w:r w:rsidR="00554D9F">
        <w:br/>
        <w:t>GHI</w:t>
      </w:r>
      <w:r w:rsidR="00554D9F">
        <w:tab/>
        <w:t>Global Horizontal Irradiation</w:t>
      </w:r>
      <w:r w:rsidR="00554D9F">
        <w:br/>
        <w:t>DNI</w:t>
      </w:r>
      <w:r w:rsidR="00554D9F">
        <w:tab/>
        <w:t xml:space="preserve">Direct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high dynamic range</w:t>
      </w:r>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5813A7">
      <w:pPr>
        <w:pStyle w:val="berschrift1"/>
      </w:pPr>
      <w:bookmarkStart w:id="9" w:name="_Ref490562273"/>
      <w:bookmarkStart w:id="10" w:name="_Toc532476267"/>
      <w:r>
        <w:lastRenderedPageBreak/>
        <w:t>Einleitung</w:t>
      </w:r>
      <w:bookmarkEnd w:id="9"/>
      <w:bookmarkEnd w:id="10"/>
    </w:p>
    <w:p w:rsidR="007B5C56" w:rsidRPr="00486AA1" w:rsidRDefault="007B5C56" w:rsidP="007B5C56">
      <w:r w:rsidRPr="00486AA1">
        <w:t xml:space="preserve">Das iHomeLab der Hochschule Luzern ist Schweizer Denkfabrik und Forschungszentrum für Gebäudeintelligenz. Der Schwerpunkt der Forschung am iHomeLab liegt in den beiden Themenbereichen «Smart Energy Management» (SEM) und „Ambient Assisted Living“ (AAL). In beiden Bereichen werden mittels Netzwerken verschiedener Sensoren Daten vom Gebäude, den Bewohnern und der Umgebung gesammelt, um damit das Gebäude energieeffizienter, sicherer und komfortabler, oder anders gesagt, intelligenter zu machen. </w:t>
      </w:r>
    </w:p>
    <w:p w:rsidR="007B5C56" w:rsidRPr="00486AA1" w:rsidRDefault="007B5C56" w:rsidP="007B5C56">
      <w:r w:rsidRPr="00486AA1">
        <w:t xml:space="preserve">Eine zunehmend wichtige Herausforderung ist der Umgang mit elektrischer Energie, insbesondere aus neuen erneuerbaren Energiequellen wie PV-Anlagen oder Windgeneratoren. Die aus diesen Quellen erzeugte elektrische Energie fällt nicht gleichmässig an, sondern unterliegt grossen, wetterbedingten Schwankungen. Die Sonnenenergie verändert sich zusätzlich während des Tages- und des Jahresverlaufs. </w:t>
      </w:r>
    </w:p>
    <w:p w:rsidR="005813A7" w:rsidRDefault="005813A7" w:rsidP="005813A7">
      <w:pPr>
        <w:pStyle w:val="berschrift2"/>
      </w:pPr>
      <w:bookmarkStart w:id="11" w:name="_Toc532476268"/>
      <w:r>
        <w:t>Motivation</w:t>
      </w:r>
      <w:bookmarkEnd w:id="11"/>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weiss,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2" w:name="_Ref491749133"/>
      <w:bookmarkStart w:id="13" w:name="_Ref491749190"/>
      <w:bookmarkStart w:id="14" w:name="_Toc531685098"/>
      <w:bookmarkStart w:id="15" w:name="_Toc532476269"/>
      <w:r>
        <w:lastRenderedPageBreak/>
        <w:t>Ziel</w:t>
      </w:r>
      <w:bookmarkEnd w:id="12"/>
      <w:bookmarkEnd w:id="13"/>
      <w:bookmarkEnd w:id="14"/>
      <w:r>
        <w:t>setzung</w:t>
      </w:r>
      <w:bookmarkEnd w:id="15"/>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Raspberry</w:t>
      </w:r>
      <w:r w:rsidR="003B0CF5">
        <w:t xml:space="preserve"> </w:t>
      </w:r>
      <w:r w:rsidRPr="00486AA1">
        <w:t>Pi mit einer Webcam</w:t>
      </w:r>
      <w:r>
        <w:t xml:space="preserve"> aufgebaut sein</w:t>
      </w:r>
      <w:r w:rsidRPr="00486AA1">
        <w:t>, um die Kosten tief zu halten. Als Ergebnis soll die Intensität der Sonneneinstrahlung für die unmittelbare Zukunft zur Verfügung stehen. Diese Information kann anschliessend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r w:rsidRPr="00F83497">
        <w:rPr>
          <w:i/>
        </w:rPr>
        <w:t>Baugrösse und Kosten</w:t>
      </w:r>
      <w:r w:rsidRPr="00F83497">
        <w:rPr>
          <w:i/>
        </w:rPr>
        <w:br/>
      </w:r>
      <w:r>
        <w:t xml:space="preserve">Die Baugrösse ist nicht kritisch, soll trotzdem so gering wie möglich gehalten werden und nicht wesentlich über die Grösse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Sollen Fehlerquellen und Problematiken aufgezeigt werden, die sich wärend dem Aufbau und dem Betrieb der Kameras ergaben. Zudem soll auf den Umgang mit grossen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003EA8" w:rsidRDefault="00CD6A38">
      <w:pPr>
        <w:spacing w:before="0" w:line="240" w:lineRule="auto"/>
        <w:jc w:val="left"/>
      </w:pPr>
      <w:r>
        <w:br w:type="page"/>
      </w:r>
    </w:p>
    <w:p w:rsidR="008A5D30" w:rsidRDefault="008A5D30" w:rsidP="008A5D30">
      <w:pPr>
        <w:pStyle w:val="berschrift1"/>
      </w:pPr>
      <w:bookmarkStart w:id="16" w:name="_Toc532476270"/>
      <w:r>
        <w:lastRenderedPageBreak/>
        <w:t>Ursache und Wirkung der PV-Variabilität</w:t>
      </w:r>
      <w:bookmarkEnd w:id="16"/>
    </w:p>
    <w:p w:rsidR="007F50DB" w:rsidRDefault="00BC1BC1" w:rsidP="00D24271">
      <w:r>
        <w:t>Wo die Sonnen Scheint gibt es auch Schatten</w:t>
      </w:r>
      <w:r w:rsidR="00D24271">
        <w:t xml:space="preserve"> und genau d</w:t>
      </w:r>
      <w:r w:rsidR="00D03BF4">
        <w:t>iese Tatsache</w:t>
      </w:r>
      <w:r w:rsidR="00A84672">
        <w:t xml:space="preserve"> </w:t>
      </w:r>
      <w:r w:rsidR="00D03BF4">
        <w:t xml:space="preserve">bestimmt die Erzeugung von Solarstrom. Obwohl die Sonne </w:t>
      </w:r>
      <w:r w:rsidR="00D76841">
        <w:t>unentwegt</w:t>
      </w:r>
      <w:r w:rsidR="00D03BF4">
        <w:t xml:space="preserve"> scheint, bleibt es doch eine Herausforderung die gesamte Sonnenenergie effizient </w:t>
      </w:r>
      <w:r w:rsidR="00D76841">
        <w:t>durch</w:t>
      </w:r>
      <w:r w:rsidR="00D03BF4">
        <w:t xml:space="preserve"> Solaranlagen einzufangen. Vorbeiziehende Wolken, ändern den Strahlungsfluss kontinuierlich oder lassen ihn </w:t>
      </w:r>
      <w:r w:rsidR="00D24271">
        <w:t xml:space="preserve">sogar kurzeitig </w:t>
      </w:r>
      <w:r w:rsidR="00D03BF4">
        <w:t>vollständig einbrechen.</w:t>
      </w:r>
      <w:r w:rsidR="007F50DB">
        <w:t xml:space="preserve"> </w:t>
      </w:r>
    </w:p>
    <w:p w:rsidR="000A41E9" w:rsidRDefault="009962F4" w:rsidP="009962F4">
      <w:pPr>
        <w:pStyle w:val="berschrift2"/>
      </w:pPr>
      <w:r>
        <w:t>Wolken</w:t>
      </w:r>
      <w:bookmarkStart w:id="17" w:name="_GoBack"/>
      <w:bookmarkEnd w:id="17"/>
    </w:p>
    <w:p w:rsidR="00527A29" w:rsidRPr="00527A29" w:rsidRDefault="00527A29" w:rsidP="00D76841">
      <w:pPr>
        <w:rPr>
          <w:color w:val="FF0000"/>
        </w:rPr>
      </w:pPr>
      <w:r w:rsidRPr="00527A29">
        <w:rPr>
          <w:color w:val="FF0000"/>
        </w:rPr>
        <w:t>Jan Kleissl 33.1 Clouds Seite 56</w:t>
      </w:r>
    </w:p>
    <w:p w:rsidR="00D55F77" w:rsidRDefault="00D55F77" w:rsidP="00D76841">
      <w:r>
        <w:t>Durch Wolken verursachte solare Variabilität, hängt von der Grösse, Durchlässigkeit und der Geschwindigkeit der Wolke ab.</w:t>
      </w:r>
      <w:r w:rsidR="001F108B">
        <w:t xml:space="preserve"> Strahlungvariabilität hängt stark von der Art der Wolke ab</w:t>
      </w:r>
    </w:p>
    <w:p w:rsidR="00D76841" w:rsidRPr="00D76841" w:rsidRDefault="00527A29" w:rsidP="00D76841">
      <w:r>
        <w:t xml:space="preserve">Die Schwierigkeit bei Kurzzeitprognosen der Sonneinstrahlung, liegt in erster Line in der Vorhersage der Wolkenbildung. Ein genaues Verständnis </w:t>
      </w:r>
      <w:r w:rsidR="00D55F77">
        <w:t xml:space="preserve">der Entstehung der Wolken bildet die Basis zur Bestimmung des Bewölkungs grades (Bedeckungsgrades, Grad der </w:t>
      </w:r>
      <w:proofErr w:type="gramStart"/>
      <w:r w:rsidR="00D55F77">
        <w:t>Bewölkung )</w:t>
      </w:r>
      <w:proofErr w:type="gramEnd"/>
      <w:r w:rsidR="00D55F77">
        <w:t xml:space="preserve">.  </w:t>
      </w:r>
    </w:p>
    <w:p w:rsidR="00B063E7" w:rsidRPr="00B063E7" w:rsidRDefault="00D76841" w:rsidP="00D76841">
      <w:pPr>
        <w:pStyle w:val="berschrift2"/>
      </w:pPr>
      <w:r w:rsidRPr="00D76841">
        <w:t>Intermittenz</w:t>
      </w:r>
      <w:r>
        <w:t xml:space="preserve"> der Solarenergie</w:t>
      </w:r>
    </w:p>
    <w:p w:rsidR="00D24271" w:rsidRDefault="007F50DB" w:rsidP="00D24271">
      <w:r>
        <w:t xml:space="preserve">Der von der Solaranlage erzeugte Strom, ist proportional zur vorhandenen Sonnenstrahlung. Maximale Erträge werden an klaren, wolkenfreien Tagen erziehlt. Häufiger jedoch ändern die Beträge, bedingt durch Aerosole und vorbeiziehende Wolken. In </w:t>
      </w:r>
      <w:r w:rsidR="00D24271">
        <w:t>solchen Fällen</w:t>
      </w:r>
      <w:r>
        <w:t xml:space="preserve"> nimmt die Stromerzeugung, proportional zur Dämpfung der Sonnenstrahlung durch Wolken ab.  </w:t>
      </w:r>
    </w:p>
    <w:p w:rsidR="00D24271" w:rsidRDefault="00D24271" w:rsidP="00D24271">
      <w:r>
        <w:t>An wolkenfreien Tag</w:t>
      </w:r>
      <w:r w:rsidR="00C90A2B">
        <w:t>en</w:t>
      </w:r>
      <w:r>
        <w:t xml:space="preserve">, kann die Sonnenstrahlung </w:t>
      </w:r>
      <w:r w:rsidR="000C3013">
        <w:t>durchaus</w:t>
      </w:r>
      <w:r>
        <w:t xml:space="preserve"> über den maximal zu erwartenden Wert steigen, nämlich dann, wenn die Sonnenstrahlung mehrfach, zwischen Wolken und Erdboden reflektiert wird.</w:t>
      </w:r>
      <w:r w:rsidR="006500D6">
        <w:t xml:space="preserve"> </w:t>
      </w:r>
    </w:p>
    <w:p w:rsidR="00A63848" w:rsidRDefault="00160690" w:rsidP="00D24271">
      <w:r>
        <w:t xml:space="preserve">Solarzellen </w:t>
      </w:r>
      <w:r w:rsidR="00A63848">
        <w:t xml:space="preserve">reagieren </w:t>
      </w:r>
      <w:r w:rsidR="00581A21">
        <w:t>sehr</w:t>
      </w:r>
      <w:r w:rsidR="00A63848">
        <w:t xml:space="preserve"> direkt, auf schnelle Änderungen der Bestrahlungsstärke. Bedingt durch </w:t>
      </w:r>
      <w:r w:rsidR="003E5524">
        <w:t>die</w:t>
      </w:r>
      <w:r w:rsidR="00A63848">
        <w:t xml:space="preserve"> hohe Sensitivität und dem Auftreten von Wolken mit klaren Konturen, bewirkt dass die Ausgangsleistung schlagartig, </w:t>
      </w:r>
      <w:r w:rsidR="003E5524">
        <w:t>ähnlich</w:t>
      </w:r>
      <w:r w:rsidR="00A63848">
        <w:t xml:space="preserve"> </w:t>
      </w:r>
      <w:r w:rsidR="003E5524">
        <w:t>einer Schrittfunktion ändert. In solchen Fällen spricht man von Rampen-</w:t>
      </w:r>
      <w:r w:rsidR="00B833C3">
        <w:t>Ereignisse</w:t>
      </w:r>
      <w:r w:rsidR="00D054DE">
        <w:t>n</w:t>
      </w:r>
      <w:r w:rsidR="003E5524">
        <w:t xml:space="preserve"> (ramp-events), bei denen die Stromerzeugung Plötzlich zu</w:t>
      </w:r>
      <w:r w:rsidR="00EA46F5">
        <w:t>-</w:t>
      </w:r>
      <w:r w:rsidR="003E5524">
        <w:t xml:space="preserve"> oder abnimmt. </w:t>
      </w:r>
    </w:p>
    <w:p w:rsidR="0013003B" w:rsidRDefault="0013003B" w:rsidP="00D24271">
      <w:r>
        <w:t>Die Dauer von Rampen-</w:t>
      </w:r>
      <w:r w:rsidRPr="0013003B">
        <w:t xml:space="preserve"> </w:t>
      </w:r>
      <w:r>
        <w:t xml:space="preserve">Ereignisse erstreckt sich über einen </w:t>
      </w:r>
      <w:r w:rsidR="00581A21">
        <w:t xml:space="preserve">grossen Zeitbereich. Diese können im Sekundenbereich liegen aber auch mehrere Stunden dauern. </w:t>
      </w:r>
      <w:r w:rsidR="004D374F">
        <w:t>E</w:t>
      </w:r>
      <w:r w:rsidR="00581A21">
        <w:t>ntscheidend</w:t>
      </w:r>
      <w:r w:rsidR="004D374F">
        <w:t xml:space="preserve"> dabei ist,</w:t>
      </w:r>
      <w:r w:rsidR="00581A21">
        <w:t xml:space="preserve"> die Grösse der Photovoltaikanlage. Je grösser, desto mehr Wolken haben</w:t>
      </w:r>
      <w:r w:rsidR="00C77D37" w:rsidRPr="00C77D37">
        <w:t xml:space="preserve"> </w:t>
      </w:r>
      <w:r w:rsidR="00C77D37">
        <w:t>unmittelbar über der Anlage,</w:t>
      </w:r>
      <w:r w:rsidR="00581A21">
        <w:t xml:space="preserve"> einen Einfluss auf die </w:t>
      </w:r>
      <w:r w:rsidR="004D374F">
        <w:t>Stromproduktion</w:t>
      </w:r>
      <w:r w:rsidR="00581A21">
        <w:t>.</w:t>
      </w:r>
    </w:p>
    <w:p w:rsidR="00B90B44" w:rsidRDefault="00C77D37" w:rsidP="00D24271">
      <w:r>
        <w:t>Lokale Messungen der Sonnenstrahlung</w:t>
      </w:r>
      <w:r w:rsidR="00310ACA">
        <w:t>,</w:t>
      </w:r>
      <w:r>
        <w:t xml:space="preserve"> zeigen jedoch</w:t>
      </w:r>
      <w:r w:rsidR="00310ACA">
        <w:t>, dass</w:t>
      </w:r>
      <w:r>
        <w:t xml:space="preserve"> grosse </w:t>
      </w:r>
      <w:r w:rsidR="00310ACA">
        <w:t>Strahlungsä</w:t>
      </w:r>
      <w:r>
        <w:t xml:space="preserve">nderungen </w:t>
      </w:r>
      <w:r w:rsidR="00310ACA">
        <w:t xml:space="preserve">bereits innerhalb von wenigen Sekunden eintreten können. </w:t>
      </w:r>
      <w:r w:rsidR="004D374F">
        <w:t xml:space="preserve">Dabei sind </w:t>
      </w:r>
      <w:r w:rsidR="00310ACA">
        <w:t xml:space="preserve">Änderungsraten von 50% innerhalb einer Sekunde, </w:t>
      </w:r>
      <w:r w:rsidR="004D374F">
        <w:t>nicht ungewöhnlich</w:t>
      </w:r>
      <w:r w:rsidR="00310ACA">
        <w:t xml:space="preserve"> </w:t>
      </w:r>
      <w:r w:rsidR="009D412D">
        <w:fldChar w:fldCharType="begin"/>
      </w:r>
      <w:r w:rsidR="009D412D">
        <w:instrText xml:space="preserve"> ADDIN ZOTERO_ITEM CSL_CITATION {"citationID":"cmpo31cY","properties":{"unsorted":true,"formattedCitation":"[1]","plainCitation":"[1]","noteIndex":0},"citationItems":[{"id":411,"uris":["http://zotero.org/users/4187467/items/KAE7SJH9"],"uri":["http://zotero.org/users/4187467/items/KAE7SJH9"],"itemData":{"id":411,"type":"book","title":"Characterization of the spatio-temporal variations and ramp rates of solar radiation and PV","source":"ResearchGate","author":[{"family":"Remund","given":"Jan"},{"family":"Calhau","given":"Catarina"},{"family":"Perret","given":"Lionel"},{"family":"Marcel","given":"Davy"}],"issued":{"date-parts":[["2015",9,9]]}}}],"schema":"https://github.com/citation-style-language/schema/raw/master/csl-citation.json"} </w:instrText>
      </w:r>
      <w:r w:rsidR="009D412D">
        <w:fldChar w:fldCharType="separate"/>
      </w:r>
      <w:r w:rsidR="009D412D" w:rsidRPr="009D412D">
        <w:t>[1]</w:t>
      </w:r>
      <w:r w:rsidR="009D412D">
        <w:fldChar w:fldCharType="end"/>
      </w:r>
      <w:r w:rsidR="00310ACA">
        <w:t xml:space="preserve">. </w:t>
      </w:r>
    </w:p>
    <w:p w:rsidR="00415B09" w:rsidRDefault="00CA75F4" w:rsidP="00274230">
      <w:r>
        <w:t>Stroms</w:t>
      </w:r>
      <w:r w:rsidR="00274230">
        <w:t xml:space="preserve">chwankungen, müssen schlussendlich vom Stromnetz </w:t>
      </w:r>
      <w:r w:rsidR="00DD7368">
        <w:t>abgefedert</w:t>
      </w:r>
      <w:r w:rsidR="00274230">
        <w:t xml:space="preserve"> werden.</w:t>
      </w:r>
      <w:r w:rsidR="00C259DE">
        <w:t xml:space="preserve"> </w:t>
      </w:r>
      <w:r w:rsidR="00D02381">
        <w:t>Dies gelingt</w:t>
      </w:r>
      <w:r>
        <w:t>,</w:t>
      </w:r>
      <w:r w:rsidR="00D02381">
        <w:t xml:space="preserve"> indem ein Gleichgewicht zwischen erzeugter und verbrauchter Energie gehalten wird. </w:t>
      </w:r>
      <w:r w:rsidR="00054130">
        <w:t>Dabei spiel</w:t>
      </w:r>
      <w:r w:rsidR="00C259DE">
        <w:t>t die Trägheit der schnell rotierenden Masse von</w:t>
      </w:r>
      <w:r w:rsidR="000C3013">
        <w:t xml:space="preserve"> </w:t>
      </w:r>
      <w:r w:rsidR="00C259DE">
        <w:t xml:space="preserve">Generatoren eine </w:t>
      </w:r>
      <w:r w:rsidR="00D02381">
        <w:t xml:space="preserve">entscheidende </w:t>
      </w:r>
      <w:r w:rsidR="00C259DE">
        <w:t>Rolle</w:t>
      </w:r>
      <w:r w:rsidR="00D02381">
        <w:t xml:space="preserve">, </w:t>
      </w:r>
      <w:r w:rsidR="0069103C">
        <w:t>da</w:t>
      </w:r>
      <w:r w:rsidR="00D02381">
        <w:t xml:space="preserve"> sie </w:t>
      </w:r>
      <w:r w:rsidR="0069103C">
        <w:t>als Puffer eingesetzt werden kan</w:t>
      </w:r>
      <w:r w:rsidR="00FA317A">
        <w:t>n. Durch ändern</w:t>
      </w:r>
      <w:r w:rsidR="0069103C">
        <w:t xml:space="preserve"> der Drehzahl, kann </w:t>
      </w:r>
      <w:r w:rsidR="004C30F3">
        <w:t xml:space="preserve">die Netzfrequenz </w:t>
      </w:r>
      <w:r w:rsidR="00415B09">
        <w:t xml:space="preserve">in einem </w:t>
      </w:r>
      <w:r w:rsidR="00DC7B19">
        <w:t xml:space="preserve">sehr </w:t>
      </w:r>
      <w:r w:rsidR="00415B09">
        <w:t xml:space="preserve">engen Bereich um die Nominalfrequenz von 50 Hz gehalten werden. Die </w:t>
      </w:r>
      <w:r w:rsidR="00DC7B19">
        <w:t>Toleranz</w:t>
      </w:r>
      <w:r w:rsidR="00415B09">
        <w:t xml:space="preserve"> liegt </w:t>
      </w:r>
      <w:r w:rsidR="00DC7B19">
        <w:t xml:space="preserve">bei </w:t>
      </w:r>
      <m:oMath>
        <m:r>
          <w:rPr>
            <w:rFonts w:ascii="Cambria Math" w:hAnsi="Cambria Math"/>
          </w:rPr>
          <m:t>±</m:t>
        </m:r>
      </m:oMath>
      <w:r w:rsidR="00DC7B19">
        <w:t>50mHz</w:t>
      </w:r>
      <w:r w:rsidR="00215F16">
        <w:t xml:space="preserve"> </w:t>
      </w:r>
      <w:r w:rsidR="00215F16">
        <w:fldChar w:fldCharType="begin"/>
      </w:r>
      <w:r w:rsidR="009D412D">
        <w:instrText xml:space="preserve"> ADDIN ZOTERO_ITEM CSL_CITATION {"citationID":"QPSq2w49","properties":{"formattedCitation":"[2]","plainCitation":"[2]","noteIndex":0},"citationItems":[{"id":406,"uris":["http://zotero.org/users/4187467/items/F6Q5ZX2N"],"uri":["http://zotero.org/users/4187467/items/F6Q5ZX2N"],"itemData":{"id":406,"type":"article","title":"http://www.entsoe.eu/fileadmin/user_upload/_library/publications/entsoe/Operation_Handbook/Policy_1_final.pdf","URL":"http://www.entsoe.eu/fileadmin/user_upload/_library/publications/entsoe/Operation_Handbook/Policy_1_final.pdf"}}],"schema":"https://github.com/citation-style-language/schema/raw/master/csl-citation.json"} </w:instrText>
      </w:r>
      <w:r w:rsidR="00215F16">
        <w:fldChar w:fldCharType="separate"/>
      </w:r>
      <w:r w:rsidR="009D412D" w:rsidRPr="009D412D">
        <w:t>[2]</w:t>
      </w:r>
      <w:r w:rsidR="00215F16">
        <w:fldChar w:fldCharType="end"/>
      </w:r>
      <w:r w:rsidR="00DC7B19">
        <w:t xml:space="preserve">. </w:t>
      </w:r>
    </w:p>
    <w:p w:rsidR="009F6262" w:rsidRDefault="009F6262" w:rsidP="00274230">
      <w:r>
        <w:t xml:space="preserve">Bei Abweichungen </w:t>
      </w:r>
      <w:r w:rsidR="000C3013">
        <w:t>von der N</w:t>
      </w:r>
      <w:r>
        <w:t>ominal</w:t>
      </w:r>
      <w:r w:rsidR="000C3013">
        <w:t>f</w:t>
      </w:r>
      <w:r>
        <w:t>requenz, wird ein mehrstufiges Verfahren zur Korrektur eingesetzt. Dabei unterscheidet man zwischen primärer, seku</w:t>
      </w:r>
      <w:r w:rsidR="00E415C2">
        <w:t>ndärer und tertiärer Frequenzk</w:t>
      </w:r>
      <w:r>
        <w:t>ontrolle. Ein</w:t>
      </w:r>
      <w:r w:rsidR="00E415C2">
        <w:t>e</w:t>
      </w:r>
      <w:r>
        <w:t xml:space="preserve"> Primäre Kor</w:t>
      </w:r>
      <w:r>
        <w:lastRenderedPageBreak/>
        <w:t xml:space="preserve">rektur erfolgt innerhalb von wenigen Sekunden, </w:t>
      </w:r>
      <w:r w:rsidR="00E415C2">
        <w:t>wobei lediglich die momentane Frequenz stabilisiert</w:t>
      </w:r>
      <w:r w:rsidR="00B91462">
        <w:t>,</w:t>
      </w:r>
      <w:r w:rsidR="00E415C2">
        <w:t xml:space="preserve"> </w:t>
      </w:r>
      <w:r w:rsidR="006F50D9">
        <w:t>jedoch</w:t>
      </w:r>
      <w:r w:rsidR="00E415C2">
        <w:t xml:space="preserve"> noch nicht korrigiert wird. Die sekundäre Korrektur erfolgt nach ungefähr 30 Sekunden und setzt die Frequenz wieder auf ihren nominalen Wert. Die letzte Stufe </w:t>
      </w:r>
      <w:r w:rsidR="00C6697B">
        <w:t xml:space="preserve">der Regelung setzt nach 15 Minuten ein und beinhaltet die Anpassung der Stromerzeugung an die Last. </w:t>
      </w:r>
    </w:p>
    <w:p w:rsidR="00864AE9" w:rsidRDefault="00864AE9" w:rsidP="00864AE9">
      <w:r>
        <w:t>Mit zunehmender Integration erneuerbaren Energien, wird insgesamt die Vorhersagbarkei</w:t>
      </w:r>
      <w:r>
        <w:t>t der Stromproduktion abnehmen und die Wahrscheinlichkeit von Netzinstabilitäten zunehmen.</w:t>
      </w:r>
    </w:p>
    <w:p w:rsidR="001F6AC8" w:rsidRDefault="001D6D8F" w:rsidP="00274230">
      <w:r>
        <w:t xml:space="preserve">Aus dem eingangs gesagtem geht hervor das unterschiedliche Interessengruppen, Kraftwerks </w:t>
      </w:r>
      <w:proofErr w:type="gramStart"/>
      <w:r>
        <w:t>Betreiber  und</w:t>
      </w:r>
      <w:proofErr w:type="gramEnd"/>
      <w:r>
        <w:t xml:space="preserve"> Netzbetreiber oder Energiehändler potentielles  Interesse  an Kurzeitprognosssen haben. Dabei mag das interesse in den ZUkünfiteg Energieerträgen liegen für </w:t>
      </w:r>
      <w:proofErr w:type="gramStart"/>
      <w:r w:rsidR="00921AD1">
        <w:t>das Handelshorizont</w:t>
      </w:r>
      <w:proofErr w:type="gramEnd"/>
      <w:r w:rsidR="00921AD1">
        <w:t xml:space="preserve"> von den nächsten 15 minuten</w:t>
      </w:r>
      <w:r>
        <w:t xml:space="preserve"> </w:t>
      </w:r>
    </w:p>
    <w:p w:rsidR="00921AD1" w:rsidRDefault="00921AD1" w:rsidP="00274230">
      <w:r>
        <w:t>Termin gebunden Handel mit Energie</w:t>
      </w:r>
    </w:p>
    <w:p w:rsidR="001D6D8F" w:rsidRDefault="001D6D8F" w:rsidP="00274230"/>
    <w:p w:rsidR="001D6D8F" w:rsidRDefault="001D6D8F" w:rsidP="001D6D8F">
      <w:r>
        <w:t xml:space="preserve">Aufgrund der unterschiedlichen Reaktionszeiten, der einzelnen Korrekturmassnahmen, muss die Netzstabilität in Bezug auf Erneuerbare Energien, für unterschiedliche Zeiträume betrachtet werden. </w:t>
      </w:r>
    </w:p>
    <w:p w:rsidR="001D6D8F" w:rsidRDefault="001D6D8F" w:rsidP="00274230"/>
    <w:p w:rsidR="001F6AC8" w:rsidRPr="00C113C8" w:rsidRDefault="00C113C8" w:rsidP="00274230">
      <w:pPr>
        <w:rPr>
          <w:color w:val="FF0000"/>
        </w:rPr>
      </w:pPr>
      <w:r w:rsidRPr="00C113C8">
        <w:rPr>
          <w:color w:val="FF0000"/>
        </w:rPr>
        <w:t>Jan_</w:t>
      </w:r>
      <w:proofErr w:type="gramStart"/>
      <w:r w:rsidRPr="00C113C8">
        <w:rPr>
          <w:color w:val="FF0000"/>
        </w:rPr>
        <w:t>Kleissl  Seite</w:t>
      </w:r>
      <w:proofErr w:type="gramEnd"/>
      <w:r w:rsidRPr="00C113C8">
        <w:rPr>
          <w:color w:val="FF0000"/>
        </w:rPr>
        <w:t xml:space="preserve"> 195</w:t>
      </w:r>
      <w:r w:rsidR="00864AE9">
        <w:rPr>
          <w:color w:val="FF0000"/>
        </w:rPr>
        <w:t xml:space="preserve"> 9.2.1</w:t>
      </w:r>
    </w:p>
    <w:p w:rsidR="00E95C99" w:rsidRDefault="00E95C99" w:rsidP="00274230">
      <w:r>
        <w:t xml:space="preserve">Mit dem gesagten ist es </w:t>
      </w:r>
      <w:proofErr w:type="gramStart"/>
      <w:r>
        <w:t>Naheliegend</w:t>
      </w:r>
      <w:proofErr w:type="gramEnd"/>
      <w:r>
        <w:t xml:space="preserve"> dass die Vorhersagbarkeit stark abnimmt </w:t>
      </w:r>
    </w:p>
    <w:p w:rsidR="009F3BEF" w:rsidRDefault="009F3BEF" w:rsidP="00D24271">
      <w:r>
        <w:t xml:space="preserve">Es liegt klar auf der Hand, dass durch die zunehmende Integration von erneuerbaren Energien, die Vorhersehbarkeit </w:t>
      </w:r>
    </w:p>
    <w:p w:rsidR="003E65BD" w:rsidRDefault="003E65BD">
      <w:pPr>
        <w:spacing w:before="0" w:line="240" w:lineRule="auto"/>
        <w:jc w:val="left"/>
      </w:pPr>
    </w:p>
    <w:p w:rsidR="00CD6A38" w:rsidRDefault="0099695C" w:rsidP="00CD6A38">
      <w:pPr>
        <w:pStyle w:val="berschrift1"/>
      </w:pPr>
      <w:bookmarkStart w:id="18" w:name="_Toc532476271"/>
      <w:r>
        <w:lastRenderedPageBreak/>
        <w:t>Solare Strahlung</w:t>
      </w:r>
      <w:bookmarkEnd w:id="18"/>
    </w:p>
    <w:p w:rsidR="00BF1A9B" w:rsidRDefault="004E5810" w:rsidP="00D24271">
      <w:r>
        <w:t>Die Sonne zählt zu den mittel grossen Sternen. Die Quelle Ihrer Strahlungsenergie liegt</w:t>
      </w:r>
      <w:r w:rsidR="002E1F53">
        <w:t xml:space="preserve"> in den Kernfu</w:t>
      </w:r>
      <w:r>
        <w:t>sions</w:t>
      </w:r>
      <w:r w:rsidR="002E1F53">
        <w:t>-  prozessen</w:t>
      </w:r>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nm</w:t>
      </w:r>
      <w:r w:rsidR="00521D9A">
        <w:t xml:space="preserve"> und </w:t>
      </w:r>
      <w:r w:rsidR="00521D9A">
        <w:br/>
        <w:t>2500 nm. Ihr Maximum liegt</w:t>
      </w:r>
      <w:r w:rsidR="003176CC">
        <w:t xml:space="preserve"> bei etwa 500 nm, am selben Ort,</w:t>
      </w:r>
      <w:r w:rsidR="00521D9A">
        <w:t xml:space="preserve"> an dem sich auch die maximale Empfindlichkeit des Auges befindet. </w:t>
      </w:r>
    </w:p>
    <w:p w:rsidR="00E52897" w:rsidRDefault="003176CC" w:rsidP="00E52897">
      <w:pPr>
        <w:keepNext/>
        <w:jc w:val="center"/>
      </w:pPr>
      <w:r>
        <w:rPr>
          <w:noProof/>
          <w:lang w:val="de-CH" w:eastAsia="de-CH"/>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9" w:name="_Toc532041424"/>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1</w:t>
      </w:r>
      <w:r w:rsidR="00BE259D">
        <w:rPr>
          <w:noProof/>
        </w:rPr>
        <w:fldChar w:fldCharType="end"/>
      </w:r>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9D412D">
        <w:rPr>
          <w:noProof/>
        </w:rPr>
        <w:instrText xml:space="preserve"> ADDIN ZOTERO_ITEM CSL_CITATION {"citationID":"WWghG3S5","properties":{"formattedCitation":"[3]","plainCitation":"[3]","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9D412D" w:rsidRPr="009D412D">
        <w:t>[3]</w:t>
      </w:r>
      <w:r w:rsidR="0014700B">
        <w:rPr>
          <w:noProof/>
        </w:rPr>
        <w:fldChar w:fldCharType="end"/>
      </w:r>
      <w:r w:rsidRPr="000B1ED1">
        <w:rPr>
          <w:noProof/>
        </w:rPr>
        <w:t>.</w:t>
      </w:r>
      <w:bookmarkEnd w:id="19"/>
    </w:p>
    <w:p w:rsidR="00C613F6" w:rsidRPr="00C613F6" w:rsidRDefault="00E73425" w:rsidP="00C613F6">
      <w:r>
        <w:t>Etwa 47% der einfallenden extraterrestrischen Sonnenstrahlung liegt in den sichtbaren Wellenlängen von 380 nm bis 780 nm</w:t>
      </w:r>
      <w:r w:rsidR="000B1E76">
        <w:t>. Der Infrarotanteil, mit</w:t>
      </w:r>
      <w:r>
        <w:t xml:space="preserve"> Wellenlängen grösser als 780 </w:t>
      </w:r>
      <w:r w:rsidR="000B1E76">
        <w:t>nm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nm,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Grossteil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Mie-Streuung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r w:rsidR="00D4321E">
        <w:t>Mie-Streu</w:t>
      </w:r>
      <w:r w:rsidR="00941983">
        <w:t>u</w:t>
      </w:r>
      <w:r>
        <w:t>ng</w:t>
      </w:r>
      <w:r w:rsidR="00337F61">
        <w:t xml:space="preserve"> dagegen</w:t>
      </w:r>
      <w:r w:rsidR="001B6A53">
        <w:t xml:space="preserve"> wird</w:t>
      </w:r>
      <w:r w:rsidR="00337F61">
        <w:t xml:space="preserve"> durch wesentlich grössere Partikel, wie </w:t>
      </w:r>
      <w:r w:rsidR="00D4321E">
        <w:t>zum</w:t>
      </w:r>
      <w:r w:rsidR="00337F61">
        <w:t xml:space="preserve"> </w:t>
      </w:r>
      <w:r w:rsidR="00D4321E">
        <w:t>Beispiel</w:t>
      </w:r>
      <w:r w:rsidR="00337F61">
        <w:t xml:space="preserve"> Staub, verursacht. Mie-Streuung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Mass (AM) in welchem Verhältnis, der kürzest mögliche Weg, in der Erdatmosphäre, zum tatsächlichen steht. Ist die Sonne im Zenit, dann beträgt die Air Mass </w:t>
      </w:r>
      <w:r w:rsidR="00C211F6">
        <w:t>eins</w:t>
      </w:r>
      <w:r>
        <w:t xml:space="preserve"> und im Weltall null.</w:t>
      </w:r>
    </w:p>
    <w:p w:rsidR="00E47226" w:rsidRDefault="008B4F3F" w:rsidP="008B4F3F">
      <w:pPr>
        <w:pStyle w:val="berschrift2"/>
      </w:pPr>
      <w:bookmarkStart w:id="20" w:name="_Toc532476272"/>
      <w:r>
        <w:lastRenderedPageBreak/>
        <w:t>Einfluss der Erdatmosphäre</w:t>
      </w:r>
      <w:bookmarkEnd w:id="20"/>
    </w:p>
    <w:p w:rsidR="008B4F3F" w:rsidRDefault="00065ABF" w:rsidP="00337F61">
      <w:pPr>
        <w:jc w:val="left"/>
      </w:pPr>
      <w:r>
        <w:t>Die Wechselwirkung zwischen Atmosphäre und eintretender extraterrestrischen Sonnenstrahlung bewirkt eine Aufteilung in einen gerichteten und ungerichteten Anteil der Sonnenstrahlung. Der gerichtete Anteil wird als Direkt</w:t>
      </w:r>
      <w:r w:rsidR="003A3224">
        <w:t>normal</w:t>
      </w:r>
      <w:r>
        <w:t xml:space="preserve">strahlung (DNI) bezeichnet und der ungerichtete Anteil </w:t>
      </w:r>
      <w:r w:rsidR="00756737">
        <w:t>als Diffusstrahlung</w:t>
      </w:r>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lang w:val="de-CH" w:eastAsia="de-CH"/>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2</w:t>
      </w:r>
      <w:r w:rsidR="00BE259D">
        <w:rPr>
          <w:noProof/>
        </w:rPr>
        <w:fldChar w:fldCharType="end"/>
      </w:r>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lang w:val="de-CH" w:eastAsia="de-CH"/>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3</w:t>
      </w:r>
      <w:r w:rsidR="00BE259D">
        <w:rPr>
          <w:noProof/>
        </w:rPr>
        <w:fldChar w:fldCharType="end"/>
      </w:r>
      <w:r>
        <w:rPr>
          <w:noProof/>
        </w:rPr>
        <w:t xml:space="preserve">: Strahlungsbilanz der Erde </w:t>
      </w:r>
      <w:r>
        <w:rPr>
          <w:noProof/>
        </w:rPr>
        <w:fldChar w:fldCharType="begin"/>
      </w:r>
      <w:r w:rsidR="009D412D">
        <w:rPr>
          <w:noProof/>
        </w:rPr>
        <w:instrText xml:space="preserve"> ADDIN ZOTERO_ITEM CSL_CITATION {"citationID":"8iGCo0DG","properties":{"formattedCitation":"Abb. 3.8 [4, S. 75]","plainCitation":"Abb. 3.8 [4,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009D412D" w:rsidRPr="009D412D">
        <w:t>Abb. 3.8 [4, S. 75]</w:t>
      </w:r>
      <w:r>
        <w:rPr>
          <w:noProof/>
        </w:rPr>
        <w:fldChar w:fldCharType="end"/>
      </w:r>
    </w:p>
    <w:p w:rsidR="008C7C69" w:rsidRDefault="006E5AC6" w:rsidP="006E5AC6">
      <w:pPr>
        <w:pStyle w:val="berschrift2"/>
      </w:pPr>
      <w:bookmarkStart w:id="21" w:name="_Toc532476273"/>
      <w:r>
        <w:lastRenderedPageBreak/>
        <w:t>Globale, direkt</w:t>
      </w:r>
      <w:r w:rsidR="00126452">
        <w:t xml:space="preserve">e </w:t>
      </w:r>
      <w:r>
        <w:t>und diffuse Strahlung</w:t>
      </w:r>
      <w:bookmarkEnd w:id="21"/>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Die globale Bestrahlungsstärke ergibt sich aus der Summe des direkten Anteils multipliziert mit dem Kosinus des Sonnenzenitwinkels</w:t>
      </w:r>
      <w:r w:rsidR="00192CE5">
        <w:t xml:space="preserve"> (sza)</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r w:rsidR="00BE259D">
        <w:rPr>
          <w:noProof/>
        </w:rPr>
        <w:fldChar w:fldCharType="begin"/>
      </w:r>
      <w:r w:rsidR="00BE259D">
        <w:rPr>
          <w:noProof/>
        </w:rPr>
        <w:instrText xml:space="preserve"> STYLEREF 1 \s </w:instrText>
      </w:r>
      <w:r w:rsidR="00BE259D">
        <w:rPr>
          <w:noProof/>
        </w:rPr>
        <w:fldChar w:fldCharType="separate"/>
      </w:r>
      <w:r w:rsidR="0048660B">
        <w:rPr>
          <w:noProof/>
        </w:rPr>
        <w:t>2</w:t>
      </w:r>
      <w:r w:rsidR="00BE259D">
        <w:rPr>
          <w:noProof/>
        </w:rPr>
        <w:fldChar w:fldCharType="end"/>
      </w:r>
      <w:r w:rsidR="0048660B">
        <w:t>.</w:t>
      </w:r>
      <w:r w:rsidR="00BE259D">
        <w:rPr>
          <w:noProof/>
        </w:rPr>
        <w:fldChar w:fldCharType="begin"/>
      </w:r>
      <w:r w:rsidR="00BE259D">
        <w:rPr>
          <w:noProof/>
        </w:rPr>
        <w:instrText xml:space="preserve"> SEQ Formel \* ARABIC \s 1 </w:instrText>
      </w:r>
      <w:r w:rsidR="00BE259D">
        <w:rPr>
          <w:noProof/>
        </w:rPr>
        <w:fldChar w:fldCharType="separate"/>
      </w:r>
      <w:r w:rsidR="0048660B">
        <w:rPr>
          <w:noProof/>
        </w:rPr>
        <w:t>1</w:t>
      </w:r>
      <w:r w:rsidR="00BE259D">
        <w:rPr>
          <w:noProof/>
        </w:rPr>
        <w:fldChar w:fldCharType="end"/>
      </w:r>
      <w:r w:rsidR="0048660B">
        <w:t>)</w:t>
      </w:r>
    </w:p>
    <w:p w:rsidR="00FE6D44" w:rsidRDefault="000B50D3" w:rsidP="006E5AC6">
      <w:r>
        <w:t xml:space="preserve">Der Sonnenzenitwinkel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nimmt der Sonnenzenitwinkel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lang w:val="de-CH" w:eastAsia="de-CH"/>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4</w:t>
      </w:r>
      <w:r w:rsidR="00BE259D">
        <w:rPr>
          <w:noProof/>
        </w:rPr>
        <w:fldChar w:fldCharType="end"/>
      </w:r>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Sonnenzenitwinkel mit der Zeit ändert. </w:t>
      </w:r>
      <w:r w:rsidR="005211EC">
        <w:t xml:space="preserve">Kurzeitig kann der der </w:t>
      </w:r>
      <w:r w:rsidR="0015655F">
        <w:t xml:space="preserve">gemessene </w:t>
      </w:r>
      <w:r w:rsidR="005211EC">
        <w:t>GHI</w:t>
      </w:r>
      <w:r w:rsidR="0015655F">
        <w:t xml:space="preserve">, </w:t>
      </w:r>
      <w:r w:rsidR="007E2A1D">
        <w:t>grössere</w:t>
      </w:r>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ist vom Kosinus des Sonnenzenitwinkel</w:t>
      </w:r>
      <w:r w:rsidR="00B70C1C">
        <w:t>s</w:t>
      </w:r>
      <w:r w:rsidR="009D6D00">
        <w:t xml:space="preserve"> abhängig, weshalb die Kurve der GHI, kosinusförmig verläuft und einer Glockenkurve ähnelt.</w:t>
      </w:r>
    </w:p>
    <w:p w:rsidR="008E5F8E" w:rsidRDefault="00846CAE" w:rsidP="00086140">
      <w:pPr>
        <w:jc w:val="center"/>
      </w:pPr>
      <w:r>
        <w:rPr>
          <w:noProof/>
          <w:lang w:val="de-CH" w:eastAsia="de-CH"/>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5</w:t>
      </w:r>
      <w:r w:rsidR="00BE259D">
        <w:rPr>
          <w:noProof/>
        </w:rPr>
        <w:fldChar w:fldCharType="end"/>
      </w:r>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lang w:val="de-CH" w:eastAsia="de-CH"/>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22" w:name="_Ref532209791"/>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6</w:t>
      </w:r>
      <w:r w:rsidR="00BE259D">
        <w:rPr>
          <w:noProof/>
        </w:rPr>
        <w:fldChar w:fldCharType="end"/>
      </w:r>
      <w:bookmarkEnd w:id="22"/>
      <w:r>
        <w:rPr>
          <w:noProof/>
        </w:rPr>
        <w:t xml:space="preserve">: Um16:00 </w:t>
      </w:r>
      <w:r>
        <w:t>blockiert eine Wolke den direkten Anteil. GHI entspricht nun der DHI.</w:t>
      </w:r>
    </w:p>
    <w:p w:rsidR="00B47867" w:rsidRDefault="00CB4479" w:rsidP="00CB4479">
      <w:r>
        <w:t>In den frühen Morgenstunden und am späten Nachmittag, bei tiefem Sonnenstand, nimmt der direktnormale Anteil grössere Werte als die Globalstrahlung an.</w:t>
      </w:r>
      <w:r w:rsidR="00B47867">
        <w:t xml:space="preserve"> Abhängig vom Ort und Jahreszeit, kann der direktnormale Anteil, zur Mittagszeit, die Globalstrahlung überschreiten.</w:t>
      </w:r>
      <w:r w:rsidR="00DC3E57">
        <w:t xml:space="preserve"> </w:t>
      </w:r>
      <w:r w:rsidR="00B47867">
        <w:t xml:space="preserve"> </w:t>
      </w:r>
    </w:p>
    <w:p w:rsidR="00B01C7A" w:rsidRDefault="005659BC" w:rsidP="00B01C7A">
      <w:pPr>
        <w:pStyle w:val="berschrift3"/>
      </w:pPr>
      <w:bookmarkStart w:id="23" w:name="_Toc532476274"/>
      <w:r>
        <w:t xml:space="preserve">Messung </w:t>
      </w:r>
      <w:r w:rsidR="00D21EFD">
        <w:t>der d</w:t>
      </w:r>
      <w:r w:rsidR="00B01C7A">
        <w:t>irektnormale</w:t>
      </w:r>
      <w:r w:rsidR="00D21EFD">
        <w:t>n</w:t>
      </w:r>
      <w:r w:rsidR="00B01C7A">
        <w:t xml:space="preserve"> </w:t>
      </w:r>
      <w:r w:rsidR="00267670">
        <w:t>Sonnenstrahlung</w:t>
      </w:r>
      <w:bookmarkEnd w:id="23"/>
    </w:p>
    <w:p w:rsidR="008462A7" w:rsidRDefault="008462A7" w:rsidP="00B01C7A">
      <w:r>
        <w:t xml:space="preserve">Aufwand und Kosten zur Messung des direktnormalen Anteils der Sonnenstrahlung sind grundsätzlich am höchsten. </w:t>
      </w:r>
      <w:r w:rsidR="00F261B5">
        <w:t>Der direkte Anteil wird in der Regel mittels einem Pyrheliometer</w:t>
      </w:r>
      <w:r w:rsidR="00436AD8">
        <w:rPr>
          <w:rStyle w:val="Funotenzeichen"/>
        </w:rPr>
        <w:footnoteReference w:id="2"/>
      </w:r>
      <w:r w:rsidR="00F261B5">
        <w:t xml:space="preserve"> gemessen</w:t>
      </w:r>
      <w:r w:rsidR="00C84BF9">
        <w:t xml:space="preserve">. </w:t>
      </w:r>
      <w:r w:rsidR="001F6FE1">
        <w:t xml:space="preserve">Die höheren Kosten für den Betrieb eines Pyrheliometer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Pyrheliometer exakt auf die Sonnen ausgerichtet werden und für die Messung während eines Tages nachgeführt werden. </w:t>
      </w:r>
      <w:r w:rsidR="005D369F">
        <w:br/>
        <w:t>Eine Alternative zur Messung des direktnormalen Anteils mittels einem Pyrheliometer</w:t>
      </w:r>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regelmässig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bookmarkStart w:id="24" w:name="_Toc532476275"/>
      <w:r>
        <w:lastRenderedPageBreak/>
        <w:t>Mess</w:t>
      </w:r>
      <w:r w:rsidR="005659BC">
        <w:t>ung</w:t>
      </w:r>
      <w:r>
        <w:t xml:space="preserve"> der </w:t>
      </w:r>
      <w:r w:rsidR="00882517">
        <w:t>globalen</w:t>
      </w:r>
      <w:r w:rsidR="00695F8C">
        <w:t xml:space="preserve"> </w:t>
      </w:r>
      <w:r w:rsidR="00267670">
        <w:t>Sonnenstrahlung</w:t>
      </w:r>
      <w:bookmarkEnd w:id="24"/>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bookmarkStart w:id="25" w:name="_Toc532476276"/>
      <w:r>
        <w:t xml:space="preserve">Messung </w:t>
      </w:r>
      <w:r w:rsidR="00D21EFD">
        <w:t xml:space="preserve">der diffusen </w:t>
      </w:r>
      <w:r w:rsidR="00267670">
        <w:t>Sonnenstrahlung</w:t>
      </w:r>
      <w:bookmarkEnd w:id="25"/>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Vor der Entwicklung automatischer Nachführsysteme, benutzte man manuell einstellbare Schattenringe, um die Sonnen im Blickfeld des Pyranometers, 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A30F98" w:rsidRDefault="00B343AD" w:rsidP="0099695C">
      <w:pPr>
        <w:pStyle w:val="berschrift2"/>
      </w:pPr>
      <w:bookmarkStart w:id="26" w:name="_Ref532207657"/>
      <w:bookmarkStart w:id="27" w:name="_Ref532207670"/>
      <w:bookmarkStart w:id="28" w:name="_Ref532207700"/>
      <w:bookmarkStart w:id="29" w:name="_Ref532207725"/>
      <w:bookmarkStart w:id="30" w:name="_Toc532476277"/>
      <w:r>
        <w:t>Solarmessgeräte</w:t>
      </w:r>
      <w:bookmarkEnd w:id="26"/>
      <w:bookmarkEnd w:id="27"/>
      <w:bookmarkEnd w:id="28"/>
      <w:bookmarkEnd w:id="29"/>
      <w:bookmarkEnd w:id="30"/>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9D412D">
        <w:rPr>
          <w:lang w:val="de-CH"/>
        </w:rPr>
        <w:instrText xml:space="preserve"> ADDIN ZOTERO_ITEM CSL_CITATION {"citationID":"fsj4RQAf","properties":{"formattedCitation":"[5]","plainCitation":"[5]","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9D412D" w:rsidRPr="009D412D">
        <w:t>[5]</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31" w:name="_Ref532224951"/>
      <w:bookmarkStart w:id="32" w:name="_Toc532476278"/>
      <w:r>
        <w:rPr>
          <w:lang w:val="de-CH"/>
        </w:rPr>
        <w:t>Pyranometer</w:t>
      </w:r>
      <w:bookmarkEnd w:id="31"/>
      <w:bookmarkEnd w:id="32"/>
    </w:p>
    <w:p w:rsidR="0019162E" w:rsidRDefault="000B0018" w:rsidP="00841E7B">
      <w:pPr>
        <w:rPr>
          <w:lang w:val="de-CH"/>
        </w:rPr>
      </w:pPr>
      <w:r>
        <w:rPr>
          <w:lang w:val="de-CH"/>
        </w:rPr>
        <w:t>Bei den Halbleitersensoren handelt es sich um photovoltaische Solarzellen aus Silizium. Der erzeugte Strom im Halbleiter steigt proportional mit der Bestrahlungs</w:t>
      </w:r>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end"/>
      </w:r>
      <w:r>
        <w:rPr>
          <w:lang w:val="de-CH"/>
        </w:rPr>
        <w:t>, besteht aus einer geschwärzter Empfängerfläche, die durch einen doppelwandigen Glasdom thermisch, von der umgebenden Luft, isoliert ist. Die Sonnenstrahlen durchdringen den Glasdom und er</w:t>
      </w:r>
      <w:r w:rsidR="00207425">
        <w:rPr>
          <w:lang w:val="de-CH"/>
        </w:rPr>
        <w:t xml:space="preserve">wärmen die Empfängerfläche. </w:t>
      </w:r>
      <w:r w:rsidR="0067253C">
        <w:rPr>
          <w:lang w:val="de-CH"/>
        </w:rPr>
        <w:t xml:space="preserve">Die Temperaturdifferenz zwischen der Aussentemperatur und der Temperatur im Innern des Glasdoms,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33" w:name="_Ref531883177"/>
      <w:bookmarkStart w:id="34"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A8339B">
        <w:rPr>
          <w:noProof/>
        </w:rPr>
        <w:t>7</w:t>
      </w:r>
      <w:r w:rsidR="00C552D0">
        <w:rPr>
          <w:noProof/>
        </w:rPr>
        <w:fldChar w:fldCharType="end"/>
      </w:r>
      <w:bookmarkEnd w:id="33"/>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9D412D">
        <w:rPr>
          <w:noProof/>
        </w:rPr>
        <w:instrText xml:space="preserve"> ADDIN ZOTERO_ITEM CSL_CITATION {"citationID":"2O7Prg29","properties":{"custom":"","formattedCitation":"Abb. 2.29 [5, S. 84]","plainCitation":"Abb. 2.29 [5,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9D412D" w:rsidRPr="009D412D">
        <w:t>Abb. 2.29 [5, S. 84]</w:t>
      </w:r>
      <w:r w:rsidR="008B28D1">
        <w:rPr>
          <w:noProof/>
        </w:rPr>
        <w:fldChar w:fldCharType="end"/>
      </w:r>
      <w:r w:rsidRPr="00E44392">
        <w:rPr>
          <w:noProof/>
        </w:rPr>
        <w:t>.</w:t>
      </w:r>
      <w:bookmarkEnd w:id="34"/>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anschliessend auf einen ungewöhnlich hohen Wert anzusteigen, bevor die Messwerte sich wieder einpendeln. Verursacht wird diese Anomalie durch Reflexionen am doppelwandige Glasdom. Dabei entsteht</w:t>
      </w:r>
      <w:r w:rsidR="00D74ED1">
        <w:t xml:space="preserve">, in der Nähe des </w:t>
      </w:r>
      <w:r w:rsidR="00E93B9B">
        <w:t>Sensors, ein</w:t>
      </w:r>
      <w:r w:rsidR="00D74ED1">
        <w:t xml:space="preserve"> Heller Lichtfleck.</w:t>
      </w:r>
      <w:r w:rsidR="00D36DDC">
        <w:t xml:space="preserve"> Staub oder andere Verschmutzung auf dem Glasdom, können diesen Effekt verstärken. </w:t>
      </w:r>
    </w:p>
    <w:p w:rsidR="0079225D" w:rsidRDefault="00080A15" w:rsidP="00841E7B">
      <w:pPr>
        <w:rPr>
          <w:lang w:val="de-CH"/>
        </w:rPr>
      </w:pPr>
      <w:r>
        <w:rPr>
          <w:lang w:val="de-CH"/>
        </w:rPr>
        <w:t xml:space="preserve"> </w:t>
      </w:r>
    </w:p>
    <w:p w:rsidR="009D10A4" w:rsidRPr="00A05CF4" w:rsidRDefault="009D10A4" w:rsidP="00841E7B">
      <w:pPr>
        <w:rPr>
          <w:lang w:val="de-CH"/>
        </w:rPr>
      </w:pPr>
    </w:p>
    <w:p w:rsidR="00841E7B" w:rsidRPr="00A05CF4" w:rsidRDefault="00841E7B" w:rsidP="00841E7B">
      <w:pPr>
        <w:rPr>
          <w:lang w:val="en-US"/>
        </w:rPr>
      </w:pPr>
      <w:r w:rsidRPr="00F63998">
        <w:rPr>
          <w:i/>
          <w:lang w:val="en-US"/>
        </w:rPr>
        <w:t>Book: Marius Paulescu Weather Modeling and For</w:t>
      </w:r>
      <w:r w:rsidRPr="000B0018">
        <w:rPr>
          <w:i/>
          <w:lang w:val="en-US"/>
        </w:rPr>
        <w:t>ecasting of PV Systems Operation S 34 Kap 2.2.1 Solar Radiomet</w:t>
      </w:r>
      <w:r w:rsidRPr="00A05CF4">
        <w:rPr>
          <w:i/>
          <w:lang w:val="en-US"/>
        </w:rPr>
        <w:t>ers</w:t>
      </w:r>
    </w:p>
    <w:p w:rsidR="00A9651E" w:rsidRPr="00315EB6" w:rsidRDefault="00A9651E" w:rsidP="00315EB6">
      <w:pPr>
        <w:pStyle w:val="berschrift3"/>
        <w:rPr>
          <w:lang w:val="en-US"/>
        </w:rPr>
      </w:pPr>
      <w:bookmarkStart w:id="35" w:name="_Ref532225024"/>
      <w:bookmarkStart w:id="36" w:name="_Toc532476279"/>
      <w:r w:rsidRPr="00315EB6">
        <w:rPr>
          <w:lang w:val="en-US"/>
        </w:rPr>
        <w:t>Pyrheliometer</w:t>
      </w:r>
      <w:bookmarkEnd w:id="35"/>
      <w:bookmarkEnd w:id="36"/>
    </w:p>
    <w:p w:rsidR="00923E3A" w:rsidRPr="00923E3A" w:rsidRDefault="00923E3A" w:rsidP="00923E3A">
      <w:pPr>
        <w:rPr>
          <w:i/>
          <w:color w:val="FF0000"/>
          <w:lang w:val="de-CH"/>
        </w:rPr>
      </w:pPr>
      <w:r w:rsidRPr="00923E3A">
        <w:rPr>
          <w:i/>
          <w:color w:val="FF0000"/>
          <w:lang w:val="de-CH"/>
        </w:rPr>
        <w:t xml:space="preserve">Quasching_Regenerative_Energiesysteme S85 Kap 2.8.2 </w:t>
      </w:r>
      <w:r>
        <w:rPr>
          <w:i/>
          <w:color w:val="FF0000"/>
          <w:lang w:val="de-CH"/>
        </w:rPr>
        <w:t>Messung der direkten und diffusen Bestrahlstärke</w:t>
      </w:r>
    </w:p>
    <w:p w:rsidR="002E7F1B" w:rsidRDefault="00E067EB" w:rsidP="002D483A">
      <w:pPr>
        <w:jc w:val="left"/>
        <w:rPr>
          <w:lang w:val="de-CH"/>
        </w:rPr>
      </w:pPr>
      <w:r w:rsidRPr="00E067EB">
        <w:rPr>
          <w:lang w:val="de-CH"/>
        </w:rPr>
        <w:t xml:space="preserve">Das Pyrheliometer eignet sich besonders </w:t>
      </w:r>
      <w:r>
        <w:rPr>
          <w:lang w:val="de-CH"/>
        </w:rPr>
        <w:t xml:space="preserve">gut zur Messung der direktnormalen Strahlung. Es besteht aus einem Rohr, an dessen Ende meistens ein thermischer Sensor angebracht ist. Das Verhältnis von Durchmesser zur Länge des Rohrs, bedingt, dass das </w:t>
      </w:r>
      <w:r w:rsidRPr="00E067EB">
        <w:rPr>
          <w:lang w:val="de-CH"/>
        </w:rPr>
        <w:t>Pyrheliometer</w:t>
      </w:r>
      <w:r>
        <w:rPr>
          <w:lang w:val="de-CH"/>
        </w:rPr>
        <w:t xml:space="preserve"> genau auf die Sonne ausgerichtet werden muss. </w:t>
      </w:r>
      <w:r w:rsidR="002E7F1B">
        <w:rPr>
          <w:lang w:val="de-CH"/>
        </w:rPr>
        <w:t xml:space="preserve">Der Öffnungswinkel beträgt 5°, sodass praktisch nur die Sonnen abgebildet wird. </w:t>
      </w:r>
      <w:r>
        <w:rPr>
          <w:lang w:val="de-CH"/>
        </w:rPr>
        <w:t xml:space="preserve">Nur bei präziser Ausrichtung, können Sonnenstrahlen den Sensor am Ende des Rohres erreichen. </w:t>
      </w:r>
      <w:r w:rsidR="002E7F1B">
        <w:rPr>
          <w:lang w:val="de-CH"/>
        </w:rPr>
        <w:t>Wird nun das Pyrheliometer kontinuierlich auf die Sonnen ausgerichtet, dann misst es lediglich den direkten Anteil der Sonnenstrahlung, ohne den ungerichteten diffusen Anteil.</w:t>
      </w:r>
    </w:p>
    <w:p w:rsidR="002E7F1B" w:rsidRDefault="002E7F1B" w:rsidP="002D483A">
      <w:pPr>
        <w:jc w:val="left"/>
        <w:rPr>
          <w:lang w:val="de-CH"/>
        </w:rPr>
      </w:pPr>
    </w:p>
    <w:p w:rsidR="00A8339B" w:rsidRDefault="006E6AB7" w:rsidP="00A8339B">
      <w:pPr>
        <w:keepNext/>
        <w:jc w:val="center"/>
      </w:pPr>
      <w:r>
        <w:rPr>
          <w:noProof/>
          <w:lang w:val="de-CH" w:eastAsia="de-CH"/>
        </w:rPr>
        <w:drawing>
          <wp:inline distT="0" distB="0" distL="0" distR="0">
            <wp:extent cx="3154680" cy="1239520"/>
            <wp:effectExtent l="0" t="0" r="762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1239520"/>
                    </a:xfrm>
                    <a:prstGeom prst="rect">
                      <a:avLst/>
                    </a:prstGeom>
                    <a:noFill/>
                    <a:ln>
                      <a:noFill/>
                    </a:ln>
                  </pic:spPr>
                </pic:pic>
              </a:graphicData>
            </a:graphic>
          </wp:inline>
        </w:drawing>
      </w:r>
    </w:p>
    <w:p w:rsidR="00E067EB" w:rsidRPr="00E067EB" w:rsidRDefault="00A8339B" w:rsidP="00A8339B">
      <w:pPr>
        <w:pStyle w:val="Beschriftung"/>
        <w:jc w:val="center"/>
        <w:rPr>
          <w:lang w:val="de-CH"/>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Pr>
          <w:noProof/>
        </w:rPr>
        <w:t>8</w:t>
      </w:r>
      <w:r w:rsidR="00BE259D">
        <w:rPr>
          <w:noProof/>
        </w:rPr>
        <w:fldChar w:fldCharType="end"/>
      </w:r>
      <w:r>
        <w:rPr>
          <w:noProof/>
        </w:rPr>
        <w:t>: Pyrheliometer, links schematische Darstellung.</w:t>
      </w:r>
    </w:p>
    <w:p w:rsidR="00B4768E" w:rsidRDefault="00B4768E" w:rsidP="002D483A">
      <w:pPr>
        <w:jc w:val="left"/>
      </w:pPr>
    </w:p>
    <w:p w:rsidR="00FB0693" w:rsidRDefault="004F10C3" w:rsidP="00CD51BF">
      <w:pPr>
        <w:pStyle w:val="berschrift2"/>
      </w:pPr>
      <w:bookmarkStart w:id="37" w:name="_Toc532476280"/>
      <w:r>
        <w:lastRenderedPageBreak/>
        <w:t>Wolken</w:t>
      </w:r>
      <w:bookmarkEnd w:id="37"/>
    </w:p>
    <w:p w:rsidR="004F10C3" w:rsidRDefault="004F10C3" w:rsidP="004F10C3">
      <w:pPr>
        <w:rPr>
          <w:i/>
          <w:lang w:val="en-US"/>
        </w:rPr>
      </w:pPr>
      <w:r w:rsidRPr="00A05CF4">
        <w:rPr>
          <w:i/>
          <w:lang w:val="en-US"/>
        </w:rPr>
        <w:t>Jan Kleissel Solar Energy Forecasting S57 Kap 3.3.1 Clouds</w:t>
      </w:r>
    </w:p>
    <w:p w:rsidR="005B2F93" w:rsidRPr="003C5F0F" w:rsidRDefault="005B2F93" w:rsidP="004F10C3">
      <w:pPr>
        <w:rPr>
          <w:color w:val="0070C0"/>
          <w:u w:val="single"/>
          <w:lang w:val="de-CH"/>
        </w:rPr>
      </w:pPr>
      <w:r w:rsidRPr="003C5F0F">
        <w:rPr>
          <w:color w:val="0070C0"/>
          <w:u w:val="single"/>
          <w:lang w:val="de-CH"/>
        </w:rPr>
        <w:t>C:\Users\tahorvat\Documents\MSE\MSE_Thesis\Solare Variabilität und Stromnetz\Variabilität der Bewölkung und Auswirkungen auf die Solarstrahlung in Wien.pdf</w:t>
      </w:r>
    </w:p>
    <w:p w:rsidR="005B2F93" w:rsidRPr="003C5F0F" w:rsidRDefault="005B2F93" w:rsidP="004F10C3">
      <w:pPr>
        <w:rPr>
          <w:color w:val="0070C0"/>
          <w:u w:val="single"/>
          <w:lang w:val="de-CH"/>
        </w:rPr>
      </w:pPr>
    </w:p>
    <w:p w:rsidR="004F10C3" w:rsidRDefault="00864856" w:rsidP="00864856">
      <w:pPr>
        <w:pStyle w:val="berschrift2"/>
      </w:pPr>
      <w:bookmarkStart w:id="38" w:name="_Toc532476281"/>
      <w:r>
        <w:t>Dreidimensionale Effekte in der Kurzeit Vorhersage</w:t>
      </w:r>
      <w:bookmarkEnd w:id="38"/>
    </w:p>
    <w:p w:rsidR="00864856" w:rsidRPr="00A05CF4" w:rsidRDefault="00864856" w:rsidP="00864856">
      <w:pPr>
        <w:rPr>
          <w:i/>
          <w:lang w:val="en-US"/>
        </w:rPr>
      </w:pPr>
      <w:r w:rsidRPr="00A05CF4">
        <w:rPr>
          <w:i/>
          <w:lang w:val="en-US"/>
        </w:rPr>
        <w:t>Jan Kleissel Sola</w:t>
      </w:r>
      <w:r w:rsidR="00C769D0" w:rsidRPr="00A05CF4">
        <w:rPr>
          <w:i/>
          <w:lang w:val="en-US"/>
        </w:rPr>
        <w:t>r Energy Forecasting S70 Kap 3.7</w:t>
      </w:r>
      <w:r w:rsidRPr="00A05CF4">
        <w:rPr>
          <w:i/>
          <w:lang w:val="en-US"/>
        </w:rPr>
        <w:t>.</w:t>
      </w:r>
      <w:r w:rsidR="00C769D0" w:rsidRPr="00A05CF4">
        <w:rPr>
          <w:i/>
          <w:lang w:val="en-US"/>
        </w:rPr>
        <w:t xml:space="preserve">1 Three-Dimesional Effekts in short-Term Forecasting </w:t>
      </w:r>
    </w:p>
    <w:p w:rsidR="00864856" w:rsidRDefault="00586F60" w:rsidP="00E1167A">
      <w:pPr>
        <w:pStyle w:val="berschrift2"/>
      </w:pPr>
      <w:bookmarkStart w:id="39" w:name="_Toc532476282"/>
      <w:r>
        <w:t>Ursache und Wirkung der PV-Variabilität</w:t>
      </w:r>
      <w:bookmarkEnd w:id="39"/>
    </w:p>
    <w:p w:rsidR="00E1167A" w:rsidRPr="00A05CF4" w:rsidRDefault="00E1167A" w:rsidP="00E1167A">
      <w:pPr>
        <w:rPr>
          <w:i/>
          <w:lang w:val="en-US"/>
        </w:rPr>
      </w:pPr>
      <w:r w:rsidRPr="00A05CF4">
        <w:rPr>
          <w:i/>
          <w:lang w:val="en-US"/>
        </w:rPr>
        <w:t xml:space="preserve">Jan Kleissel Solar Energy Forecasting S129 Kap </w:t>
      </w:r>
      <w:proofErr w:type="gramStart"/>
      <w:r w:rsidRPr="00A05CF4">
        <w:rPr>
          <w:i/>
          <w:lang w:val="en-US"/>
        </w:rPr>
        <w:t>6.1  Solar</w:t>
      </w:r>
      <w:proofErr w:type="gramEnd"/>
      <w:r w:rsidRPr="00A05CF4">
        <w:rPr>
          <w:i/>
          <w:lang w:val="en-US"/>
        </w:rPr>
        <w:t xml:space="preserve">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A smal cloud passing in front of the Sun can cause a small PV installation to go from full production to almost none and then back to full production in a matter of secondsdthis impact is of concern to grid operators.</w:t>
      </w:r>
    </w:p>
    <w:p w:rsidR="00FC493B" w:rsidRPr="00A05CF4" w:rsidRDefault="00FC493B" w:rsidP="00FC493B">
      <w:pPr>
        <w:jc w:val="left"/>
        <w:rPr>
          <w:lang w:val="en-US"/>
        </w:rPr>
      </w:pPr>
      <w:r w:rsidRPr="00A05CF4">
        <w:rPr>
          <w:lang w:val="en-US"/>
        </w:rPr>
        <w:t xml:space="preserve">A general measure of the solar resource for nonconcentrating </w:t>
      </w:r>
      <w:r>
        <w:t>ﬂ</w:t>
      </w:r>
      <w:r w:rsidRPr="00A05CF4">
        <w:rPr>
          <w:lang w:val="en-US"/>
        </w:rPr>
        <w:t>atplate1 solar-system con</w:t>
      </w:r>
      <w:r>
        <w:t>ﬁ</w:t>
      </w:r>
      <w:r w:rsidRPr="00A05CF4">
        <w:rPr>
          <w:lang w:val="en-US"/>
        </w:rPr>
        <w:t>gurations is global horizontal irradiance (GHI). Shortterm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r w:rsidRPr="00A05CF4">
        <w:rPr>
          <w:lang w:val="en-US"/>
        </w:rPr>
        <w:t xml:space="preserve">uctuations and ramp rates of less than 20 s will affect small individual systems, but should be minimized when a </w:t>
      </w:r>
      <w:r>
        <w:t>ﬂ</w:t>
      </w:r>
      <w:r w:rsidRPr="00A05CF4">
        <w:rPr>
          <w:lang w:val="en-US"/>
        </w:rPr>
        <w:t xml:space="preserve">eet of such systems covers an area of a few square kilometers. At the system level, these </w:t>
      </w:r>
      <w:r>
        <w:t>ﬂ</w:t>
      </w:r>
      <w:r w:rsidRPr="00A05CF4">
        <w:rPr>
          <w:lang w:val="en-US"/>
        </w:rPr>
        <w:t>uctuations can (rarely) cause localized voltage disturbances and can cause systems to trip of</w:t>
      </w:r>
      <w:r>
        <w:t>ﬂ</w:t>
      </w:r>
      <w:r w:rsidRPr="00A05CF4">
        <w:rPr>
          <w:lang w:val="en-US"/>
        </w:rPr>
        <w:t>ine.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 xml:space="preserve">Jan Kleissel Solar Energy Forecasting S129 Kap </w:t>
      </w:r>
      <w:proofErr w:type="gramStart"/>
      <w:r w:rsidRPr="00A05CF4">
        <w:rPr>
          <w:i/>
          <w:lang w:val="en-US"/>
        </w:rPr>
        <w:t>7.1  Quantifying</w:t>
      </w:r>
      <w:proofErr w:type="gramEnd"/>
      <w:r w:rsidRPr="00A05CF4">
        <w:rPr>
          <w:i/>
          <w:lang w:val="en-US"/>
        </w:rPr>
        <w:t xml:space="preserve">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r w:rsidRPr="00A05CF4">
        <w:rPr>
          <w:lang w:val="en-US"/>
        </w:rPr>
        <w:t>icker issues. At longer timescales (minutes), producing less PV power than expected can cause balancing and, as a result, frequency issues, where load can exceed generation. PV power variability can be counteracted by other, fastramping generation sources (e.g., gas turbines) and by storage systems (e.g.,</w:t>
      </w:r>
    </w:p>
    <w:p w:rsidR="00D1524E" w:rsidRPr="00A05CF4" w:rsidRDefault="00D1524E" w:rsidP="00D1524E">
      <w:pPr>
        <w:jc w:val="left"/>
        <w:rPr>
          <w:lang w:val="en-US"/>
        </w:rPr>
      </w:pPr>
      <w:r w:rsidRPr="00A05CF4">
        <w:rPr>
          <w:lang w:val="en-US"/>
        </w:rPr>
        <w:t>batteries), but both are quite expensive and substantially increase plant cost.</w:t>
      </w:r>
      <w:r w:rsidRPr="00A05CF4">
        <w:rPr>
          <w:lang w:val="en-US"/>
        </w:rPr>
        <w:br/>
        <w:t xml:space="preserve">The main causes of solar variability are the movement of the Sun through the sky (i.e., power output drops to zero at night) and clouds passing over a PV module, temporarily reducing power output. </w:t>
      </w:r>
      <w:proofErr w:type="gramStart"/>
      <w:r w:rsidRPr="00A05CF4">
        <w:rPr>
          <w:lang w:val="en-US"/>
        </w:rPr>
        <w:t>Both of these</w:t>
      </w:r>
      <w:proofErr w:type="gramEnd"/>
      <w:r w:rsidRPr="00A05CF4">
        <w:rPr>
          <w:lang w:val="en-US"/>
        </w:rPr>
        <w:t xml:space="preserve"> effects can be seen in Figure 7.1, where in a coarse sense the output follows the height of the Sun in</w:t>
      </w:r>
    </w:p>
    <w:p w:rsidR="00D1524E" w:rsidRPr="00A05CF4" w:rsidRDefault="00D1524E" w:rsidP="00D1524E">
      <w:pPr>
        <w:jc w:val="left"/>
        <w:rPr>
          <w:lang w:val="en-US"/>
        </w:rPr>
      </w:pPr>
      <w:r w:rsidRPr="00A05CF4">
        <w:rPr>
          <w:lang w:val="en-US"/>
        </w:rPr>
        <w:lastRenderedPageBreak/>
        <w:t xml:space="preserve">the sky, with maximum at solar noon and minimum at sunrise and sunset. In a </w:t>
      </w:r>
      <w:r>
        <w:t>ﬁ</w:t>
      </w:r>
      <w:r w:rsidRPr="00A05CF4">
        <w:rPr>
          <w:lang w:val="en-US"/>
        </w:rPr>
        <w:t xml:space="preserve">ner view, however, there are many short </w:t>
      </w:r>
      <w:r>
        <w:t>ﬂ</w:t>
      </w:r>
      <w:r w:rsidRPr="00A05CF4">
        <w:rPr>
          <w:lang w:val="en-US"/>
        </w:rPr>
        <w:t>uctuations due to passing clouds or cloud fronts. Other factors, such as atmospheric content, module temperature, and system-speci</w:t>
      </w:r>
      <w:r>
        <w:t>ﬁ</w:t>
      </w:r>
      <w:r w:rsidRPr="00A05CF4">
        <w:rPr>
          <w:lang w:val="en-US"/>
        </w:rPr>
        <w:t>c conditions can also cause variability in plant output, but</w:t>
      </w:r>
    </w:p>
    <w:p w:rsidR="00D1524E" w:rsidRPr="00A05CF4" w:rsidRDefault="00D1524E" w:rsidP="00D1524E">
      <w:pPr>
        <w:jc w:val="left"/>
        <w:rPr>
          <w:lang w:val="en-US"/>
        </w:rPr>
      </w:pPr>
      <w:r w:rsidRPr="00A05CF4">
        <w:rPr>
          <w:lang w:val="en-US"/>
        </w:rPr>
        <w:t>their effects are typically small. While the variability due to Sun movement can be precisely predicted and</w:t>
      </w:r>
    </w:p>
    <w:p w:rsidR="00D1524E" w:rsidRPr="00A05CF4" w:rsidRDefault="00D1524E" w:rsidP="00D1524E">
      <w:pPr>
        <w:jc w:val="left"/>
        <w:rPr>
          <w:lang w:val="en-US"/>
        </w:rPr>
      </w:pPr>
      <w:r w:rsidRPr="00A05CF4">
        <w:rPr>
          <w:lang w:val="en-US"/>
        </w:rPr>
        <w:t>causes noticeable changes only over timescales of many minutes to hours, cloud-caused variability is dif</w:t>
      </w:r>
      <w:r>
        <w:t>ﬁ</w:t>
      </w:r>
      <w:r w:rsidRPr="00A05CF4">
        <w:rPr>
          <w:lang w:val="en-US"/>
        </w:rPr>
        <w:t>cult to predict and can cause signi</w:t>
      </w:r>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r w:rsidRPr="00A05CF4">
        <w:rPr>
          <w:lang w:val="en-US"/>
        </w:rPr>
        <w:t>uctuations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r w:rsidRPr="00A05CF4">
        <w:rPr>
          <w:lang w:val="en-US"/>
        </w:rPr>
        <w:t>day, as smoothing depends on plant layout, the timescale of interest, and daily meteorological conditions.</w:t>
      </w:r>
    </w:p>
    <w:p w:rsidR="00CD51BF" w:rsidRDefault="00CA23FB" w:rsidP="00CD51BF">
      <w:pPr>
        <w:pStyle w:val="berschrift2"/>
      </w:pPr>
      <w:bookmarkStart w:id="40" w:name="_Toc532476283"/>
      <w:r>
        <w:t>Auflösung</w:t>
      </w:r>
      <w:bookmarkEnd w:id="40"/>
    </w:p>
    <w:p w:rsidR="00222670" w:rsidRDefault="003978A4" w:rsidP="00222670">
      <w:r>
        <w:t xml:space="preserve">Diverse Arbeiten: </w:t>
      </w:r>
      <w:r w:rsidR="00222670">
        <w:t>All Sky Kam Astro</w:t>
      </w:r>
      <w:r>
        <w:t xml:space="preserve"> </w:t>
      </w:r>
      <w:r w:rsidR="00222670">
        <w:t>MANGO Report</w:t>
      </w:r>
      <w:r>
        <w:t xml:space="preserve"> </w:t>
      </w:r>
    </w:p>
    <w:p w:rsidR="00CA23FB" w:rsidRPr="003359FA" w:rsidRDefault="00CA23FB" w:rsidP="00222670">
      <w:pPr>
        <w:rPr>
          <w:color w:val="FF0000"/>
          <w:lang w:val="en-US"/>
        </w:rPr>
      </w:pPr>
      <w:r w:rsidRPr="003359FA">
        <w:rPr>
          <w:color w:val="FF0000"/>
          <w:lang w:val="en-US"/>
        </w:rPr>
        <w:t>Jan_Kleissel S200 Image Sensors (Reader S 195)</w:t>
      </w:r>
    </w:p>
    <w:p w:rsidR="003C521D" w:rsidRDefault="003C521D" w:rsidP="00A9619F">
      <w:pPr>
        <w:pStyle w:val="berschrift3"/>
        <w:tabs>
          <w:tab w:val="clear" w:pos="680"/>
        </w:tabs>
        <w:ind w:left="720" w:hanging="720"/>
      </w:pPr>
      <w:bookmarkStart w:id="41" w:name="_Toc532476284"/>
      <w:r>
        <w:t>Für die Auswahl der Optik bestimmende Faktoren</w:t>
      </w:r>
      <w:bookmarkEnd w:id="41"/>
    </w:p>
    <w:p w:rsidR="00237C16" w:rsidRDefault="00237C16" w:rsidP="00237C16">
      <w:pPr>
        <w:pStyle w:val="berschrift3"/>
        <w:tabs>
          <w:tab w:val="clear" w:pos="680"/>
        </w:tabs>
        <w:ind w:left="720" w:hanging="720"/>
      </w:pPr>
      <w:bookmarkStart w:id="42" w:name="_Toc532476285"/>
      <w:r>
        <w:t>Bildwinkel</w:t>
      </w:r>
      <w:bookmarkEnd w:id="42"/>
    </w:p>
    <w:p w:rsidR="003978A4" w:rsidRPr="003978A4" w:rsidRDefault="003978A4" w:rsidP="003978A4">
      <w:pPr>
        <w:rPr>
          <w:i/>
        </w:rPr>
      </w:pPr>
      <w:r w:rsidRPr="003978A4">
        <w:rPr>
          <w:i/>
        </w:rPr>
        <w:t xml:space="preserve">Diverse Arbeiten: All Sky Kam Astro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222670" w:rsidRDefault="00222670" w:rsidP="00222670">
      <w:pPr>
        <w:pStyle w:val="berschrift3"/>
        <w:tabs>
          <w:tab w:val="clear" w:pos="680"/>
        </w:tabs>
        <w:ind w:left="720" w:hanging="720"/>
      </w:pPr>
      <w:bookmarkStart w:id="43" w:name="_Toc532476286"/>
      <w:r>
        <w:t>Optische Verzerrung</w:t>
      </w:r>
      <w:bookmarkEnd w:id="43"/>
    </w:p>
    <w:p w:rsidR="00E97CE1" w:rsidRPr="003978A4" w:rsidRDefault="00E97CE1" w:rsidP="00E97CE1">
      <w:pPr>
        <w:rPr>
          <w:i/>
        </w:rPr>
      </w:pPr>
      <w:r w:rsidRPr="003978A4">
        <w:rPr>
          <w:i/>
        </w:rPr>
        <w:t xml:space="preserve">Diverse Arbeiten: All Sky Kam Astro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w:t>
      </w:r>
      <w:r w:rsidRPr="00A05CF4">
        <w:rPr>
          <w:lang w:val="en-US"/>
        </w:rPr>
        <w:lastRenderedPageBreak/>
        <w:t xml:space="preserve">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3F15B6">
      <w:pPr>
        <w:rPr>
          <w:lang w:val="en-US"/>
        </w:rPr>
      </w:pPr>
      <w:hyperlink r:id="rId17"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44" w:name="_Toc532476287"/>
      <w:r>
        <w:t>Die Verwendung eines Fischaugenobjektivs</w:t>
      </w:r>
      <w:bookmarkEnd w:id="44"/>
    </w:p>
    <w:p w:rsidR="00E97CE1" w:rsidRPr="003978A4" w:rsidRDefault="00E97CE1" w:rsidP="00E97CE1">
      <w:pPr>
        <w:rPr>
          <w:i/>
        </w:rPr>
      </w:pPr>
      <w:r w:rsidRPr="003978A4">
        <w:rPr>
          <w:i/>
        </w:rPr>
        <w:t xml:space="preserve">Diverse Arbeiten: All Sky Kam Astro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3F15B6" w:rsidP="00937328">
      <w:pPr>
        <w:rPr>
          <w:lang w:val="en-US"/>
        </w:rPr>
      </w:pPr>
      <w:hyperlink r:id="rId18"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45" w:name="_Toc532476288"/>
      <w:r>
        <w:t>Bildverarbeitung</w:t>
      </w:r>
      <w:bookmarkEnd w:id="45"/>
    </w:p>
    <w:p w:rsidR="00B50971" w:rsidRDefault="00B50971" w:rsidP="00B50971">
      <w:pPr>
        <w:pStyle w:val="berschrift3"/>
        <w:tabs>
          <w:tab w:val="clear" w:pos="680"/>
        </w:tabs>
        <w:ind w:left="720" w:hanging="720"/>
      </w:pPr>
      <w:bookmarkStart w:id="46" w:name="_Toc532476289"/>
      <w:r>
        <w:t xml:space="preserve">Eigenschaften einer </w:t>
      </w:r>
      <w:r w:rsidR="007D61D0">
        <w:t>Weitwinkelaufnahme</w:t>
      </w:r>
      <w:bookmarkEnd w:id="46"/>
    </w:p>
    <w:p w:rsidR="0011619B" w:rsidRPr="003978A4" w:rsidRDefault="0011619B" w:rsidP="0011619B">
      <w:pPr>
        <w:rPr>
          <w:i/>
        </w:rPr>
      </w:pPr>
      <w:r w:rsidRPr="003978A4">
        <w:rPr>
          <w:i/>
        </w:rPr>
        <w:t xml:space="preserve">Diverse Arbeiten: All Sky Kam Astro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pixel</w:t>
      </w:r>
      <w:r w:rsidRPr="00A05CF4">
        <w:rPr>
          <w:lang w:val="en-US"/>
        </w:rPr>
        <w:t xml:space="preserve">wise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w:t>
      </w:r>
      <w:proofErr w:type="gramStart"/>
      <w:r w:rsidRPr="00A05CF4">
        <w:rPr>
          <w:lang w:val="en-US"/>
        </w:rPr>
        <w:t>aforementioned characteristics</w:t>
      </w:r>
      <w:proofErr w:type="gramEnd"/>
      <w:r w:rsidRPr="00A05CF4">
        <w:rPr>
          <w:lang w:val="en-US"/>
        </w:rPr>
        <w:t xml:space="preserve">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77210A" w:rsidRDefault="0077210A" w:rsidP="008E57C0"/>
    <w:p w:rsidR="009E49D5" w:rsidRDefault="009E49D5" w:rsidP="003978A4">
      <w:pPr>
        <w:pStyle w:val="berschrift3"/>
        <w:tabs>
          <w:tab w:val="clear" w:pos="680"/>
        </w:tabs>
        <w:ind w:left="720" w:hanging="720"/>
      </w:pPr>
      <w:bookmarkStart w:id="47" w:name="_Toc532476290"/>
      <w:r>
        <w:t>CCD</w:t>
      </w:r>
      <w:bookmarkEnd w:id="47"/>
    </w:p>
    <w:p w:rsidR="003978A4" w:rsidRPr="00A05CF4" w:rsidRDefault="003978A4" w:rsidP="003978A4">
      <w:pPr>
        <w:jc w:val="left"/>
        <w:rPr>
          <w:lang w:val="en-US"/>
        </w:rPr>
      </w:pPr>
      <w:r w:rsidRPr="00A05CF4">
        <w:rPr>
          <w:i/>
          <w:lang w:val="en-US"/>
        </w:rPr>
        <w:t>Booklet: Photovoltaic and solar Forecasting: state oft the Art; Reports IEA PVPS T14-01:2013 S13</w:t>
      </w:r>
    </w:p>
    <w:p w:rsidR="009E49D5" w:rsidRPr="00A05CF4" w:rsidRDefault="009E49D5" w:rsidP="009E49D5">
      <w:pPr>
        <w:rPr>
          <w:lang w:val="en-US"/>
        </w:rPr>
      </w:pPr>
      <w:r w:rsidRPr="00A05CF4">
        <w:rPr>
          <w:lang w:val="en-US"/>
        </w:rPr>
        <w:lastRenderedPageBreak/>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9354D" w:rsidRDefault="005C5914" w:rsidP="0039354D">
      <w:pPr>
        <w:pStyle w:val="berschrift1"/>
        <w:tabs>
          <w:tab w:val="clear" w:pos="680"/>
          <w:tab w:val="num" w:pos="720"/>
        </w:tabs>
        <w:ind w:left="720" w:hanging="720"/>
      </w:pPr>
      <w:bookmarkStart w:id="48" w:name="_Toc532476291"/>
      <w:r>
        <w:lastRenderedPageBreak/>
        <w:t xml:space="preserve">Übersicht solarer Vorhersage </w:t>
      </w:r>
      <w:r w:rsidR="0039354D">
        <w:t>Methoden</w:t>
      </w:r>
      <w:bookmarkEnd w:id="48"/>
    </w:p>
    <w:p w:rsidR="00827F54" w:rsidRPr="00827F54" w:rsidRDefault="00827F54" w:rsidP="00827F54">
      <w:pPr>
        <w:pStyle w:val="berschrift3"/>
        <w:tabs>
          <w:tab w:val="clear" w:pos="680"/>
        </w:tabs>
        <w:ind w:left="720" w:hanging="720"/>
      </w:pPr>
      <w:bookmarkStart w:id="49" w:name="_Toc532476292"/>
      <w:r>
        <w:t xml:space="preserve">Klassifikation </w:t>
      </w:r>
      <w:r w:rsidRPr="00827F54">
        <w:t>solare</w:t>
      </w:r>
      <w:r>
        <w:t>r</w:t>
      </w:r>
      <w:r w:rsidRPr="00827F54">
        <w:t xml:space="preserve"> Vorhersage Methoden</w:t>
      </w:r>
      <w:bookmarkEnd w:id="49"/>
    </w:p>
    <w:p w:rsidR="00F108A1" w:rsidRPr="00A05CF4" w:rsidRDefault="00F108A1" w:rsidP="00F108A1">
      <w:pPr>
        <w:rPr>
          <w:i/>
          <w:lang w:val="en-US"/>
        </w:rPr>
      </w:pPr>
      <w:r w:rsidRPr="00A05CF4">
        <w:rPr>
          <w:i/>
          <w:lang w:val="en-US"/>
        </w:rPr>
        <w:t xml:space="preserve">Jan Kleissel Solar Energy Forecasting </w:t>
      </w:r>
      <w:r w:rsidR="00972342" w:rsidRPr="00A05CF4">
        <w:rPr>
          <w:i/>
          <w:lang w:val="en-US"/>
        </w:rPr>
        <w:t>S166</w:t>
      </w:r>
      <w:r w:rsidRPr="00A05CF4">
        <w:rPr>
          <w:i/>
          <w:lang w:val="en-US"/>
        </w:rPr>
        <w:t xml:space="preserve"> Kap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Short-term irradiance forecasting using skycams: Motivation and developement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 xml:space="preserve">provided depends on </w:t>
      </w:r>
      <w:proofErr w:type="gramStart"/>
      <w:r w:rsidRPr="00A05CF4">
        <w:rPr>
          <w:lang w:val="en-US"/>
        </w:rPr>
        <w:t>a number of</w:t>
      </w:r>
      <w:proofErr w:type="gramEnd"/>
      <w:r w:rsidRPr="00A05CF4">
        <w:rPr>
          <w:lang w:val="en-US"/>
        </w:rPr>
        <w:t xml:space="preserve"> factors including the</w:t>
      </w:r>
      <w:r w:rsidR="00C80E81" w:rsidRPr="00A05CF4">
        <w:rPr>
          <w:lang w:val="en-US"/>
        </w:rPr>
        <w:t xml:space="preserve"> </w:t>
      </w:r>
      <w:r w:rsidRPr="00A05CF4">
        <w:rPr>
          <w:lang w:val="en-US"/>
        </w:rPr>
        <w:t xml:space="preserve">imager </w:t>
      </w:r>
      <w:r>
        <w:t>ﬁ</w:t>
      </w:r>
      <w:r w:rsidRPr="00A05CF4">
        <w:rPr>
          <w:lang w:val="en-US"/>
        </w:rPr>
        <w:t>eld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r w:rsidRPr="00A05CF4">
        <w:rPr>
          <w:lang w:val="en-US"/>
        </w:rPr>
        <w:t>eld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r w:rsidRPr="00A05CF4">
        <w:rPr>
          <w:lang w:val="en-US"/>
        </w:rPr>
        <w:t>eld of view, however it is possible to use multiple cameras</w:t>
      </w:r>
      <w:r w:rsidR="00C80E81" w:rsidRPr="00A05CF4">
        <w:rPr>
          <w:lang w:val="en-US"/>
        </w:rPr>
        <w:t xml:space="preserve"> </w:t>
      </w:r>
      <w:r w:rsidRPr="00A05CF4">
        <w:rPr>
          <w:lang w:val="en-US"/>
        </w:rPr>
        <w:t xml:space="preserve">and for their images to be ‘stitched’ together </w:t>
      </w:r>
      <w:proofErr w:type="gramStart"/>
      <w:r w:rsidRPr="00A05CF4">
        <w:rPr>
          <w:lang w:val="en-US"/>
        </w:rPr>
        <w:t>in order to</w:t>
      </w:r>
      <w:proofErr w:type="gramEnd"/>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oft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 xml:space="preserve">view). For low and fast </w:t>
      </w:r>
      <w:proofErr w:type="gramStart"/>
      <w:r w:rsidRPr="00A05CF4">
        <w:rPr>
          <w:lang w:val="en-US"/>
        </w:rPr>
        <w:t>clouds</w:t>
      </w:r>
      <w:proofErr w:type="gramEnd"/>
      <w:r w:rsidRPr="00A05CF4">
        <w:rPr>
          <w:lang w:val="en-US"/>
        </w:rPr>
        <w:t xml:space="preserve"> the forecast horizon may only be 3 minuets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50" w:name="_Toc532476293"/>
      <w:r>
        <w:lastRenderedPageBreak/>
        <w:t>Ris</w:t>
      </w:r>
      <w:r w:rsidR="009A5D84">
        <w:t>i</w:t>
      </w:r>
      <w:r>
        <w:t>koanalyse</w:t>
      </w:r>
      <w:bookmarkEnd w:id="50"/>
    </w:p>
    <w:p w:rsidR="009A5D84" w:rsidRPr="00A05CF4" w:rsidRDefault="009A5D84" w:rsidP="009A5D84">
      <w:pPr>
        <w:rPr>
          <w:lang w:val="en-US"/>
        </w:rPr>
      </w:pPr>
      <w:r w:rsidRPr="00A05CF4">
        <w:rPr>
          <w:lang w:val="en-US"/>
        </w:rPr>
        <w:t>Jan Kleissel Solar Energy Forecasting S79 Kap 4 Eval of Risk in solar-project financing</w:t>
      </w:r>
    </w:p>
    <w:p w:rsidR="00A609DA" w:rsidRPr="00A05CF4" w:rsidRDefault="00A609DA" w:rsidP="00A609DA">
      <w:pPr>
        <w:rPr>
          <w:lang w:val="en-US"/>
        </w:rPr>
      </w:pPr>
      <w:r w:rsidRPr="00A05CF4">
        <w:rPr>
          <w:lang w:val="en-US"/>
        </w:rPr>
        <w:t>Jan Kleissel Solar Energy Forecasting S79 Kap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307330">
      <w:pPr>
        <w:pStyle w:val="berschrift1"/>
      </w:pPr>
      <w:bookmarkStart w:id="51" w:name="_Ref491684646"/>
      <w:bookmarkStart w:id="52" w:name="_Toc532476294"/>
      <w:r>
        <w:lastRenderedPageBreak/>
        <w:t xml:space="preserve">Wolken-Kameras - </w:t>
      </w:r>
      <w:r w:rsidR="00284FA6">
        <w:t>Stand der Technik</w:t>
      </w:r>
      <w:bookmarkEnd w:id="51"/>
      <w:bookmarkEnd w:id="52"/>
    </w:p>
    <w:p w:rsidR="002F48AC" w:rsidRPr="002F48AC" w:rsidRDefault="002F48AC" w:rsidP="002F48AC"/>
    <w:p w:rsidR="00BE259D" w:rsidRPr="003C5F0F" w:rsidRDefault="00BE259D" w:rsidP="008B28D1">
      <w:pPr>
        <w:rPr>
          <w:color w:val="0070C0"/>
          <w:u w:val="single"/>
          <w:lang w:val="en-US"/>
        </w:rPr>
      </w:pPr>
      <w:r w:rsidRPr="003C5F0F">
        <w:rPr>
          <w:color w:val="0070C0"/>
          <w:u w:val="single"/>
          <w:lang w:val="en-US"/>
        </w:rPr>
        <w:t>C:\Users\tahorvat\Documents\MSE\MSE_Thesis\Theorie\State of the art\Photovoltaic_and_Solar_Forecasting_State_of_the_Art_REPORT_PVPS__T14_01_2013.pdf</w:t>
      </w:r>
    </w:p>
    <w:p w:rsidR="00265D00" w:rsidRPr="003C5F0F" w:rsidRDefault="00265D00" w:rsidP="00265D00">
      <w:pPr>
        <w:rPr>
          <w:u w:val="single"/>
          <w:lang w:val="en-US"/>
        </w:rPr>
      </w:pPr>
      <w:r w:rsidRPr="003C5F0F">
        <w:rPr>
          <w:sz w:val="27"/>
          <w:szCs w:val="27"/>
          <w:lang w:val="en-US"/>
        </w:rPr>
        <w:br/>
      </w:r>
      <w:r w:rsidRPr="003C5F0F">
        <w:rPr>
          <w:color w:val="0070C0"/>
          <w:u w:val="single"/>
          <w:lang w:val="en-US"/>
        </w:rPr>
        <w:t>C:\Users\tahorvat\Documents\MSE\MSE_Thesis\Theorie\State of the art\Gutes-Diagramm   state-of-the-art and proposition for future developments for small-scale insular grids.pdf</w:t>
      </w:r>
    </w:p>
    <w:p w:rsidR="00265D00" w:rsidRDefault="00265D00" w:rsidP="008B28D1">
      <w:r>
        <w:rPr>
          <w:noProof/>
          <w:lang w:val="de-CH" w:eastAsia="de-CH"/>
        </w:rPr>
        <w:drawing>
          <wp:inline distT="0" distB="0" distL="0" distR="0">
            <wp:extent cx="3646968" cy="23871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9011" cy="2388443"/>
                    </a:xfrm>
                    <a:prstGeom prst="rect">
                      <a:avLst/>
                    </a:prstGeom>
                    <a:noFill/>
                    <a:ln>
                      <a:noFill/>
                    </a:ln>
                  </pic:spPr>
                </pic:pic>
              </a:graphicData>
            </a:graphic>
          </wp:inline>
        </w:drawing>
      </w:r>
    </w:p>
    <w:p w:rsidR="00265D00" w:rsidRDefault="00265D00" w:rsidP="008B28D1">
      <w:r>
        <w:rPr>
          <w:noProof/>
          <w:lang w:val="de-CH" w:eastAsia="de-CH"/>
        </w:rPr>
        <w:drawing>
          <wp:inline distT="0" distB="0" distL="0" distR="0">
            <wp:extent cx="3498112" cy="2430891"/>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1501" cy="2433246"/>
                    </a:xfrm>
                    <a:prstGeom prst="rect">
                      <a:avLst/>
                    </a:prstGeom>
                    <a:noFill/>
                    <a:ln>
                      <a:noFill/>
                    </a:ln>
                  </pic:spPr>
                </pic:pic>
              </a:graphicData>
            </a:graphic>
          </wp:inline>
        </w:drawing>
      </w:r>
    </w:p>
    <w:p w:rsidR="00875077" w:rsidRDefault="003E65BD" w:rsidP="003E65BD">
      <w:pPr>
        <w:pStyle w:val="berschrift1"/>
      </w:pPr>
      <w:bookmarkStart w:id="53" w:name="_Toc532476295"/>
      <w:r w:rsidRPr="003E65BD">
        <w:lastRenderedPageBreak/>
        <w:t>ProSekKa – Prognose der Sonneneinstrahlung mit einer kostengünstigen Kamera</w:t>
      </w:r>
      <w:bookmarkEnd w:id="53"/>
    </w:p>
    <w:p w:rsidR="00284FA6" w:rsidRDefault="00284FA6">
      <w:pPr>
        <w:pStyle w:val="berschrift1"/>
        <w:numPr>
          <w:ilvl w:val="0"/>
          <w:numId w:val="0"/>
        </w:numPr>
      </w:pPr>
      <w:bookmarkStart w:id="54" w:name="_Ref491742270"/>
      <w:bookmarkStart w:id="55" w:name="_Ref491742277"/>
      <w:bookmarkStart w:id="56" w:name="_Toc532476296"/>
      <w:r>
        <w:lastRenderedPageBreak/>
        <w:t xml:space="preserve">Anhang A: Beispiele für die Gliederung von </w:t>
      </w:r>
      <w:r w:rsidR="00583AA1">
        <w:t>Abschlussarbeiten</w:t>
      </w:r>
      <w:bookmarkEnd w:id="54"/>
      <w:bookmarkEnd w:id="55"/>
      <w:bookmarkEnd w:id="5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57" w:name="_Toc532476297"/>
      <w:r>
        <w:t>A.1 Literaturarbeiten</w:t>
      </w:r>
      <w:bookmarkEnd w:id="5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58" w:name="_Toc532476298"/>
      <w:r>
        <w:t>A.2 Systementwicklungen</w:t>
      </w:r>
      <w:bookmarkEnd w:id="5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59" w:name="_Toc532476299"/>
      <w:r>
        <w:lastRenderedPageBreak/>
        <w:t>Anhang B: Formatvorlagen</w:t>
      </w:r>
      <w:bookmarkEnd w:id="5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6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6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61" w:name="_Ref492657968"/>
      <w:bookmarkStart w:id="62" w:name="_Toc532476300"/>
      <w:r>
        <w:lastRenderedPageBreak/>
        <w:t>Glossar</w:t>
      </w:r>
      <w:bookmarkEnd w:id="61"/>
      <w:bookmarkEnd w:id="62"/>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63" w:name="_Toc532476301"/>
      <w:r>
        <w:lastRenderedPageBreak/>
        <w:t>Quellen</w:t>
      </w:r>
      <w:r w:rsidR="00284FA6">
        <w:t>verzeichnis</w:t>
      </w:r>
      <w:bookmarkEnd w:id="63"/>
    </w:p>
    <w:p w:rsidR="009D412D" w:rsidRPr="009D412D" w:rsidRDefault="0079225D" w:rsidP="009D412D">
      <w:pPr>
        <w:pStyle w:val="Literaturverzeichnis"/>
        <w:rPr>
          <w:sz w:val="24"/>
          <w:lang w:val="en-US"/>
        </w:rPr>
      </w:pPr>
      <w:r>
        <w:fldChar w:fldCharType="begin"/>
      </w:r>
      <w:r w:rsidR="00215F16" w:rsidRPr="009D412D">
        <w:rPr>
          <w:lang w:val="en-US"/>
        </w:rPr>
        <w:instrText xml:space="preserve"> ADDIN ZOTERO_BIBL {"uncited":[],"omitted":[],"custom":[]} CSL_BIBLIOGRAPHY </w:instrText>
      </w:r>
      <w:r>
        <w:fldChar w:fldCharType="separate"/>
      </w:r>
      <w:r w:rsidR="009D412D" w:rsidRPr="009D412D">
        <w:rPr>
          <w:sz w:val="24"/>
          <w:lang w:val="en-US"/>
        </w:rPr>
        <w:t>[1]</w:t>
      </w:r>
      <w:r w:rsidR="009D412D" w:rsidRPr="009D412D">
        <w:rPr>
          <w:sz w:val="24"/>
          <w:lang w:val="en-US"/>
        </w:rPr>
        <w:tab/>
        <w:t xml:space="preserve">J. Remund, C. Calhau, L. Perret, und D. Marcel, </w:t>
      </w:r>
      <w:r w:rsidR="009D412D" w:rsidRPr="009D412D">
        <w:rPr>
          <w:i/>
          <w:iCs/>
          <w:sz w:val="24"/>
          <w:lang w:val="en-US"/>
        </w:rPr>
        <w:t>Characterization of the spatio-temporal variations and ramp rates of solar radiation and PV</w:t>
      </w:r>
      <w:r w:rsidR="009D412D" w:rsidRPr="009D412D">
        <w:rPr>
          <w:sz w:val="24"/>
          <w:lang w:val="en-US"/>
        </w:rPr>
        <w:t>. 2015.</w:t>
      </w:r>
    </w:p>
    <w:p w:rsidR="009D412D" w:rsidRPr="009D412D" w:rsidRDefault="009D412D" w:rsidP="009D412D">
      <w:pPr>
        <w:pStyle w:val="Literaturverzeichnis"/>
        <w:rPr>
          <w:sz w:val="24"/>
          <w:lang w:val="en-US"/>
        </w:rPr>
      </w:pPr>
      <w:r w:rsidRPr="009D412D">
        <w:rPr>
          <w:sz w:val="24"/>
          <w:lang w:val="en-US"/>
        </w:rPr>
        <w:t>[2]</w:t>
      </w:r>
      <w:r w:rsidRPr="009D412D">
        <w:rPr>
          <w:sz w:val="24"/>
          <w:lang w:val="en-US"/>
        </w:rPr>
        <w:tab/>
        <w:t>„</w:t>
      </w:r>
      <w:proofErr w:type="gramStart"/>
      <w:r w:rsidRPr="009D412D">
        <w:rPr>
          <w:sz w:val="24"/>
          <w:lang w:val="en-US"/>
        </w:rPr>
        <w:t>http://www.entsoe.eu/fileadmin/user_upload/_library/publications/entsoe/Operation_Handbook/Policy_1_final.pdf“</w:t>
      </w:r>
      <w:proofErr w:type="gramEnd"/>
      <w:r w:rsidRPr="009D412D">
        <w:rPr>
          <w:sz w:val="24"/>
          <w:lang w:val="en-US"/>
        </w:rPr>
        <w:t>. .</w:t>
      </w:r>
    </w:p>
    <w:p w:rsidR="009D412D" w:rsidRPr="009D412D" w:rsidRDefault="009D412D" w:rsidP="009D412D">
      <w:pPr>
        <w:pStyle w:val="Literaturverzeichnis"/>
        <w:rPr>
          <w:sz w:val="24"/>
        </w:rPr>
      </w:pPr>
      <w:r w:rsidRPr="009D412D">
        <w:rPr>
          <w:sz w:val="24"/>
        </w:rPr>
        <w:t>[3]</w:t>
      </w:r>
      <w:r w:rsidRPr="009D412D">
        <w:rPr>
          <w:sz w:val="24"/>
        </w:rPr>
        <w:tab/>
        <w:t xml:space="preserve">„Sonnenstrahlung“, </w:t>
      </w:r>
      <w:r w:rsidRPr="009D412D">
        <w:rPr>
          <w:i/>
          <w:iCs/>
          <w:sz w:val="24"/>
        </w:rPr>
        <w:t>Wikipedia</w:t>
      </w:r>
      <w:r w:rsidRPr="009D412D">
        <w:rPr>
          <w:sz w:val="24"/>
        </w:rPr>
        <w:t>. 25-Aug-2018.</w:t>
      </w:r>
    </w:p>
    <w:p w:rsidR="009D412D" w:rsidRPr="009D412D" w:rsidRDefault="009D412D" w:rsidP="009D412D">
      <w:pPr>
        <w:pStyle w:val="Literaturverzeichnis"/>
        <w:rPr>
          <w:sz w:val="24"/>
        </w:rPr>
      </w:pPr>
      <w:r w:rsidRPr="009D412D">
        <w:rPr>
          <w:sz w:val="24"/>
        </w:rPr>
        <w:t>[4]</w:t>
      </w:r>
      <w:r w:rsidRPr="009D412D">
        <w:rPr>
          <w:sz w:val="24"/>
        </w:rPr>
        <w:tab/>
        <w:t xml:space="preserve">V. Wesselak, T. Schabbach, J. Fischer, und T. Link, </w:t>
      </w:r>
      <w:r w:rsidRPr="009D412D">
        <w:rPr>
          <w:i/>
          <w:iCs/>
          <w:sz w:val="24"/>
        </w:rPr>
        <w:t>Handbuch Regenerative Energietechnik</w:t>
      </w:r>
      <w:r w:rsidRPr="009D412D">
        <w:rPr>
          <w:sz w:val="24"/>
        </w:rPr>
        <w:t>, 3. Auflage. Berlin: Springer Vieweg, 2017.</w:t>
      </w:r>
    </w:p>
    <w:p w:rsidR="009D412D" w:rsidRPr="009D412D" w:rsidRDefault="009D412D" w:rsidP="009D412D">
      <w:pPr>
        <w:pStyle w:val="Literaturverzeichnis"/>
        <w:rPr>
          <w:sz w:val="24"/>
        </w:rPr>
      </w:pPr>
      <w:r w:rsidRPr="009D412D">
        <w:rPr>
          <w:sz w:val="24"/>
        </w:rPr>
        <w:t>[5]</w:t>
      </w:r>
      <w:r w:rsidRPr="009D412D">
        <w:rPr>
          <w:sz w:val="24"/>
        </w:rPr>
        <w:tab/>
        <w:t xml:space="preserve">V. Quaschning, </w:t>
      </w:r>
      <w:r w:rsidRPr="009D412D">
        <w:rPr>
          <w:i/>
          <w:iCs/>
          <w:sz w:val="24"/>
        </w:rPr>
        <w:t>Regenerative Energiesysteme: Technologie - Berechnung - Simulation</w:t>
      </w:r>
      <w:r w:rsidRPr="009D412D">
        <w:rPr>
          <w:sz w:val="24"/>
        </w:rPr>
        <w:t>, 9., aktualisierte und erweiterte Auflage. München: Hanser, 2015.</w:t>
      </w:r>
    </w:p>
    <w:p w:rsidR="0079225D" w:rsidRDefault="0079225D">
      <w:pPr>
        <w:sectPr w:rsidR="0079225D">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64" w:name="_Toc532476302"/>
      <w:r>
        <w:lastRenderedPageBreak/>
        <w:t>Stichwortverzeichnis</w:t>
      </w:r>
      <w:bookmarkEnd w:id="64"/>
    </w:p>
    <w:p w:rsidR="00824316" w:rsidRDefault="00284FA6">
      <w:pPr>
        <w:rPr>
          <w:noProof/>
        </w:rPr>
        <w:sectPr w:rsidR="00824316" w:rsidSect="00824316">
          <w:headerReference w:type="first" r:id="rId28"/>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D65" w:rsidRDefault="00E77D65">
      <w:pPr>
        <w:spacing w:before="0" w:line="240" w:lineRule="auto"/>
      </w:pPr>
      <w:r>
        <w:separator/>
      </w:r>
    </w:p>
  </w:endnote>
  <w:endnote w:type="continuationSeparator" w:id="0">
    <w:p w:rsidR="00E77D65" w:rsidRDefault="00E77D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D65" w:rsidRDefault="00E77D65">
      <w:pPr>
        <w:spacing w:before="0" w:line="240" w:lineRule="auto"/>
      </w:pPr>
      <w:r>
        <w:separator/>
      </w:r>
    </w:p>
  </w:footnote>
  <w:footnote w:type="continuationSeparator" w:id="0">
    <w:p w:rsidR="00E77D65" w:rsidRDefault="00E77D65">
      <w:pPr>
        <w:spacing w:before="0" w:line="240" w:lineRule="auto"/>
      </w:pPr>
      <w:r>
        <w:continuationSeparator/>
      </w:r>
    </w:p>
  </w:footnote>
  <w:footnote w:id="1">
    <w:p w:rsidR="0076410D" w:rsidRPr="00856265" w:rsidRDefault="0076410D"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76410D" w:rsidRPr="00436AD8" w:rsidRDefault="0076410D">
      <w:pPr>
        <w:pStyle w:val="Funotentext"/>
      </w:pPr>
      <w:r>
        <w:rPr>
          <w:rStyle w:val="Funotenzeichen"/>
        </w:rPr>
        <w:footnoteRef/>
      </w:r>
      <w:r>
        <w:t xml:space="preserve"> </w:t>
      </w:r>
      <w:r w:rsidRPr="00E0061D">
        <w:rPr>
          <w:sz w:val="16"/>
          <w:szCs w:val="16"/>
        </w:rPr>
        <w:t xml:space="preserve">Siehe Kapitel </w:t>
      </w:r>
      <w:r w:rsidRPr="00E0061D">
        <w:rPr>
          <w:sz w:val="16"/>
          <w:szCs w:val="16"/>
        </w:rPr>
        <w:fldChar w:fldCharType="begin"/>
      </w:r>
      <w:r w:rsidRPr="00E0061D">
        <w:rPr>
          <w:sz w:val="16"/>
          <w:szCs w:val="16"/>
        </w:rPr>
        <w:instrText xml:space="preserve"> REF _Ref532225024 \r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2.6.2</w:t>
      </w:r>
      <w:r w:rsidRPr="00E0061D">
        <w:rPr>
          <w:sz w:val="16"/>
          <w:szCs w:val="16"/>
        </w:rPr>
        <w:fldChar w:fldCharType="end"/>
      </w:r>
      <w:r w:rsidRPr="00E0061D">
        <w:rPr>
          <w:sz w:val="16"/>
          <w:szCs w:val="16"/>
        </w:rPr>
        <w:t xml:space="preserve"> </w:t>
      </w:r>
      <w:r w:rsidRPr="00E0061D">
        <w:rPr>
          <w:sz w:val="16"/>
          <w:szCs w:val="16"/>
        </w:rPr>
        <w:fldChar w:fldCharType="begin"/>
      </w:r>
      <w:r w:rsidRPr="00E0061D">
        <w:rPr>
          <w:sz w:val="16"/>
          <w:szCs w:val="16"/>
        </w:rPr>
        <w:instrText xml:space="preserve"> REF _Ref532225024 \h </w:instrText>
      </w:r>
      <w:r>
        <w:rPr>
          <w:sz w:val="16"/>
          <w:szCs w:val="16"/>
        </w:rPr>
        <w:instrText xml:space="preserve"> \* MERGEFORMAT </w:instrText>
      </w:r>
      <w:r w:rsidRPr="00E0061D">
        <w:rPr>
          <w:sz w:val="16"/>
          <w:szCs w:val="16"/>
        </w:rPr>
      </w:r>
      <w:r w:rsidRPr="00E0061D">
        <w:rPr>
          <w:sz w:val="16"/>
          <w:szCs w:val="16"/>
        </w:rPr>
        <w:fldChar w:fldCharType="separate"/>
      </w:r>
      <w:r w:rsidRPr="003C5F0F">
        <w:rPr>
          <w:sz w:val="16"/>
          <w:szCs w:val="16"/>
          <w:lang w:val="de-CH"/>
        </w:rPr>
        <w:t>Pyrheliometer</w:t>
      </w:r>
      <w:r w:rsidRPr="00E0061D">
        <w:rPr>
          <w:sz w:val="16"/>
          <w:szCs w:val="16"/>
        </w:rPr>
        <w:fldChar w:fldCharType="end"/>
      </w:r>
      <w:r w:rsidRPr="00E0061D">
        <w:rPr>
          <w:sz w:val="16"/>
          <w:szCs w:val="16"/>
        </w:rPr>
        <w:t>.</w:t>
      </w:r>
    </w:p>
  </w:footnote>
  <w:footnote w:id="3">
    <w:p w:rsidR="0076410D" w:rsidRPr="00E0061D" w:rsidRDefault="0076410D">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lang w:val="de-CH"/>
        </w:rPr>
        <w:t>Pyranometer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F1228">
      <w:rPr>
        <w:noProof/>
      </w:rPr>
      <w:instrText>2</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2F1228">
      <w:rPr>
        <w:noProof/>
      </w:rPr>
      <w:instrText>2</w:instrText>
    </w:r>
    <w:r>
      <w:rPr>
        <w:noProof/>
      </w:rPr>
      <w:fldChar w:fldCharType="end"/>
    </w:r>
    <w:r>
      <w:instrText xml:space="preserve"> " " \* MERGEFORMAT </w:instrText>
    </w:r>
    <w:r>
      <w:fldChar w:fldCharType="separate"/>
    </w:r>
    <w:r w:rsidR="002F1228">
      <w:rPr>
        <w:noProof/>
      </w:rPr>
      <w:instrText>2</w:instrText>
    </w:r>
    <w:r w:rsidR="002F1228">
      <w:instrText xml:space="preserve"> </w:instrText>
    </w:r>
    <w:r>
      <w:fldChar w:fldCharType="end"/>
    </w:r>
    <w:r>
      <w:instrText xml:space="preserve"> \* MERGEFORMAT </w:instrText>
    </w:r>
    <w:r w:rsidR="001F108B">
      <w:fldChar w:fldCharType="separate"/>
    </w:r>
    <w:r w:rsidR="002F1228">
      <w:rPr>
        <w:noProof/>
      </w:rPr>
      <w:t xml:space="preserve">2 </w:t>
    </w:r>
    <w:r>
      <w:fldChar w:fldCharType="end"/>
    </w:r>
    <w:r>
      <w:rPr>
        <w:noProof/>
      </w:rPr>
      <w:fldChar w:fldCharType="begin"/>
    </w:r>
    <w:r>
      <w:rPr>
        <w:noProof/>
      </w:rPr>
      <w:instrText xml:space="preserve"> STYLEREF "Überschrift 1" \* MERGEFORMAT </w:instrText>
    </w:r>
    <w:r>
      <w:rPr>
        <w:noProof/>
      </w:rPr>
      <w:fldChar w:fldCharType="separate"/>
    </w:r>
    <w:r w:rsidR="002F1228">
      <w:rPr>
        <w:noProof/>
      </w:rPr>
      <w:t>Ursache und Wirkung der PV-Variabilität</w:t>
    </w:r>
    <w:r>
      <w:rPr>
        <w:noProof/>
      </w:rPr>
      <w:fldChar w:fldCharType="end"/>
    </w:r>
    <w:r>
      <w:tab/>
    </w:r>
    <w:r>
      <w:fldChar w:fldCharType="begin"/>
    </w:r>
    <w:r>
      <w:instrText xml:space="preserve"> PAGE  \* MERGEFORMAT </w:instrText>
    </w:r>
    <w:r>
      <w:fldChar w:fldCharType="separate"/>
    </w:r>
    <w:r w:rsidR="002F1228">
      <w:rPr>
        <w:noProof/>
      </w:rP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0D" w:rsidRDefault="00764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3EA8"/>
    <w:rsid w:val="00004C6A"/>
    <w:rsid w:val="000068D2"/>
    <w:rsid w:val="00007B81"/>
    <w:rsid w:val="00011508"/>
    <w:rsid w:val="000239DE"/>
    <w:rsid w:val="0003242D"/>
    <w:rsid w:val="00044C0A"/>
    <w:rsid w:val="00054130"/>
    <w:rsid w:val="00065ABF"/>
    <w:rsid w:val="00080A15"/>
    <w:rsid w:val="00080B9A"/>
    <w:rsid w:val="00084C37"/>
    <w:rsid w:val="00086140"/>
    <w:rsid w:val="00091878"/>
    <w:rsid w:val="00094BA5"/>
    <w:rsid w:val="00095780"/>
    <w:rsid w:val="00097B2B"/>
    <w:rsid w:val="000A41E9"/>
    <w:rsid w:val="000B0018"/>
    <w:rsid w:val="000B1E76"/>
    <w:rsid w:val="000B1F0A"/>
    <w:rsid w:val="000B50D3"/>
    <w:rsid w:val="000B5C94"/>
    <w:rsid w:val="000C3013"/>
    <w:rsid w:val="000D0CE1"/>
    <w:rsid w:val="000D1285"/>
    <w:rsid w:val="001013CE"/>
    <w:rsid w:val="00111AC6"/>
    <w:rsid w:val="0011619B"/>
    <w:rsid w:val="00117C19"/>
    <w:rsid w:val="0012526B"/>
    <w:rsid w:val="001253A4"/>
    <w:rsid w:val="00126452"/>
    <w:rsid w:val="0013003B"/>
    <w:rsid w:val="00135B85"/>
    <w:rsid w:val="0014700B"/>
    <w:rsid w:val="0015655F"/>
    <w:rsid w:val="00160690"/>
    <w:rsid w:val="001642F6"/>
    <w:rsid w:val="00190BEE"/>
    <w:rsid w:val="0019162E"/>
    <w:rsid w:val="00192CE5"/>
    <w:rsid w:val="00194AF7"/>
    <w:rsid w:val="0019585B"/>
    <w:rsid w:val="001A4759"/>
    <w:rsid w:val="001B3225"/>
    <w:rsid w:val="001B679C"/>
    <w:rsid w:val="001B6A53"/>
    <w:rsid w:val="001D6D8F"/>
    <w:rsid w:val="001F09F3"/>
    <w:rsid w:val="001F108B"/>
    <w:rsid w:val="001F6AC8"/>
    <w:rsid w:val="001F6FE1"/>
    <w:rsid w:val="00207425"/>
    <w:rsid w:val="0021249D"/>
    <w:rsid w:val="00215F16"/>
    <w:rsid w:val="00216360"/>
    <w:rsid w:val="00216BF7"/>
    <w:rsid w:val="00222670"/>
    <w:rsid w:val="00237C16"/>
    <w:rsid w:val="0024139A"/>
    <w:rsid w:val="00245623"/>
    <w:rsid w:val="00246654"/>
    <w:rsid w:val="00261809"/>
    <w:rsid w:val="00265D00"/>
    <w:rsid w:val="00267670"/>
    <w:rsid w:val="00274230"/>
    <w:rsid w:val="00284443"/>
    <w:rsid w:val="00284FA6"/>
    <w:rsid w:val="0029592F"/>
    <w:rsid w:val="002A41CA"/>
    <w:rsid w:val="002A51A0"/>
    <w:rsid w:val="002A5C70"/>
    <w:rsid w:val="002C5491"/>
    <w:rsid w:val="002D483A"/>
    <w:rsid w:val="002D56DB"/>
    <w:rsid w:val="002D5D74"/>
    <w:rsid w:val="002E1F53"/>
    <w:rsid w:val="002E7F1B"/>
    <w:rsid w:val="002F1228"/>
    <w:rsid w:val="002F36E1"/>
    <w:rsid w:val="002F48AC"/>
    <w:rsid w:val="002F4FA3"/>
    <w:rsid w:val="0030213A"/>
    <w:rsid w:val="00302F3C"/>
    <w:rsid w:val="00307330"/>
    <w:rsid w:val="00307D2A"/>
    <w:rsid w:val="00310ACA"/>
    <w:rsid w:val="00315EB6"/>
    <w:rsid w:val="003176CC"/>
    <w:rsid w:val="0032639F"/>
    <w:rsid w:val="003349A9"/>
    <w:rsid w:val="003359FA"/>
    <w:rsid w:val="00336A89"/>
    <w:rsid w:val="00337F61"/>
    <w:rsid w:val="00340216"/>
    <w:rsid w:val="00350EA3"/>
    <w:rsid w:val="0035309C"/>
    <w:rsid w:val="003531A0"/>
    <w:rsid w:val="00354BCE"/>
    <w:rsid w:val="003550F6"/>
    <w:rsid w:val="00357F83"/>
    <w:rsid w:val="003639D2"/>
    <w:rsid w:val="003647EE"/>
    <w:rsid w:val="00376DCD"/>
    <w:rsid w:val="00382855"/>
    <w:rsid w:val="00392428"/>
    <w:rsid w:val="0039354D"/>
    <w:rsid w:val="003978A4"/>
    <w:rsid w:val="003A3224"/>
    <w:rsid w:val="003B0CF5"/>
    <w:rsid w:val="003C521D"/>
    <w:rsid w:val="003C5F0F"/>
    <w:rsid w:val="003E05AD"/>
    <w:rsid w:val="003E5524"/>
    <w:rsid w:val="003E65BD"/>
    <w:rsid w:val="003F15B6"/>
    <w:rsid w:val="003F2A4B"/>
    <w:rsid w:val="0040502E"/>
    <w:rsid w:val="00411744"/>
    <w:rsid w:val="004132D2"/>
    <w:rsid w:val="00415B09"/>
    <w:rsid w:val="0041674D"/>
    <w:rsid w:val="00420FF3"/>
    <w:rsid w:val="00425657"/>
    <w:rsid w:val="00430DDB"/>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A1499"/>
    <w:rsid w:val="004C30F3"/>
    <w:rsid w:val="004C47B3"/>
    <w:rsid w:val="004D374F"/>
    <w:rsid w:val="004D6101"/>
    <w:rsid w:val="004E1E00"/>
    <w:rsid w:val="004E2E98"/>
    <w:rsid w:val="004E5810"/>
    <w:rsid w:val="004F10C3"/>
    <w:rsid w:val="004F64A4"/>
    <w:rsid w:val="005019F5"/>
    <w:rsid w:val="005021D5"/>
    <w:rsid w:val="00513B3C"/>
    <w:rsid w:val="005211EC"/>
    <w:rsid w:val="00521D9A"/>
    <w:rsid w:val="00527A29"/>
    <w:rsid w:val="00540F20"/>
    <w:rsid w:val="00541992"/>
    <w:rsid w:val="00541CB7"/>
    <w:rsid w:val="00546F09"/>
    <w:rsid w:val="00554D9F"/>
    <w:rsid w:val="005659BC"/>
    <w:rsid w:val="00573F73"/>
    <w:rsid w:val="005813A7"/>
    <w:rsid w:val="00581A21"/>
    <w:rsid w:val="00583AA1"/>
    <w:rsid w:val="00586D3D"/>
    <w:rsid w:val="00586F60"/>
    <w:rsid w:val="005921A2"/>
    <w:rsid w:val="005A7737"/>
    <w:rsid w:val="005B2F93"/>
    <w:rsid w:val="005C3D28"/>
    <w:rsid w:val="005C50E0"/>
    <w:rsid w:val="005C5914"/>
    <w:rsid w:val="005D26BD"/>
    <w:rsid w:val="005D369F"/>
    <w:rsid w:val="005D51C6"/>
    <w:rsid w:val="005F576C"/>
    <w:rsid w:val="00607288"/>
    <w:rsid w:val="00610440"/>
    <w:rsid w:val="00613DFE"/>
    <w:rsid w:val="00615B76"/>
    <w:rsid w:val="006322EF"/>
    <w:rsid w:val="006500D6"/>
    <w:rsid w:val="0066763B"/>
    <w:rsid w:val="006716C4"/>
    <w:rsid w:val="0067253C"/>
    <w:rsid w:val="00672D13"/>
    <w:rsid w:val="0069103C"/>
    <w:rsid w:val="00695F8C"/>
    <w:rsid w:val="00697181"/>
    <w:rsid w:val="006A0B05"/>
    <w:rsid w:val="006B4180"/>
    <w:rsid w:val="006B77EF"/>
    <w:rsid w:val="006C2EB8"/>
    <w:rsid w:val="006D45A1"/>
    <w:rsid w:val="006E5AC6"/>
    <w:rsid w:val="006E6AB7"/>
    <w:rsid w:val="006E7126"/>
    <w:rsid w:val="006E7EF2"/>
    <w:rsid w:val="006F50D9"/>
    <w:rsid w:val="006F6061"/>
    <w:rsid w:val="006F6078"/>
    <w:rsid w:val="006F71EC"/>
    <w:rsid w:val="007035C5"/>
    <w:rsid w:val="00717EC0"/>
    <w:rsid w:val="0074349B"/>
    <w:rsid w:val="007529F4"/>
    <w:rsid w:val="00753827"/>
    <w:rsid w:val="00756737"/>
    <w:rsid w:val="0076410D"/>
    <w:rsid w:val="007648E0"/>
    <w:rsid w:val="0077210A"/>
    <w:rsid w:val="0077331A"/>
    <w:rsid w:val="00781176"/>
    <w:rsid w:val="0079225D"/>
    <w:rsid w:val="007A00FC"/>
    <w:rsid w:val="007A060E"/>
    <w:rsid w:val="007A1B96"/>
    <w:rsid w:val="007B5C56"/>
    <w:rsid w:val="007C5C9C"/>
    <w:rsid w:val="007D3976"/>
    <w:rsid w:val="007D61D0"/>
    <w:rsid w:val="007E0131"/>
    <w:rsid w:val="007E2573"/>
    <w:rsid w:val="007E2A1D"/>
    <w:rsid w:val="007F50DB"/>
    <w:rsid w:val="008026B1"/>
    <w:rsid w:val="00805892"/>
    <w:rsid w:val="008071B2"/>
    <w:rsid w:val="0081447D"/>
    <w:rsid w:val="00814C2E"/>
    <w:rsid w:val="00824316"/>
    <w:rsid w:val="008256E0"/>
    <w:rsid w:val="00825E01"/>
    <w:rsid w:val="00827F54"/>
    <w:rsid w:val="00830CD9"/>
    <w:rsid w:val="00841E7B"/>
    <w:rsid w:val="008462A7"/>
    <w:rsid w:val="00846CAE"/>
    <w:rsid w:val="008507CF"/>
    <w:rsid w:val="00851986"/>
    <w:rsid w:val="00853009"/>
    <w:rsid w:val="00862DDF"/>
    <w:rsid w:val="00864856"/>
    <w:rsid w:val="00864AE9"/>
    <w:rsid w:val="00875077"/>
    <w:rsid w:val="00882517"/>
    <w:rsid w:val="00886D64"/>
    <w:rsid w:val="008972E4"/>
    <w:rsid w:val="008A5D30"/>
    <w:rsid w:val="008A65C5"/>
    <w:rsid w:val="008B18E9"/>
    <w:rsid w:val="008B2116"/>
    <w:rsid w:val="008B28D1"/>
    <w:rsid w:val="008B4F3F"/>
    <w:rsid w:val="008C44B0"/>
    <w:rsid w:val="008C7C69"/>
    <w:rsid w:val="008D09DE"/>
    <w:rsid w:val="008D4DF3"/>
    <w:rsid w:val="008E4B1F"/>
    <w:rsid w:val="008E57C0"/>
    <w:rsid w:val="008E5F8E"/>
    <w:rsid w:val="00920EFB"/>
    <w:rsid w:val="00921AD1"/>
    <w:rsid w:val="00923E3A"/>
    <w:rsid w:val="00924E99"/>
    <w:rsid w:val="0092611A"/>
    <w:rsid w:val="00931AC1"/>
    <w:rsid w:val="00931F93"/>
    <w:rsid w:val="009363B9"/>
    <w:rsid w:val="00937328"/>
    <w:rsid w:val="00940E16"/>
    <w:rsid w:val="00941983"/>
    <w:rsid w:val="00943FCB"/>
    <w:rsid w:val="00956100"/>
    <w:rsid w:val="00962AC4"/>
    <w:rsid w:val="009669DF"/>
    <w:rsid w:val="00967BCF"/>
    <w:rsid w:val="009708A1"/>
    <w:rsid w:val="00972342"/>
    <w:rsid w:val="0097476B"/>
    <w:rsid w:val="009767C9"/>
    <w:rsid w:val="009939FA"/>
    <w:rsid w:val="009962F4"/>
    <w:rsid w:val="0099695C"/>
    <w:rsid w:val="009A5D84"/>
    <w:rsid w:val="009A6F60"/>
    <w:rsid w:val="009B2F6E"/>
    <w:rsid w:val="009C26CF"/>
    <w:rsid w:val="009D10A4"/>
    <w:rsid w:val="009D2209"/>
    <w:rsid w:val="009D412D"/>
    <w:rsid w:val="009D63AF"/>
    <w:rsid w:val="009D6D00"/>
    <w:rsid w:val="009E49D5"/>
    <w:rsid w:val="009F07EC"/>
    <w:rsid w:val="009F0F37"/>
    <w:rsid w:val="009F1EE3"/>
    <w:rsid w:val="009F218F"/>
    <w:rsid w:val="009F3BEF"/>
    <w:rsid w:val="009F4848"/>
    <w:rsid w:val="009F6262"/>
    <w:rsid w:val="009F7D28"/>
    <w:rsid w:val="00A05CF4"/>
    <w:rsid w:val="00A14C17"/>
    <w:rsid w:val="00A30F98"/>
    <w:rsid w:val="00A32299"/>
    <w:rsid w:val="00A35092"/>
    <w:rsid w:val="00A45DD2"/>
    <w:rsid w:val="00A47BD9"/>
    <w:rsid w:val="00A5114A"/>
    <w:rsid w:val="00A609DA"/>
    <w:rsid w:val="00A63848"/>
    <w:rsid w:val="00A66B5C"/>
    <w:rsid w:val="00A73639"/>
    <w:rsid w:val="00A73DF5"/>
    <w:rsid w:val="00A8339B"/>
    <w:rsid w:val="00A84672"/>
    <w:rsid w:val="00A9619F"/>
    <w:rsid w:val="00A9651E"/>
    <w:rsid w:val="00A971D3"/>
    <w:rsid w:val="00AA08EA"/>
    <w:rsid w:val="00AA5D51"/>
    <w:rsid w:val="00AB03F8"/>
    <w:rsid w:val="00AB0591"/>
    <w:rsid w:val="00AC3989"/>
    <w:rsid w:val="00AC6692"/>
    <w:rsid w:val="00AD3115"/>
    <w:rsid w:val="00AF5960"/>
    <w:rsid w:val="00B00AEA"/>
    <w:rsid w:val="00B00CFE"/>
    <w:rsid w:val="00B01C7A"/>
    <w:rsid w:val="00B063E7"/>
    <w:rsid w:val="00B128F5"/>
    <w:rsid w:val="00B17F93"/>
    <w:rsid w:val="00B30A17"/>
    <w:rsid w:val="00B30DC4"/>
    <w:rsid w:val="00B343AD"/>
    <w:rsid w:val="00B470EC"/>
    <w:rsid w:val="00B4768E"/>
    <w:rsid w:val="00B47867"/>
    <w:rsid w:val="00B50971"/>
    <w:rsid w:val="00B5243C"/>
    <w:rsid w:val="00B568FC"/>
    <w:rsid w:val="00B60278"/>
    <w:rsid w:val="00B608D1"/>
    <w:rsid w:val="00B66E08"/>
    <w:rsid w:val="00B67EF0"/>
    <w:rsid w:val="00B70C1C"/>
    <w:rsid w:val="00B72DD3"/>
    <w:rsid w:val="00B833C3"/>
    <w:rsid w:val="00B84496"/>
    <w:rsid w:val="00B90B44"/>
    <w:rsid w:val="00B91462"/>
    <w:rsid w:val="00B9672F"/>
    <w:rsid w:val="00BA1564"/>
    <w:rsid w:val="00BA7590"/>
    <w:rsid w:val="00BB1BA5"/>
    <w:rsid w:val="00BC1BC1"/>
    <w:rsid w:val="00BC3009"/>
    <w:rsid w:val="00BD1D95"/>
    <w:rsid w:val="00BD6EAF"/>
    <w:rsid w:val="00BD6EF6"/>
    <w:rsid w:val="00BE259D"/>
    <w:rsid w:val="00BE4EAD"/>
    <w:rsid w:val="00BF0354"/>
    <w:rsid w:val="00BF1A9B"/>
    <w:rsid w:val="00BF4392"/>
    <w:rsid w:val="00BF4C16"/>
    <w:rsid w:val="00BF5239"/>
    <w:rsid w:val="00BF7EB9"/>
    <w:rsid w:val="00C0780A"/>
    <w:rsid w:val="00C106BA"/>
    <w:rsid w:val="00C113C8"/>
    <w:rsid w:val="00C1175D"/>
    <w:rsid w:val="00C15D95"/>
    <w:rsid w:val="00C211F6"/>
    <w:rsid w:val="00C24E59"/>
    <w:rsid w:val="00C259DE"/>
    <w:rsid w:val="00C51AA4"/>
    <w:rsid w:val="00C552D0"/>
    <w:rsid w:val="00C563C8"/>
    <w:rsid w:val="00C613F6"/>
    <w:rsid w:val="00C6697B"/>
    <w:rsid w:val="00C7282F"/>
    <w:rsid w:val="00C769D0"/>
    <w:rsid w:val="00C77D37"/>
    <w:rsid w:val="00C80E81"/>
    <w:rsid w:val="00C81472"/>
    <w:rsid w:val="00C84BF9"/>
    <w:rsid w:val="00C87232"/>
    <w:rsid w:val="00C87A45"/>
    <w:rsid w:val="00C90A2B"/>
    <w:rsid w:val="00C969F6"/>
    <w:rsid w:val="00CA23FB"/>
    <w:rsid w:val="00CA74FD"/>
    <w:rsid w:val="00CA75F4"/>
    <w:rsid w:val="00CB4479"/>
    <w:rsid w:val="00CB76CA"/>
    <w:rsid w:val="00CC32D0"/>
    <w:rsid w:val="00CD51BF"/>
    <w:rsid w:val="00CD6A38"/>
    <w:rsid w:val="00CD792A"/>
    <w:rsid w:val="00CE73C2"/>
    <w:rsid w:val="00D02381"/>
    <w:rsid w:val="00D03BF4"/>
    <w:rsid w:val="00D054DE"/>
    <w:rsid w:val="00D1334E"/>
    <w:rsid w:val="00D1524E"/>
    <w:rsid w:val="00D21EFD"/>
    <w:rsid w:val="00D235BF"/>
    <w:rsid w:val="00D24271"/>
    <w:rsid w:val="00D36DDC"/>
    <w:rsid w:val="00D4321E"/>
    <w:rsid w:val="00D5488E"/>
    <w:rsid w:val="00D5509C"/>
    <w:rsid w:val="00D55F77"/>
    <w:rsid w:val="00D668E0"/>
    <w:rsid w:val="00D70AB9"/>
    <w:rsid w:val="00D74D9D"/>
    <w:rsid w:val="00D74ED1"/>
    <w:rsid w:val="00D753D7"/>
    <w:rsid w:val="00D76841"/>
    <w:rsid w:val="00DA2BAE"/>
    <w:rsid w:val="00DC3E57"/>
    <w:rsid w:val="00DC7B19"/>
    <w:rsid w:val="00DD7368"/>
    <w:rsid w:val="00DF0490"/>
    <w:rsid w:val="00DF5BCB"/>
    <w:rsid w:val="00E0061D"/>
    <w:rsid w:val="00E016C0"/>
    <w:rsid w:val="00E0568A"/>
    <w:rsid w:val="00E067EB"/>
    <w:rsid w:val="00E06F03"/>
    <w:rsid w:val="00E071C6"/>
    <w:rsid w:val="00E07EEF"/>
    <w:rsid w:val="00E1167A"/>
    <w:rsid w:val="00E13A68"/>
    <w:rsid w:val="00E1424F"/>
    <w:rsid w:val="00E257CC"/>
    <w:rsid w:val="00E25F57"/>
    <w:rsid w:val="00E34ABB"/>
    <w:rsid w:val="00E37B1A"/>
    <w:rsid w:val="00E415C2"/>
    <w:rsid w:val="00E44392"/>
    <w:rsid w:val="00E47226"/>
    <w:rsid w:val="00E52897"/>
    <w:rsid w:val="00E73425"/>
    <w:rsid w:val="00E77D65"/>
    <w:rsid w:val="00E8114A"/>
    <w:rsid w:val="00E845CD"/>
    <w:rsid w:val="00E847EB"/>
    <w:rsid w:val="00E92E38"/>
    <w:rsid w:val="00E93B9B"/>
    <w:rsid w:val="00E95C99"/>
    <w:rsid w:val="00E97CE1"/>
    <w:rsid w:val="00EA46F5"/>
    <w:rsid w:val="00EB4FAD"/>
    <w:rsid w:val="00ED4A63"/>
    <w:rsid w:val="00ED5E54"/>
    <w:rsid w:val="00ED716D"/>
    <w:rsid w:val="00EE1702"/>
    <w:rsid w:val="00EE359E"/>
    <w:rsid w:val="00EE7493"/>
    <w:rsid w:val="00EF0D22"/>
    <w:rsid w:val="00EF1389"/>
    <w:rsid w:val="00EF2F50"/>
    <w:rsid w:val="00F108A1"/>
    <w:rsid w:val="00F138EE"/>
    <w:rsid w:val="00F20135"/>
    <w:rsid w:val="00F2163D"/>
    <w:rsid w:val="00F24520"/>
    <w:rsid w:val="00F2556B"/>
    <w:rsid w:val="00F261B5"/>
    <w:rsid w:val="00F30BCD"/>
    <w:rsid w:val="00F41086"/>
    <w:rsid w:val="00F43932"/>
    <w:rsid w:val="00F439FA"/>
    <w:rsid w:val="00F443C0"/>
    <w:rsid w:val="00F4785A"/>
    <w:rsid w:val="00F52C79"/>
    <w:rsid w:val="00F613E6"/>
    <w:rsid w:val="00F63998"/>
    <w:rsid w:val="00F65BAD"/>
    <w:rsid w:val="00F71495"/>
    <w:rsid w:val="00F74B22"/>
    <w:rsid w:val="00F7576C"/>
    <w:rsid w:val="00F83A04"/>
    <w:rsid w:val="00F8766B"/>
    <w:rsid w:val="00F92B95"/>
    <w:rsid w:val="00F933A1"/>
    <w:rsid w:val="00F94C60"/>
    <w:rsid w:val="00FA317A"/>
    <w:rsid w:val="00FB0693"/>
    <w:rsid w:val="00FC0D0A"/>
    <w:rsid w:val="00FC3F30"/>
    <w:rsid w:val="00FC493B"/>
    <w:rsid w:val="00FC4B0B"/>
    <w:rsid w:val="00FD1154"/>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746F5"/>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9884">
      <w:bodyDiv w:val="1"/>
      <w:marLeft w:val="0"/>
      <w:marRight w:val="0"/>
      <w:marTop w:val="0"/>
      <w:marBottom w:val="0"/>
      <w:divBdr>
        <w:top w:val="none" w:sz="0" w:space="0" w:color="auto"/>
        <w:left w:val="none" w:sz="0" w:space="0" w:color="auto"/>
        <w:bottom w:val="none" w:sz="0" w:space="0" w:color="auto"/>
        <w:right w:val="none" w:sz="0" w:space="0" w:color="auto"/>
      </w:divBdr>
      <w:divsChild>
        <w:div w:id="2064718564">
          <w:marLeft w:val="0"/>
          <w:marRight w:val="0"/>
          <w:marTop w:val="0"/>
          <w:marBottom w:val="0"/>
          <w:divBdr>
            <w:top w:val="none" w:sz="0" w:space="0" w:color="auto"/>
            <w:left w:val="none" w:sz="0" w:space="0" w:color="auto"/>
            <w:bottom w:val="none" w:sz="0" w:space="0" w:color="auto"/>
            <w:right w:val="none" w:sz="0" w:space="0" w:color="auto"/>
          </w:divBdr>
          <w:divsChild>
            <w:div w:id="222986085">
              <w:marLeft w:val="0"/>
              <w:marRight w:val="0"/>
              <w:marTop w:val="0"/>
              <w:marBottom w:val="0"/>
              <w:divBdr>
                <w:top w:val="none" w:sz="0" w:space="0" w:color="auto"/>
                <w:left w:val="none" w:sz="0" w:space="0" w:color="auto"/>
                <w:bottom w:val="none" w:sz="0" w:space="0" w:color="auto"/>
                <w:right w:val="none" w:sz="0" w:space="0" w:color="auto"/>
              </w:divBdr>
              <w:divsChild>
                <w:div w:id="10643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wikipedia.org/wiki/Weitwinkelobjektiv"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Bildwinke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04DCD-ACA3-4D61-AFAD-86918C28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7297</Words>
  <Characters>45975</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248</cp:revision>
  <cp:lastPrinted>2011-10-23T20:42:00Z</cp:lastPrinted>
  <dcterms:created xsi:type="dcterms:W3CDTF">2017-10-04T05:43:00Z</dcterms:created>
  <dcterms:modified xsi:type="dcterms:W3CDTF">2018-12-13T18:09:00Z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id="FF7NjmAK"/&gt;&lt;style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