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1E4B00" w:rsidP="00111AC6">
      <w:pPr>
        <w:pStyle w:val="Untertitel"/>
        <w:rPr>
          <w:b/>
        </w:rPr>
      </w:pPr>
      <w:r>
        <w:rPr>
          <w:noProof/>
          <w:lang w:eastAsia="de-CH"/>
        </w:rPr>
        <mc:AlternateContent>
          <mc:Choice Requires="wps">
            <w:drawing>
              <wp:anchor distT="0" distB="0" distL="114300" distR="114300" simplePos="0" relativeHeight="251664384" behindDoc="0" locked="0" layoutInCell="1" allowOverlap="1" wp14:anchorId="5BDA6D4F" wp14:editId="65A04D65">
                <wp:simplePos x="0" y="0"/>
                <wp:positionH relativeFrom="column">
                  <wp:posOffset>-5833</wp:posOffset>
                </wp:positionH>
                <wp:positionV relativeFrom="margin">
                  <wp:posOffset>7711942</wp:posOffset>
                </wp:positionV>
                <wp:extent cx="5399405" cy="1137684"/>
                <wp:effectExtent l="0" t="0" r="10795" b="5715"/>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1137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2DFF" w:rsidRDefault="00FB2DFF"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p w:rsidR="001E4B00" w:rsidRPr="00BF0354" w:rsidRDefault="001E4B00" w:rsidP="00C969F6">
                            <w:pPr>
                              <w:pStyle w:val="Untertitel"/>
                              <w:tabs>
                                <w:tab w:val="left" w:pos="2835"/>
                              </w:tabs>
                              <w:spacing w:before="0"/>
                              <w:jc w:val="left"/>
                            </w:pPr>
                            <w:r>
                              <w:t>Experte:</w:t>
                            </w:r>
                            <w:r>
                              <w:tab/>
                              <w:t>Dr. Markus Bestehorn</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BDA6D4F" id="_x0000_t202" coordsize="21600,21600" o:spt="202" path="m,l,21600r21600,l21600,xe">
                <v:stroke joinstyle="miter"/>
                <v:path gradientshapeok="t" o:connecttype="rect"/>
              </v:shapetype>
              <v:shape id="Textfeld 10" o:spid="_x0000_s1026" type="#_x0000_t202" style="position:absolute;left:0;text-align:left;margin-left:-.45pt;margin-top:607.25pt;width:425.15pt;height:8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" filled="f" stroked="f">
                <v:textbox inset="10mm,0,0,0">
                  <w:txbxContent>
                    <w:p w:rsidR="00FB2DFF" w:rsidRDefault="00FB2DFF"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p w:rsidR="001E4B00" w:rsidRPr="00BF0354" w:rsidRDefault="001E4B00" w:rsidP="00C969F6">
                      <w:pPr>
                        <w:pStyle w:val="Untertitel"/>
                        <w:tabs>
                          <w:tab w:val="left" w:pos="2835"/>
                        </w:tabs>
                        <w:spacing w:before="0"/>
                        <w:jc w:val="left"/>
                      </w:pPr>
                      <w:r>
                        <w:t>Experte:</w:t>
                      </w:r>
                      <w:r>
                        <w:tab/>
                        <w:t>Dr. Markus Bestehorn</w:t>
                      </w:r>
                    </w:p>
                  </w:txbxContent>
                </v:textbox>
                <w10:wrap anchory="margin"/>
              </v:shape>
            </w:pict>
          </mc:Fallback>
        </mc:AlternateContent>
      </w:r>
      <w:r>
        <w:rPr>
          <w:noProof/>
          <w:lang w:eastAsia="de-CH"/>
        </w:rPr>
        <mc:AlternateContent>
          <mc:Choice Requires="wps">
            <w:drawing>
              <wp:anchor distT="0" distB="0" distL="114300" distR="114300" simplePos="0" relativeHeight="251662336" behindDoc="0" locked="0" layoutInCell="1" allowOverlap="1" wp14:anchorId="68A25106" wp14:editId="360B4CB7">
                <wp:simplePos x="0" y="0"/>
                <wp:positionH relativeFrom="column">
                  <wp:posOffset>-4445</wp:posOffset>
                </wp:positionH>
                <wp:positionV relativeFrom="margin">
                  <wp:posOffset>3596802</wp:posOffset>
                </wp:positionV>
                <wp:extent cx="5399405" cy="3576320"/>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576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2DFF" w:rsidRDefault="00FB2DFF" w:rsidP="00BF7EB9">
                            <w:pPr>
                              <w:pStyle w:val="Untertitel"/>
                              <w:rPr>
                                <w:b/>
                              </w:rPr>
                            </w:pPr>
                            <w:r>
                              <w:rPr>
                                <w:b/>
                              </w:rPr>
                              <w:t>MSE - Masterthesis</w:t>
                            </w:r>
                          </w:p>
                          <w:p w:rsidR="00FB2DFF" w:rsidRPr="00BF0354" w:rsidRDefault="00FB2DFF" w:rsidP="00BF7EB9">
                            <w:pPr>
                              <w:pStyle w:val="Untertitel"/>
                            </w:pPr>
                            <w:r w:rsidRPr="00BF0354">
                              <w:t>im Studiengang</w:t>
                            </w:r>
                            <w:r w:rsidRPr="00BF0354">
                              <w:br/>
                            </w:r>
                            <w:r>
                              <w:t>Elektro- und Informationstechnik</w:t>
                            </w:r>
                          </w:p>
                          <w:p w:rsidR="00FB2DFF" w:rsidRDefault="00FB2DFF" w:rsidP="005D26BD">
                            <w:pPr>
                              <w:pStyle w:val="Untertitel"/>
                            </w:pPr>
                            <w:r>
                              <w:t>vorgelegt von</w:t>
                            </w:r>
                          </w:p>
                          <w:p w:rsidR="00FB2DFF" w:rsidRDefault="00FB2DFF" w:rsidP="00BA7590">
                            <w:pPr>
                              <w:pStyle w:val="Untertitel"/>
                            </w:pPr>
                            <w:r>
                              <w:rPr>
                                <w:b/>
                              </w:rPr>
                              <w:t>Attila Horvath</w:t>
                            </w:r>
                            <w:r>
                              <w:rPr>
                                <w:b/>
                              </w:rPr>
                              <w:br/>
                            </w:r>
                          </w:p>
                          <w:p w:rsidR="00FB2DFF" w:rsidRPr="00BA7590" w:rsidRDefault="00FB2DFF"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25106" id="Textfeld 9" o:spid="_x0000_s1027" type="#_x0000_t202" style="position:absolute;left:0;text-align:left;margin-left:-.35pt;margin-top:283.2pt;width:425.15pt;height:28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" filled="f" stroked="f">
                <v:textbox inset="0,0,0,0">
                  <w:txbxContent>
                    <w:p w:rsidR="00FB2DFF" w:rsidRDefault="00FB2DFF" w:rsidP="00BF7EB9">
                      <w:pPr>
                        <w:pStyle w:val="Untertitel"/>
                        <w:rPr>
                          <w:b/>
                        </w:rPr>
                      </w:pPr>
                      <w:r>
                        <w:rPr>
                          <w:b/>
                        </w:rPr>
                        <w:t>MSE - Masterthesis</w:t>
                      </w:r>
                    </w:p>
                    <w:p w:rsidR="00FB2DFF" w:rsidRPr="00BF0354" w:rsidRDefault="00FB2DFF" w:rsidP="00BF7EB9">
                      <w:pPr>
                        <w:pStyle w:val="Untertitel"/>
                      </w:pPr>
                      <w:r w:rsidRPr="00BF0354">
                        <w:t>im Studiengang</w:t>
                      </w:r>
                      <w:r w:rsidRPr="00BF0354">
                        <w:br/>
                      </w:r>
                      <w:r>
                        <w:t>Elektro- und Informationstechnik</w:t>
                      </w:r>
                    </w:p>
                    <w:p w:rsidR="00FB2DFF" w:rsidRDefault="00FB2DFF" w:rsidP="005D26BD">
                      <w:pPr>
                        <w:pStyle w:val="Untertitel"/>
                      </w:pPr>
                      <w:r>
                        <w:t>vorgelegt von</w:t>
                      </w:r>
                    </w:p>
                    <w:p w:rsidR="00FB2DFF" w:rsidRDefault="00FB2DFF" w:rsidP="00BA7590">
                      <w:pPr>
                        <w:pStyle w:val="Untertitel"/>
                      </w:pPr>
                      <w:r>
                        <w:rPr>
                          <w:b/>
                        </w:rPr>
                        <w:t>Attila Horvath</w:t>
                      </w:r>
                      <w:r>
                        <w:rPr>
                          <w:b/>
                        </w:rPr>
                        <w:br/>
                      </w:r>
                    </w:p>
                    <w:p w:rsidR="00FB2DFF" w:rsidRPr="00BA7590" w:rsidRDefault="00FB2DFF"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v:textbox>
                <w10:wrap anchory="margin"/>
              </v:shape>
            </w:pict>
          </mc:Fallback>
        </mc:AlternateContent>
      </w:r>
      <w:r w:rsidR="00BF7EB9">
        <w:rPr>
          <w:noProof/>
          <w:lang w:eastAsia="de-CH"/>
        </w:rPr>
        <mc:AlternateContent>
          <mc:Choice Requires="wps">
            <w:drawing>
              <wp:anchor distT="0" distB="0" distL="114300" distR="114300" simplePos="0" relativeHeight="251658240" behindDoc="0" locked="0" layoutInCell="1" allowOverlap="1" wp14:anchorId="6A8AD3C8" wp14:editId="6AEB8E8C">
                <wp:simplePos x="0" y="0"/>
                <wp:positionH relativeFrom="column">
                  <wp:posOffset>766</wp:posOffset>
                </wp:positionH>
                <wp:positionV relativeFrom="margin">
                  <wp:posOffset>-1796</wp:posOffset>
                </wp:positionV>
                <wp:extent cx="5392800" cy="3626069"/>
                <wp:effectExtent l="0" t="0" r="17780" b="1270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3626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2DFF" w:rsidRPr="00BF0354" w:rsidRDefault="00FB2DFF" w:rsidP="00BF0354">
                            <w:pPr>
                              <w:pStyle w:val="Titel"/>
                            </w:pPr>
                            <w:r w:rsidRPr="00246654">
                              <w:rPr>
                                <w:i/>
                              </w:rPr>
                              <w:t>ProSekKa</w:t>
                            </w:r>
                            <w:r>
                              <w:t xml:space="preserve"> – Prognose der Sonneneinstrahlung mit einer kostengünstigen Kamera</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8AD3C8" id="Textfeld 1" o:spid="_x0000_s1028" type="#_x0000_t202" style="position:absolute;left:0;text-align:left;margin-left:.05pt;margin-top:-.15pt;width:424.65pt;height:28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" filled="f" stroked="f">
                <v:textbox inset="0,0,0,0">
                  <w:txbxContent>
                    <w:p w:rsidR="00FB2DFF" w:rsidRPr="00BF0354" w:rsidRDefault="00FB2DFF" w:rsidP="00BF0354">
                      <w:pPr>
                        <w:pStyle w:val="Titel"/>
                      </w:pPr>
                      <w:r w:rsidRPr="00246654">
                        <w:rPr>
                          <w:i/>
                        </w:rPr>
                        <w:t>ProSekKa</w:t>
                      </w:r>
                      <w:r>
                        <w:t xml:space="preserve"> – Prognose der Sonneneinstrahlung mit einer kostengünstigen Kamera</w:t>
                      </w:r>
                    </w:p>
                  </w:txbxContent>
                </v:textbox>
                <w10:wrap anchory="margin"/>
              </v:shape>
            </w:pict>
          </mc:Fallback>
        </mc:AlternateContent>
      </w:r>
    </w:p>
    <w:p w:rsidR="00C969F6" w:rsidRDefault="00C969F6">
      <w:pPr>
        <w:pStyle w:val="berschrift1"/>
        <w:numPr>
          <w:ilvl w:val="0"/>
          <w:numId w:val="0"/>
        </w:numPr>
      </w:pPr>
      <w:bookmarkStart w:id="0" w:name="_Ref491742389"/>
      <w:bookmarkStart w:id="1" w:name="_Toc532656073"/>
      <w:r>
        <w:lastRenderedPageBreak/>
        <w:t>Ehrenwörtliche Erklärung</w:t>
      </w:r>
      <w:bookmarkEnd w:id="1"/>
    </w:p>
    <w:p w:rsidR="00541CB7" w:rsidRDefault="00541CB7" w:rsidP="00541CB7">
      <w:r>
        <w:t>Hiermit erkläre ich, dass die vorliegende Arbeit mit dem Titel: „</w:t>
      </w:r>
      <w:r w:rsidRPr="00F307A3">
        <w:t>ProSekKa – Prognose der Sonneneinstrahlung mit einer kostengünstigen Kamera</w:t>
      </w:r>
      <w:r>
        <w:t>“, selbstständig und ohne fremde Hilfe verfasst und keine anderen als die angegebenen Hilfsmittel benutzt habe. Die Stellen der Arbeit, die dem Wortlaut oder dem Sinn nach anderen Werken entnommen wurden, sind unter Angabe der Quelle kenntlich gemacht. Die Arbeit ist noch nicht veröffentlicht oder in anderer Form als Prüfungsleistung vorgelegt worden.</w:t>
      </w:r>
    </w:p>
    <w:p w:rsidR="00541CB7" w:rsidRDefault="00541CB7" w:rsidP="00541CB7"/>
    <w:p w:rsidR="00541CB7" w:rsidRPr="00C969F6" w:rsidRDefault="00541CB7" w:rsidP="00541CB7">
      <w:r>
        <w:t xml:space="preserve">Horw, den 4.Dezember 2018 </w:t>
      </w:r>
      <w:r>
        <w:tab/>
      </w:r>
      <w:r>
        <w:tab/>
      </w:r>
      <w:r>
        <w:tab/>
      </w:r>
      <w:r>
        <w:tab/>
      </w:r>
      <w:r>
        <w:tab/>
      </w:r>
      <w:r>
        <w:tab/>
      </w:r>
      <w:r>
        <w:tab/>
      </w:r>
      <w:r>
        <w:tab/>
      </w:r>
      <w:r>
        <w:tab/>
      </w:r>
      <w:r>
        <w:tab/>
      </w:r>
      <w:r>
        <w:tab/>
      </w:r>
      <w:r>
        <w:tab/>
      </w:r>
      <w:r>
        <w:tab/>
      </w:r>
      <w:r>
        <w:tab/>
        <w:t>Attila Horvath</w:t>
      </w:r>
    </w:p>
    <w:p w:rsidR="00284FA6" w:rsidRDefault="00284FA6">
      <w:pPr>
        <w:pStyle w:val="berschrift1"/>
        <w:numPr>
          <w:ilvl w:val="0"/>
          <w:numId w:val="0"/>
        </w:numPr>
      </w:pPr>
      <w:bookmarkStart w:id="2" w:name="_Toc532656074"/>
      <w:r>
        <w:lastRenderedPageBreak/>
        <w:t>Kurzfassung</w:t>
      </w:r>
      <w:bookmarkEnd w:id="0"/>
      <w:bookmarkEnd w:id="2"/>
    </w:p>
    <w:p w:rsidR="005F576C" w:rsidRDefault="005F576C" w:rsidP="005F576C">
      <w:bookmarkStart w:id="3" w:name="_Ref491691319"/>
      <w:r w:rsidRPr="00C022F9">
        <w:t xml:space="preserve">Schnell </w:t>
      </w:r>
      <w:r w:rsidR="003C5F0F" w:rsidRPr="00C022F9">
        <w:t>vorbeiziehende</w:t>
      </w:r>
      <w:r w:rsidRPr="00C022F9">
        <w:t xml:space="preserve"> Wolkenfelder erzeugen hohe kurzfristige Schwankungen der </w:t>
      </w:r>
      <w:r w:rsidR="00AB0591">
        <w:t>Sonnenstrahlung</w:t>
      </w:r>
      <w:r w:rsidRPr="00C022F9">
        <w:t>, typisch im Bereich weniger S</w:t>
      </w:r>
      <w:r w:rsidR="003C5F0F">
        <w:t>e</w:t>
      </w:r>
      <w:r w:rsidRPr="00C022F9">
        <w:t>kunden. Die so entstehenden schnellen Änderungen der Leistungsabgabe von PV-</w:t>
      </w:r>
      <w:r w:rsidR="003F15B6" w:rsidRPr="00C022F9">
        <w:t>Anlagen</w:t>
      </w:r>
      <w:r w:rsidRPr="00C022F9">
        <w:t xml:space="preserve"> können kritische Rückwirkungen auf das elekt</w:t>
      </w:r>
      <w:r w:rsidR="00E25F57">
        <w:t>rische Versorgungsnetz</w:t>
      </w:r>
      <w:r w:rsidRPr="00C022F9">
        <w:t xml:space="preserve"> haben.</w:t>
      </w:r>
    </w:p>
    <w:p w:rsidR="008256E0" w:rsidRDefault="008256E0" w:rsidP="008256E0">
      <w:r>
        <w:t>Für die Vorhersage der Sonneneinstrahlung werden unterschiedliche Methoden und Modelle für verschiedene Zeithorizonte verwendet.</w:t>
      </w:r>
      <w:r w:rsidR="005F576C">
        <w:t xml:space="preserve"> </w:t>
      </w:r>
      <w:r>
        <w:t>Häufig werden physikalische Modelle, basierend auf Satellitenbeobachtung, zur Vorhersage eigesetzt.</w:t>
      </w:r>
    </w:p>
    <w:p w:rsidR="005F576C" w:rsidRDefault="005F576C" w:rsidP="008256E0">
      <w:r>
        <w:t xml:space="preserve">Solche Vorhersagen verfügen jedoch nicht über die räumliche und zeitliche </w:t>
      </w:r>
      <w:r w:rsidR="008256E0">
        <w:t>Auflösung</w:t>
      </w:r>
      <w:r>
        <w:t>, um Kurzfristprognosen im Bereich von wenigen Minuten zu erstellen, da die genaue Position und Struktur der Wolken nur ungenügend genau vorhergesagt werden kann.</w:t>
      </w:r>
    </w:p>
    <w:p w:rsidR="005F576C" w:rsidRDefault="005F576C" w:rsidP="005F576C">
      <w:r>
        <w:t xml:space="preserve">Total Sky Imager oder zu Deutsch Wolken-Kameras, bieten die geforderte räumliche und zeitliche Auflösung für Kurzfristprognosen von 5 bis 30 Minuten. Mit den Mitteln der Bildverarbeitung können Wolken erkannt, Richtung und Geschwindigkeit bestimmt, sowie die momentane Sonneneinstrahlung berechnet werden. </w:t>
      </w:r>
    </w:p>
    <w:p w:rsidR="003B0CF5" w:rsidRDefault="005F576C" w:rsidP="005F576C">
      <w:r>
        <w:t>Ziel der hier vorgestellten Arbeit ist die Entwicklung einer preisgünstigen Wolkenkamera, zur kurzzeitigen Vorhersage der Sonneneinstrahlung.</w:t>
      </w:r>
      <w:r w:rsidR="00AA08EA">
        <w:t xml:space="preserve"> Für den Bau der Wolken-Kamera wurden Handelsübliche Komponenten verwendet. </w:t>
      </w:r>
      <w:r w:rsidR="003B0CF5">
        <w:t xml:space="preserve">Zum Einsatz kamen ein Raspberry </w:t>
      </w:r>
      <w:r w:rsidR="00AA08EA">
        <w:t xml:space="preserve">Pi Entwicklungsboard </w:t>
      </w:r>
      <w:r w:rsidR="003B0CF5">
        <w:t>sowie ein</w:t>
      </w:r>
      <w:r w:rsidR="00AA08EA">
        <w:t xml:space="preserve"> Raspberry</w:t>
      </w:r>
      <w:r w:rsidR="003B0CF5">
        <w:t xml:space="preserve"> </w:t>
      </w:r>
      <w:r w:rsidR="00AA08EA">
        <w:t>Pi Kamera</w:t>
      </w:r>
      <w:r w:rsidR="003B0CF5">
        <w:t xml:space="preserve"> M</w:t>
      </w:r>
      <w:r w:rsidR="00AA08EA">
        <w:t>odul</w:t>
      </w:r>
      <w:r w:rsidR="003B0CF5">
        <w:t xml:space="preserve"> V2</w:t>
      </w:r>
      <w:r w:rsidR="00E847EB">
        <w:t>,</w:t>
      </w:r>
      <w:r w:rsidR="003B0CF5">
        <w:t xml:space="preserve"> mit einem günstigen Fischaugen-Objektiv. </w:t>
      </w:r>
      <w:r w:rsidR="00E25F57">
        <w:t xml:space="preserve">Die Software wurde vollständig in Python implementiert, da diese eine Vielzahl von nützlichen Bibliotheken bietet, </w:t>
      </w:r>
      <w:r w:rsidR="00E847EB">
        <w:t>wie</w:t>
      </w:r>
      <w:r w:rsidR="00E25F57">
        <w:t xml:space="preserve"> zum Beispiel OpenCV oder SunPy.</w:t>
      </w:r>
    </w:p>
    <w:p w:rsidR="00F24520" w:rsidRDefault="00F24520" w:rsidP="005F576C"/>
    <w:p w:rsidR="00F24520" w:rsidRPr="00BF4392" w:rsidRDefault="00F24520" w:rsidP="005F576C">
      <w:pPr>
        <w:rPr>
          <w:color w:val="FF0000"/>
        </w:rPr>
      </w:pPr>
      <w:r w:rsidRPr="00BF4392">
        <w:rPr>
          <w:color w:val="FF0000"/>
        </w:rPr>
        <w:t xml:space="preserve">Erwähne die HDR Bilder </w:t>
      </w:r>
      <w:r w:rsidR="00BF4392" w:rsidRPr="00BF4392">
        <w:rPr>
          <w:color w:val="FF0000"/>
        </w:rPr>
        <w:t>oder die autoexposure</w:t>
      </w:r>
    </w:p>
    <w:p w:rsidR="00AA08EA" w:rsidRDefault="00AA08EA" w:rsidP="005F576C">
      <w:pPr>
        <w:rPr>
          <w:b/>
          <w:color w:val="FF0000"/>
        </w:rPr>
      </w:pPr>
    </w:p>
    <w:p w:rsidR="00B00AEA" w:rsidRPr="00541992" w:rsidRDefault="00B00AEA" w:rsidP="005F576C">
      <w:pPr>
        <w:rPr>
          <w:color w:val="00B050"/>
        </w:rPr>
      </w:pPr>
      <w:r w:rsidRPr="00B00AEA">
        <w:rPr>
          <w:b/>
          <w:color w:val="FF0000"/>
        </w:rPr>
        <w:t>Was wurde Erreicht und wo liegen die Schwerpunkte dieser Arbeit?</w:t>
      </w:r>
      <w:r w:rsidR="009939FA">
        <w:rPr>
          <w:b/>
          <w:color w:val="FF0000"/>
        </w:rPr>
        <w:t xml:space="preserve"> </w:t>
      </w:r>
      <w:r w:rsidR="009939FA" w:rsidRPr="00541992">
        <w:rPr>
          <w:color w:val="00B050"/>
        </w:rPr>
        <w:t xml:space="preserve">Die Arbeit versucht zu klären in welchem Masse mit einfachen Mitteln eine Vorhersage der Solarstrahlung möglich ist. </w:t>
      </w:r>
      <w:r w:rsidR="008071B2" w:rsidRPr="00541992">
        <w:rPr>
          <w:color w:val="00B050"/>
        </w:rPr>
        <w:t>Kurz auf die Methodik eingehen -&gt; paper Lopez Miguel</w:t>
      </w:r>
      <w:r w:rsidR="005C3D28">
        <w:rPr>
          <w:color w:val="00B050"/>
        </w:rPr>
        <w:t xml:space="preserve"> Thomas_Haase</w:t>
      </w:r>
      <w:r w:rsidR="008071B2" w:rsidRPr="00541992">
        <w:rPr>
          <w:color w:val="00B050"/>
        </w:rPr>
        <w:t xml:space="preserve">. </w:t>
      </w:r>
      <w:r w:rsidR="009939FA" w:rsidRPr="00541992">
        <w:rPr>
          <w:color w:val="00B050"/>
        </w:rPr>
        <w:t xml:space="preserve"> </w:t>
      </w:r>
    </w:p>
    <w:p w:rsidR="005F576C" w:rsidRDefault="005F576C" w:rsidP="005F576C"/>
    <w:p w:rsidR="005F576C" w:rsidRDefault="005F576C" w:rsidP="005F576C">
      <w:r>
        <w:rPr>
          <w:b/>
        </w:rPr>
        <w:t>Schlagwörter</w:t>
      </w:r>
      <w:r>
        <w:t xml:space="preserve">: Wolken Kamera, HDR Bilder, Vorhersage der Sonneneinstrahlung, Wolken Position, </w:t>
      </w:r>
      <w:r>
        <w:br/>
        <w:t>Wolken Identifikation, optischer Fluss, Kamera Kalibrierung, Raspberry Pi</w:t>
      </w:r>
    </w:p>
    <w:p w:rsidR="005F576C" w:rsidRDefault="005F576C">
      <w:pPr>
        <w:spacing w:before="0" w:line="240" w:lineRule="auto"/>
        <w:jc w:val="left"/>
      </w:pPr>
      <w:r>
        <w:br w:type="page"/>
      </w:r>
    </w:p>
    <w:p w:rsidR="00284FA6" w:rsidRDefault="00284FA6">
      <w:pPr>
        <w:pStyle w:val="berschrift1"/>
        <w:pageBreakBefore w:val="0"/>
        <w:numPr>
          <w:ilvl w:val="0"/>
          <w:numId w:val="0"/>
        </w:numPr>
        <w:rPr>
          <w:lang w:val="en-GB"/>
        </w:rPr>
      </w:pPr>
      <w:bookmarkStart w:id="4" w:name="_Toc532656075"/>
      <w:r>
        <w:rPr>
          <w:lang w:val="en-GB"/>
        </w:rPr>
        <w:lastRenderedPageBreak/>
        <w:t>Abstract</w:t>
      </w:r>
      <w:bookmarkEnd w:id="3"/>
      <w:bookmarkEnd w:id="4"/>
      <w:r>
        <w:rPr>
          <w:lang w:val="en-GB"/>
        </w:rPr>
        <w:t xml:space="preserve"> </w:t>
      </w:r>
    </w:p>
    <w:p w:rsidR="005F576C" w:rsidRDefault="005F576C" w:rsidP="005F576C">
      <w:pPr>
        <w:rPr>
          <w:lang w:val="en-GB"/>
        </w:rPr>
      </w:pPr>
      <w:r>
        <w:rPr>
          <w:lang w:val="en-GB"/>
        </w:rPr>
        <w:t>In May 2017, as part of the Energy Strategy 20150, Switzerland decided for a phased withdrawal from nuclear energy. In the future, renewable energies such as water and wind power as well as solar energy will be increasingly promoted.</w:t>
      </w:r>
    </w:p>
    <w:p w:rsidR="005F576C" w:rsidRPr="00CB76CA" w:rsidRDefault="005F576C" w:rsidP="005F576C">
      <w:pPr>
        <w:rPr>
          <w:lang w:val="en-US"/>
        </w:rPr>
      </w:pPr>
      <w:r>
        <w:rPr>
          <w:lang w:val="en-GB"/>
        </w:rPr>
        <w:t xml:space="preserve">Motivated by falling prices and increasing efficiency, the number of privately owned photovoltaic systems is steadily increasing. At the end of 2016, the photovoltaic capacity amounted to approx. 1.5 GW, which corresponds to a total area of around </w:t>
      </w:r>
      <w:r w:rsidRPr="00CB76CA">
        <w:rPr>
          <w:lang w:val="en-US"/>
        </w:rPr>
        <w:t>11</w:t>
      </w:r>
      <m:oMath>
        <m:r>
          <w:rPr>
            <w:rFonts w:ascii="Cambria Math" w:hAnsi="Cambria Math"/>
            <w:lang w:val="en-US"/>
          </w:rPr>
          <m:t xml:space="preserve"> </m:t>
        </m:r>
        <m:sSup>
          <m:sSupPr>
            <m:ctrlPr>
              <w:rPr>
                <w:rFonts w:ascii="Cambria Math" w:hAnsi="Cambria Math"/>
              </w:rPr>
            </m:ctrlPr>
          </m:sSupPr>
          <m:e>
            <m:r>
              <w:rPr>
                <w:rFonts w:ascii="Cambria Math" w:hAnsi="Cambria Math"/>
              </w:rPr>
              <m:t>Km</m:t>
            </m:r>
          </m:e>
          <m:sup>
            <m:r>
              <m:rPr>
                <m:sty m:val="p"/>
              </m:rPr>
              <w:rPr>
                <w:rFonts w:ascii="Cambria Math" w:hAnsi="Cambria Math"/>
                <w:lang w:val="en-US"/>
              </w:rPr>
              <m:t>2</m:t>
            </m:r>
          </m:sup>
        </m:sSup>
      </m:oMath>
      <w:r w:rsidRPr="00CB76CA">
        <w:rPr>
          <w:lang w:val="en-US"/>
        </w:rPr>
        <w:t>.</w:t>
      </w:r>
    </w:p>
    <w:p w:rsidR="005F576C" w:rsidRPr="00CB76CA" w:rsidRDefault="005F576C" w:rsidP="005F576C">
      <w:pPr>
        <w:rPr>
          <w:lang w:val="en-US"/>
        </w:rPr>
      </w:pPr>
      <w:r w:rsidRPr="00CB76CA">
        <w:rPr>
          <w:lang w:val="en-US"/>
        </w:rPr>
        <w:t>Fast moving cloud fields generate high short-term fluctuations in the radiation, typically in the range of a few seconds. The resulting rapid changes in the power output of PV systems can have severe effects on the electric power grid system. In particulary, satelite images and physics based models are commonly used for prediction. However, such predictions do not have the spatial and temporal resolution to produce short-term forecasts in the range of a few minutes, since the exact position and structure oft the clouds can not be    predicted with the accuracy needed.</w:t>
      </w:r>
    </w:p>
    <w:p w:rsidR="005F576C" w:rsidRPr="00CB76CA" w:rsidRDefault="005F576C" w:rsidP="005F576C">
      <w:pPr>
        <w:rPr>
          <w:lang w:val="en-US"/>
        </w:rPr>
      </w:pPr>
      <w:r w:rsidRPr="00CB76CA">
        <w:rPr>
          <w:lang w:val="en-US"/>
        </w:rPr>
        <w:t>Images from total sky cameras, can provide the required spatial and temporal resolution for short-term forecasts from 5 to 30 minutes. By means of image processing, clouds can be detected and tracked. Knowing their direction and speed, as well as the suns position, present solar irradiance can be determined.</w:t>
      </w:r>
    </w:p>
    <w:p w:rsidR="005F576C" w:rsidRPr="00CB76CA" w:rsidRDefault="005F576C" w:rsidP="005F576C">
      <w:pPr>
        <w:rPr>
          <w:lang w:val="en-US"/>
        </w:rPr>
      </w:pPr>
      <w:r w:rsidRPr="00CB76CA">
        <w:rPr>
          <w:lang w:val="en-US"/>
        </w:rPr>
        <w:t>Aim of the presented work is the development of a low-cost total sky-imager for short-term solar irradiance forecasts.</w:t>
      </w:r>
    </w:p>
    <w:p w:rsidR="005F576C" w:rsidRDefault="005F576C" w:rsidP="005F576C">
      <w:pPr>
        <w:rPr>
          <w:b/>
          <w:lang w:val="en-GB"/>
        </w:rPr>
      </w:pPr>
    </w:p>
    <w:p w:rsidR="005F576C" w:rsidRDefault="005F576C" w:rsidP="005F576C">
      <w:pPr>
        <w:rPr>
          <w:lang w:val="en-GB"/>
        </w:rPr>
      </w:pPr>
      <w:r>
        <w:rPr>
          <w:b/>
          <w:lang w:val="en-GB"/>
        </w:rPr>
        <w:t>Keywords:</w:t>
      </w:r>
      <w:r>
        <w:rPr>
          <w:lang w:val="en-GB"/>
        </w:rPr>
        <w:t xml:space="preserve"> </w:t>
      </w:r>
      <w:r w:rsidRPr="00CB76CA">
        <w:rPr>
          <w:lang w:val="en-US"/>
        </w:rPr>
        <w:t xml:space="preserve">total sky imager, HDR imaging, </w:t>
      </w:r>
      <w:r>
        <w:rPr>
          <w:lang w:val="en-GB"/>
        </w:rPr>
        <w:t xml:space="preserve">irradiance forecasting, </w:t>
      </w:r>
      <w:r w:rsidRPr="00CB76CA">
        <w:rPr>
          <w:lang w:val="en-US"/>
        </w:rPr>
        <w:t>cloud tracking</w:t>
      </w:r>
      <w:r>
        <w:rPr>
          <w:lang w:val="en-GB"/>
        </w:rPr>
        <w:t>, cloud identification, optical flow, camera calibration, raspberry pi</w:t>
      </w:r>
    </w:p>
    <w:p w:rsidR="00284FA6" w:rsidRDefault="00284FA6">
      <w:pPr>
        <w:pStyle w:val="berschrift1"/>
        <w:numPr>
          <w:ilvl w:val="0"/>
          <w:numId w:val="0"/>
        </w:numPr>
      </w:pPr>
      <w:bookmarkStart w:id="5" w:name="_Toc532656076"/>
      <w:r>
        <w:lastRenderedPageBreak/>
        <w:t>Inhaltsverzeichnis</w:t>
      </w:r>
      <w:bookmarkEnd w:id="5"/>
    </w:p>
    <w:p w:rsidR="008C792B" w:rsidRDefault="00284FA6">
      <w:pPr>
        <w:pStyle w:val="Verzeichnis1"/>
        <w:rPr>
          <w:rFonts w:asciiTheme="minorHAnsi" w:eastAsiaTheme="minorEastAsia" w:hAnsiTheme="minorHAnsi" w:cstheme="minorBidi"/>
          <w:b w:val="0"/>
          <w:sz w:val="22"/>
          <w:szCs w:val="22"/>
          <w:lang w:eastAsia="de-CH"/>
        </w:rPr>
      </w:pPr>
      <w:r>
        <w:fldChar w:fldCharType="begin"/>
      </w:r>
      <w:r>
        <w:instrText xml:space="preserve"> TOC \o "1-3" \t "Agenda;1" </w:instrText>
      </w:r>
      <w:r>
        <w:fldChar w:fldCharType="separate"/>
      </w:r>
      <w:r w:rsidR="008C792B">
        <w:t>Ehrenwörtliche Erklärung</w:t>
      </w:r>
      <w:r w:rsidR="008C792B">
        <w:tab/>
      </w:r>
      <w:r w:rsidR="008C792B">
        <w:fldChar w:fldCharType="begin"/>
      </w:r>
      <w:r w:rsidR="008C792B">
        <w:instrText xml:space="preserve"> PAGEREF _Toc532656073 \h </w:instrText>
      </w:r>
      <w:r w:rsidR="008C792B">
        <w:fldChar w:fldCharType="separate"/>
      </w:r>
      <w:r w:rsidR="008C792B">
        <w:t>2</w:t>
      </w:r>
      <w:r w:rsidR="008C792B">
        <w:fldChar w:fldCharType="end"/>
      </w:r>
    </w:p>
    <w:p w:rsidR="008C792B" w:rsidRDefault="008C792B">
      <w:pPr>
        <w:pStyle w:val="Verzeichnis1"/>
        <w:rPr>
          <w:rFonts w:asciiTheme="minorHAnsi" w:eastAsiaTheme="minorEastAsia" w:hAnsiTheme="minorHAnsi" w:cstheme="minorBidi"/>
          <w:b w:val="0"/>
          <w:sz w:val="22"/>
          <w:szCs w:val="22"/>
          <w:lang w:eastAsia="de-CH"/>
        </w:rPr>
      </w:pPr>
      <w:r>
        <w:t>Kurzfassung</w:t>
      </w:r>
      <w:r>
        <w:tab/>
      </w:r>
      <w:r>
        <w:fldChar w:fldCharType="begin"/>
      </w:r>
      <w:r>
        <w:instrText xml:space="preserve"> PAGEREF _Toc532656074 \h </w:instrText>
      </w:r>
      <w:r>
        <w:fldChar w:fldCharType="separate"/>
      </w:r>
      <w:r>
        <w:t>3</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rsidRPr="008C792B">
        <w:t>Abstract</w:t>
      </w:r>
      <w:r>
        <w:tab/>
      </w:r>
      <w:r>
        <w:fldChar w:fldCharType="begin"/>
      </w:r>
      <w:r>
        <w:instrText xml:space="preserve"> PAGEREF _Toc532656075 \h </w:instrText>
      </w:r>
      <w:r>
        <w:fldChar w:fldCharType="separate"/>
      </w:r>
      <w:r>
        <w:t>4</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Inhaltsverzeichnis</w:t>
      </w:r>
      <w:r>
        <w:tab/>
      </w:r>
      <w:r>
        <w:fldChar w:fldCharType="begin"/>
      </w:r>
      <w:r>
        <w:instrText xml:space="preserve"> PAGEREF _Toc532656076 \h </w:instrText>
      </w:r>
      <w:r>
        <w:fldChar w:fldCharType="separate"/>
      </w:r>
      <w:r>
        <w:t>5</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Abbildungsverzeichnis</w:t>
      </w:r>
      <w:r>
        <w:tab/>
      </w:r>
      <w:r>
        <w:fldChar w:fldCharType="begin"/>
      </w:r>
      <w:r>
        <w:instrText xml:space="preserve"> PAGEREF _Toc532656077 \h </w:instrText>
      </w:r>
      <w:r>
        <w:fldChar w:fldCharType="separate"/>
      </w:r>
      <w:r>
        <w:t>7</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Tabellenverzeichnis</w:t>
      </w:r>
      <w:r>
        <w:tab/>
      </w:r>
      <w:r>
        <w:fldChar w:fldCharType="begin"/>
      </w:r>
      <w:r>
        <w:instrText xml:space="preserve"> PAGEREF _Toc532656078 \h </w:instrText>
      </w:r>
      <w:r>
        <w:fldChar w:fldCharType="separate"/>
      </w:r>
      <w:r>
        <w:t>7</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Abkürzungsverzeichnis</w:t>
      </w:r>
      <w:r>
        <w:tab/>
      </w:r>
      <w:r>
        <w:fldChar w:fldCharType="begin"/>
      </w:r>
      <w:r>
        <w:instrText xml:space="preserve"> PAGEREF _Toc532656079 \h </w:instrText>
      </w:r>
      <w:r>
        <w:fldChar w:fldCharType="separate"/>
      </w:r>
      <w:r>
        <w:t>8</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1</w:t>
      </w:r>
      <w:r>
        <w:rPr>
          <w:rFonts w:asciiTheme="minorHAnsi" w:eastAsiaTheme="minorEastAsia" w:hAnsiTheme="minorHAnsi" w:cstheme="minorBidi"/>
          <w:b w:val="0"/>
          <w:sz w:val="22"/>
          <w:szCs w:val="22"/>
          <w:lang w:eastAsia="de-CH"/>
        </w:rPr>
        <w:tab/>
      </w:r>
      <w:r>
        <w:t>Einleitung</w:t>
      </w:r>
      <w:r>
        <w:tab/>
      </w:r>
      <w:r>
        <w:fldChar w:fldCharType="begin"/>
      </w:r>
      <w:r>
        <w:instrText xml:space="preserve"> PAGEREF _Toc532656080 \h </w:instrText>
      </w:r>
      <w:r>
        <w:fldChar w:fldCharType="separate"/>
      </w:r>
      <w:r>
        <w:t>9</w:t>
      </w:r>
      <w:r>
        <w:fldChar w:fldCharType="end"/>
      </w:r>
    </w:p>
    <w:p w:rsidR="008C792B" w:rsidRDefault="008C792B">
      <w:pPr>
        <w:pStyle w:val="Verzeichnis2"/>
        <w:rPr>
          <w:rFonts w:asciiTheme="minorHAnsi" w:eastAsiaTheme="minorEastAsia" w:hAnsiTheme="minorHAnsi" w:cstheme="minorBidi"/>
          <w:sz w:val="22"/>
          <w:szCs w:val="22"/>
          <w:lang w:eastAsia="de-CH"/>
        </w:rPr>
      </w:pPr>
      <w:r>
        <w:t>1.1</w:t>
      </w:r>
      <w:r>
        <w:rPr>
          <w:rFonts w:asciiTheme="minorHAnsi" w:eastAsiaTheme="minorEastAsia" w:hAnsiTheme="minorHAnsi" w:cstheme="minorBidi"/>
          <w:sz w:val="22"/>
          <w:szCs w:val="22"/>
          <w:lang w:eastAsia="de-CH"/>
        </w:rPr>
        <w:tab/>
      </w:r>
      <w:r>
        <w:t>Motivation</w:t>
      </w:r>
      <w:r>
        <w:tab/>
      </w:r>
      <w:r>
        <w:fldChar w:fldCharType="begin"/>
      </w:r>
      <w:r>
        <w:instrText xml:space="preserve"> PAGEREF _Toc532656081 \h </w:instrText>
      </w:r>
      <w:r>
        <w:fldChar w:fldCharType="separate"/>
      </w:r>
      <w:r>
        <w:t>9</w:t>
      </w:r>
      <w:r>
        <w:fldChar w:fldCharType="end"/>
      </w:r>
    </w:p>
    <w:p w:rsidR="008C792B" w:rsidRDefault="008C792B">
      <w:pPr>
        <w:pStyle w:val="Verzeichnis2"/>
        <w:rPr>
          <w:rFonts w:asciiTheme="minorHAnsi" w:eastAsiaTheme="minorEastAsia" w:hAnsiTheme="minorHAnsi" w:cstheme="minorBidi"/>
          <w:sz w:val="22"/>
          <w:szCs w:val="22"/>
          <w:lang w:eastAsia="de-CH"/>
        </w:rPr>
      </w:pPr>
      <w:r>
        <w:t>1.2</w:t>
      </w:r>
      <w:r>
        <w:rPr>
          <w:rFonts w:asciiTheme="minorHAnsi" w:eastAsiaTheme="minorEastAsia" w:hAnsiTheme="minorHAnsi" w:cstheme="minorBidi"/>
          <w:sz w:val="22"/>
          <w:szCs w:val="22"/>
          <w:lang w:eastAsia="de-CH"/>
        </w:rPr>
        <w:tab/>
      </w:r>
      <w:r>
        <w:t>Zielsetzung</w:t>
      </w:r>
      <w:r>
        <w:tab/>
      </w:r>
      <w:r>
        <w:fldChar w:fldCharType="begin"/>
      </w:r>
      <w:r>
        <w:instrText xml:space="preserve"> PAGEREF _Toc532656082 \h </w:instrText>
      </w:r>
      <w:r>
        <w:fldChar w:fldCharType="separate"/>
      </w:r>
      <w:r>
        <w:t>10</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2</w:t>
      </w:r>
      <w:r>
        <w:rPr>
          <w:rFonts w:asciiTheme="minorHAnsi" w:eastAsiaTheme="minorEastAsia" w:hAnsiTheme="minorHAnsi" w:cstheme="minorBidi"/>
          <w:b w:val="0"/>
          <w:sz w:val="22"/>
          <w:szCs w:val="22"/>
          <w:lang w:eastAsia="de-CH"/>
        </w:rPr>
        <w:tab/>
      </w:r>
      <w:r>
        <w:t>Ursache und Wirkung der PV-Variabilität</w:t>
      </w:r>
      <w:r>
        <w:tab/>
      </w:r>
      <w:r>
        <w:fldChar w:fldCharType="begin"/>
      </w:r>
      <w:r>
        <w:instrText xml:space="preserve"> PAGEREF _Toc532656083 \h </w:instrText>
      </w:r>
      <w:r>
        <w:fldChar w:fldCharType="separate"/>
      </w:r>
      <w:r>
        <w:t>11</w:t>
      </w:r>
      <w:r>
        <w:fldChar w:fldCharType="end"/>
      </w:r>
    </w:p>
    <w:p w:rsidR="008C792B" w:rsidRDefault="008C792B">
      <w:pPr>
        <w:pStyle w:val="Verzeichnis2"/>
        <w:rPr>
          <w:rFonts w:asciiTheme="minorHAnsi" w:eastAsiaTheme="minorEastAsia" w:hAnsiTheme="minorHAnsi" w:cstheme="minorBidi"/>
          <w:sz w:val="22"/>
          <w:szCs w:val="22"/>
          <w:lang w:eastAsia="de-CH"/>
        </w:rPr>
      </w:pPr>
      <w:r>
        <w:t>2.1</w:t>
      </w:r>
      <w:r>
        <w:rPr>
          <w:rFonts w:asciiTheme="minorHAnsi" w:eastAsiaTheme="minorEastAsia" w:hAnsiTheme="minorHAnsi" w:cstheme="minorBidi"/>
          <w:sz w:val="22"/>
          <w:szCs w:val="22"/>
          <w:lang w:eastAsia="de-CH"/>
        </w:rPr>
        <w:tab/>
      </w:r>
      <w:r>
        <w:t>Wolken</w:t>
      </w:r>
      <w:r>
        <w:tab/>
      </w:r>
      <w:r>
        <w:fldChar w:fldCharType="begin"/>
      </w:r>
      <w:r>
        <w:instrText xml:space="preserve"> PAGEREF _Toc532656084 \h </w:instrText>
      </w:r>
      <w:r>
        <w:fldChar w:fldCharType="separate"/>
      </w:r>
      <w:r>
        <w:t>11</w:t>
      </w:r>
      <w:r>
        <w:fldChar w:fldCharType="end"/>
      </w:r>
    </w:p>
    <w:p w:rsidR="008C792B" w:rsidRDefault="008C792B">
      <w:pPr>
        <w:pStyle w:val="Verzeichnis2"/>
        <w:rPr>
          <w:rFonts w:asciiTheme="minorHAnsi" w:eastAsiaTheme="minorEastAsia" w:hAnsiTheme="minorHAnsi" w:cstheme="minorBidi"/>
          <w:sz w:val="22"/>
          <w:szCs w:val="22"/>
          <w:lang w:eastAsia="de-CH"/>
        </w:rPr>
      </w:pPr>
      <w:r>
        <w:t>2.2</w:t>
      </w:r>
      <w:r>
        <w:rPr>
          <w:rFonts w:asciiTheme="minorHAnsi" w:eastAsiaTheme="minorEastAsia" w:hAnsiTheme="minorHAnsi" w:cstheme="minorBidi"/>
          <w:sz w:val="22"/>
          <w:szCs w:val="22"/>
          <w:lang w:eastAsia="de-CH"/>
        </w:rPr>
        <w:tab/>
      </w:r>
      <w:r>
        <w:t>Intermittenz der Solarenergie</w:t>
      </w:r>
      <w:r>
        <w:tab/>
      </w:r>
      <w:r>
        <w:fldChar w:fldCharType="begin"/>
      </w:r>
      <w:r>
        <w:instrText xml:space="preserve"> PAGEREF _Toc532656085 \h </w:instrText>
      </w:r>
      <w:r>
        <w:fldChar w:fldCharType="separate"/>
      </w:r>
      <w:r>
        <w:t>11</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3</w:t>
      </w:r>
      <w:r>
        <w:rPr>
          <w:rFonts w:asciiTheme="minorHAnsi" w:eastAsiaTheme="minorEastAsia" w:hAnsiTheme="minorHAnsi" w:cstheme="minorBidi"/>
          <w:b w:val="0"/>
          <w:sz w:val="22"/>
          <w:szCs w:val="22"/>
          <w:lang w:eastAsia="de-CH"/>
        </w:rPr>
        <w:tab/>
      </w:r>
      <w:r>
        <w:t>Solare Strahlung</w:t>
      </w:r>
      <w:r>
        <w:tab/>
      </w:r>
      <w:r>
        <w:fldChar w:fldCharType="begin"/>
      </w:r>
      <w:r>
        <w:instrText xml:space="preserve"> PAGEREF _Toc532656086 \h </w:instrText>
      </w:r>
      <w:r>
        <w:fldChar w:fldCharType="separate"/>
      </w:r>
      <w:r>
        <w:t>13</w:t>
      </w:r>
      <w:r>
        <w:fldChar w:fldCharType="end"/>
      </w:r>
    </w:p>
    <w:p w:rsidR="008C792B" w:rsidRDefault="008C792B">
      <w:pPr>
        <w:pStyle w:val="Verzeichnis2"/>
        <w:rPr>
          <w:rFonts w:asciiTheme="minorHAnsi" w:eastAsiaTheme="minorEastAsia" w:hAnsiTheme="minorHAnsi" w:cstheme="minorBidi"/>
          <w:sz w:val="22"/>
          <w:szCs w:val="22"/>
          <w:lang w:eastAsia="de-CH"/>
        </w:rPr>
      </w:pPr>
      <w:r>
        <w:t>3.1</w:t>
      </w:r>
      <w:r>
        <w:rPr>
          <w:rFonts w:asciiTheme="minorHAnsi" w:eastAsiaTheme="minorEastAsia" w:hAnsiTheme="minorHAnsi" w:cstheme="minorBidi"/>
          <w:sz w:val="22"/>
          <w:szCs w:val="22"/>
          <w:lang w:eastAsia="de-CH"/>
        </w:rPr>
        <w:tab/>
      </w:r>
      <w:r>
        <w:t>Einfluss der Erdatmosphäre</w:t>
      </w:r>
      <w:r>
        <w:tab/>
      </w:r>
      <w:r>
        <w:fldChar w:fldCharType="begin"/>
      </w:r>
      <w:r>
        <w:instrText xml:space="preserve"> PAGEREF _Toc532656087 \h </w:instrText>
      </w:r>
      <w:r>
        <w:fldChar w:fldCharType="separate"/>
      </w:r>
      <w:r>
        <w:t>14</w:t>
      </w:r>
      <w:r>
        <w:fldChar w:fldCharType="end"/>
      </w:r>
    </w:p>
    <w:p w:rsidR="008C792B" w:rsidRDefault="008C792B">
      <w:pPr>
        <w:pStyle w:val="Verzeichnis2"/>
        <w:rPr>
          <w:rFonts w:asciiTheme="minorHAnsi" w:eastAsiaTheme="minorEastAsia" w:hAnsiTheme="minorHAnsi" w:cstheme="minorBidi"/>
          <w:sz w:val="22"/>
          <w:szCs w:val="22"/>
          <w:lang w:eastAsia="de-CH"/>
        </w:rPr>
      </w:pPr>
      <w:r>
        <w:t>3.2</w:t>
      </w:r>
      <w:r>
        <w:rPr>
          <w:rFonts w:asciiTheme="minorHAnsi" w:eastAsiaTheme="minorEastAsia" w:hAnsiTheme="minorHAnsi" w:cstheme="minorBidi"/>
          <w:sz w:val="22"/>
          <w:szCs w:val="22"/>
          <w:lang w:eastAsia="de-CH"/>
        </w:rPr>
        <w:tab/>
      </w:r>
      <w:r>
        <w:t>Globale, direkte und diffuse Strahlung</w:t>
      </w:r>
      <w:r>
        <w:tab/>
      </w:r>
      <w:r>
        <w:fldChar w:fldCharType="begin"/>
      </w:r>
      <w:r>
        <w:instrText xml:space="preserve"> PAGEREF _Toc532656088 \h </w:instrText>
      </w:r>
      <w:r>
        <w:fldChar w:fldCharType="separate"/>
      </w:r>
      <w:r>
        <w:t>15</w:t>
      </w:r>
      <w:r>
        <w:fldChar w:fldCharType="end"/>
      </w:r>
    </w:p>
    <w:p w:rsidR="008C792B" w:rsidRDefault="008C792B">
      <w:pPr>
        <w:pStyle w:val="Verzeichnis3"/>
        <w:rPr>
          <w:rFonts w:asciiTheme="minorHAnsi" w:eastAsiaTheme="minorEastAsia" w:hAnsiTheme="minorHAnsi" w:cstheme="minorBidi"/>
          <w:sz w:val="22"/>
          <w:szCs w:val="22"/>
          <w:lang w:eastAsia="de-CH"/>
        </w:rPr>
      </w:pPr>
      <w:r>
        <w:t>3.2.1</w:t>
      </w:r>
      <w:r>
        <w:rPr>
          <w:rFonts w:asciiTheme="minorHAnsi" w:eastAsiaTheme="minorEastAsia" w:hAnsiTheme="minorHAnsi" w:cstheme="minorBidi"/>
          <w:sz w:val="22"/>
          <w:szCs w:val="22"/>
          <w:lang w:eastAsia="de-CH"/>
        </w:rPr>
        <w:tab/>
      </w:r>
      <w:r>
        <w:t>Messung der direktnormalen Sonnenstrahlung</w:t>
      </w:r>
      <w:r>
        <w:tab/>
      </w:r>
      <w:r>
        <w:fldChar w:fldCharType="begin"/>
      </w:r>
      <w:r>
        <w:instrText xml:space="preserve"> PAGEREF _Toc532656089 \h </w:instrText>
      </w:r>
      <w:r>
        <w:fldChar w:fldCharType="separate"/>
      </w:r>
      <w:r>
        <w:t>16</w:t>
      </w:r>
      <w:r>
        <w:fldChar w:fldCharType="end"/>
      </w:r>
    </w:p>
    <w:p w:rsidR="008C792B" w:rsidRDefault="008C792B">
      <w:pPr>
        <w:pStyle w:val="Verzeichnis3"/>
        <w:rPr>
          <w:rFonts w:asciiTheme="minorHAnsi" w:eastAsiaTheme="minorEastAsia" w:hAnsiTheme="minorHAnsi" w:cstheme="minorBidi"/>
          <w:sz w:val="22"/>
          <w:szCs w:val="22"/>
          <w:lang w:eastAsia="de-CH"/>
        </w:rPr>
      </w:pPr>
      <w:r>
        <w:t>3.2.2</w:t>
      </w:r>
      <w:r>
        <w:rPr>
          <w:rFonts w:asciiTheme="minorHAnsi" w:eastAsiaTheme="minorEastAsia" w:hAnsiTheme="minorHAnsi" w:cstheme="minorBidi"/>
          <w:sz w:val="22"/>
          <w:szCs w:val="22"/>
          <w:lang w:eastAsia="de-CH"/>
        </w:rPr>
        <w:tab/>
      </w:r>
      <w:r>
        <w:t>Messung der globalen Sonnenstrahlung</w:t>
      </w:r>
      <w:r>
        <w:tab/>
      </w:r>
      <w:r>
        <w:fldChar w:fldCharType="begin"/>
      </w:r>
      <w:r>
        <w:instrText xml:space="preserve"> PAGEREF _Toc532656090 \h </w:instrText>
      </w:r>
      <w:r>
        <w:fldChar w:fldCharType="separate"/>
      </w:r>
      <w:r>
        <w:t>17</w:t>
      </w:r>
      <w:r>
        <w:fldChar w:fldCharType="end"/>
      </w:r>
    </w:p>
    <w:p w:rsidR="008C792B" w:rsidRDefault="008C792B">
      <w:pPr>
        <w:pStyle w:val="Verzeichnis3"/>
        <w:rPr>
          <w:rFonts w:asciiTheme="minorHAnsi" w:eastAsiaTheme="minorEastAsia" w:hAnsiTheme="minorHAnsi" w:cstheme="minorBidi"/>
          <w:sz w:val="22"/>
          <w:szCs w:val="22"/>
          <w:lang w:eastAsia="de-CH"/>
        </w:rPr>
      </w:pPr>
      <w:r>
        <w:t>3.2.3</w:t>
      </w:r>
      <w:r>
        <w:rPr>
          <w:rFonts w:asciiTheme="minorHAnsi" w:eastAsiaTheme="minorEastAsia" w:hAnsiTheme="minorHAnsi" w:cstheme="minorBidi"/>
          <w:sz w:val="22"/>
          <w:szCs w:val="22"/>
          <w:lang w:eastAsia="de-CH"/>
        </w:rPr>
        <w:tab/>
      </w:r>
      <w:r>
        <w:t>Messung der diffusen Sonnenstrahlung</w:t>
      </w:r>
      <w:r>
        <w:tab/>
      </w:r>
      <w:r>
        <w:fldChar w:fldCharType="begin"/>
      </w:r>
      <w:r>
        <w:instrText xml:space="preserve"> PAGEREF _Toc532656091 \h </w:instrText>
      </w:r>
      <w:r>
        <w:fldChar w:fldCharType="separate"/>
      </w:r>
      <w:r>
        <w:t>17</w:t>
      </w:r>
      <w:r>
        <w:fldChar w:fldCharType="end"/>
      </w:r>
    </w:p>
    <w:p w:rsidR="008C792B" w:rsidRDefault="008C792B">
      <w:pPr>
        <w:pStyle w:val="Verzeichnis3"/>
        <w:rPr>
          <w:rFonts w:asciiTheme="minorHAnsi" w:eastAsiaTheme="minorEastAsia" w:hAnsiTheme="minorHAnsi" w:cstheme="minorBidi"/>
          <w:sz w:val="22"/>
          <w:szCs w:val="22"/>
          <w:lang w:eastAsia="de-CH"/>
        </w:rPr>
      </w:pPr>
      <w:r>
        <w:t>3.2.4</w:t>
      </w:r>
      <w:r>
        <w:rPr>
          <w:rFonts w:asciiTheme="minorHAnsi" w:eastAsiaTheme="minorEastAsia" w:hAnsiTheme="minorHAnsi" w:cstheme="minorBidi"/>
          <w:sz w:val="22"/>
          <w:szCs w:val="22"/>
          <w:lang w:eastAsia="de-CH"/>
        </w:rPr>
        <w:tab/>
      </w:r>
      <w:r>
        <w:t xml:space="preserve">DNI und </w:t>
      </w:r>
      <w:r w:rsidRPr="00955A4F">
        <w:rPr>
          <w:iCs/>
        </w:rPr>
        <w:t>zirkumsolare</w:t>
      </w:r>
      <w:r>
        <w:t xml:space="preserve"> Sonnenstrahlung</w:t>
      </w:r>
      <w:r>
        <w:tab/>
      </w:r>
      <w:r>
        <w:fldChar w:fldCharType="begin"/>
      </w:r>
      <w:r>
        <w:instrText xml:space="preserve"> PAGEREF _Toc532656092 \h </w:instrText>
      </w:r>
      <w:r>
        <w:fldChar w:fldCharType="separate"/>
      </w:r>
      <w:r>
        <w:t>17</w:t>
      </w:r>
      <w:r>
        <w:fldChar w:fldCharType="end"/>
      </w:r>
    </w:p>
    <w:p w:rsidR="008C792B" w:rsidRDefault="008C792B">
      <w:pPr>
        <w:pStyle w:val="Verzeichnis2"/>
        <w:rPr>
          <w:rFonts w:asciiTheme="minorHAnsi" w:eastAsiaTheme="minorEastAsia" w:hAnsiTheme="minorHAnsi" w:cstheme="minorBidi"/>
          <w:sz w:val="22"/>
          <w:szCs w:val="22"/>
          <w:lang w:eastAsia="de-CH"/>
        </w:rPr>
      </w:pPr>
      <w:r>
        <w:t>3.3</w:t>
      </w:r>
      <w:r>
        <w:rPr>
          <w:rFonts w:asciiTheme="minorHAnsi" w:eastAsiaTheme="minorEastAsia" w:hAnsiTheme="minorHAnsi" w:cstheme="minorBidi"/>
          <w:sz w:val="22"/>
          <w:szCs w:val="22"/>
          <w:lang w:eastAsia="de-CH"/>
        </w:rPr>
        <w:tab/>
      </w:r>
      <w:r>
        <w:t>Solarmessgeräte</w:t>
      </w:r>
      <w:r>
        <w:tab/>
      </w:r>
      <w:r>
        <w:fldChar w:fldCharType="begin"/>
      </w:r>
      <w:r>
        <w:instrText xml:space="preserve"> PAGEREF _Toc532656093 \h </w:instrText>
      </w:r>
      <w:r>
        <w:fldChar w:fldCharType="separate"/>
      </w:r>
      <w:r>
        <w:t>17</w:t>
      </w:r>
      <w:r>
        <w:fldChar w:fldCharType="end"/>
      </w:r>
    </w:p>
    <w:p w:rsidR="008C792B" w:rsidRDefault="008C792B">
      <w:pPr>
        <w:pStyle w:val="Verzeichnis3"/>
        <w:rPr>
          <w:rFonts w:asciiTheme="minorHAnsi" w:eastAsiaTheme="minorEastAsia" w:hAnsiTheme="minorHAnsi" w:cstheme="minorBidi"/>
          <w:sz w:val="22"/>
          <w:szCs w:val="22"/>
          <w:lang w:eastAsia="de-CH"/>
        </w:rPr>
      </w:pPr>
      <w:r w:rsidRPr="00955A4F">
        <w:t>3.3.1</w:t>
      </w:r>
      <w:r>
        <w:rPr>
          <w:rFonts w:asciiTheme="minorHAnsi" w:eastAsiaTheme="minorEastAsia" w:hAnsiTheme="minorHAnsi" w:cstheme="minorBidi"/>
          <w:sz w:val="22"/>
          <w:szCs w:val="22"/>
          <w:lang w:eastAsia="de-CH"/>
        </w:rPr>
        <w:tab/>
      </w:r>
      <w:r w:rsidRPr="00955A4F">
        <w:t>Pyranometer</w:t>
      </w:r>
      <w:r>
        <w:tab/>
      </w:r>
      <w:r>
        <w:fldChar w:fldCharType="begin"/>
      </w:r>
      <w:r>
        <w:instrText xml:space="preserve"> PAGEREF _Toc532656094 \h </w:instrText>
      </w:r>
      <w:r>
        <w:fldChar w:fldCharType="separate"/>
      </w:r>
      <w:r>
        <w:t>18</w:t>
      </w:r>
      <w:r>
        <w:fldChar w:fldCharType="end"/>
      </w:r>
    </w:p>
    <w:p w:rsidR="008C792B" w:rsidRDefault="008C792B">
      <w:pPr>
        <w:pStyle w:val="Verzeichnis3"/>
        <w:rPr>
          <w:rFonts w:asciiTheme="minorHAnsi" w:eastAsiaTheme="minorEastAsia" w:hAnsiTheme="minorHAnsi" w:cstheme="minorBidi"/>
          <w:sz w:val="22"/>
          <w:szCs w:val="22"/>
          <w:lang w:eastAsia="de-CH"/>
        </w:rPr>
      </w:pPr>
      <w:r w:rsidRPr="008C792B">
        <w:t>3.3.2</w:t>
      </w:r>
      <w:r>
        <w:rPr>
          <w:rFonts w:asciiTheme="minorHAnsi" w:eastAsiaTheme="minorEastAsia" w:hAnsiTheme="minorHAnsi" w:cstheme="minorBidi"/>
          <w:sz w:val="22"/>
          <w:szCs w:val="22"/>
          <w:lang w:eastAsia="de-CH"/>
        </w:rPr>
        <w:tab/>
      </w:r>
      <w:r w:rsidRPr="008C792B">
        <w:t>Pyrheliometer</w:t>
      </w:r>
      <w:r>
        <w:tab/>
      </w:r>
      <w:r>
        <w:fldChar w:fldCharType="begin"/>
      </w:r>
      <w:r>
        <w:instrText xml:space="preserve"> PAGEREF _Toc532656095 \h </w:instrText>
      </w:r>
      <w:r>
        <w:fldChar w:fldCharType="separate"/>
      </w:r>
      <w:r>
        <w:t>18</w:t>
      </w:r>
      <w:r>
        <w:fldChar w:fldCharType="end"/>
      </w:r>
    </w:p>
    <w:p w:rsidR="008C792B" w:rsidRDefault="008C792B">
      <w:pPr>
        <w:pStyle w:val="Verzeichnis2"/>
        <w:rPr>
          <w:rFonts w:asciiTheme="minorHAnsi" w:eastAsiaTheme="minorEastAsia" w:hAnsiTheme="minorHAnsi" w:cstheme="minorBidi"/>
          <w:sz w:val="22"/>
          <w:szCs w:val="22"/>
          <w:lang w:eastAsia="de-CH"/>
        </w:rPr>
      </w:pPr>
      <w:r>
        <w:t>3.4</w:t>
      </w:r>
      <w:r>
        <w:rPr>
          <w:rFonts w:asciiTheme="minorHAnsi" w:eastAsiaTheme="minorEastAsia" w:hAnsiTheme="minorHAnsi" w:cstheme="minorBidi"/>
          <w:sz w:val="22"/>
          <w:szCs w:val="22"/>
          <w:lang w:eastAsia="de-CH"/>
        </w:rPr>
        <w:tab/>
      </w:r>
      <w:r>
        <w:t>Wolken</w:t>
      </w:r>
      <w:r>
        <w:tab/>
      </w:r>
      <w:r>
        <w:fldChar w:fldCharType="begin"/>
      </w:r>
      <w:r>
        <w:instrText xml:space="preserve"> PAGEREF _Toc532656096 \h </w:instrText>
      </w:r>
      <w:r>
        <w:fldChar w:fldCharType="separate"/>
      </w:r>
      <w:r>
        <w:t>19</w:t>
      </w:r>
      <w:r>
        <w:fldChar w:fldCharType="end"/>
      </w:r>
    </w:p>
    <w:p w:rsidR="008C792B" w:rsidRDefault="008C792B">
      <w:pPr>
        <w:pStyle w:val="Verzeichnis2"/>
        <w:rPr>
          <w:rFonts w:asciiTheme="minorHAnsi" w:eastAsiaTheme="minorEastAsia" w:hAnsiTheme="minorHAnsi" w:cstheme="minorBidi"/>
          <w:sz w:val="22"/>
          <w:szCs w:val="22"/>
          <w:lang w:eastAsia="de-CH"/>
        </w:rPr>
      </w:pPr>
      <w:r>
        <w:t>3.5</w:t>
      </w:r>
      <w:r>
        <w:rPr>
          <w:rFonts w:asciiTheme="minorHAnsi" w:eastAsiaTheme="minorEastAsia" w:hAnsiTheme="minorHAnsi" w:cstheme="minorBidi"/>
          <w:sz w:val="22"/>
          <w:szCs w:val="22"/>
          <w:lang w:eastAsia="de-CH"/>
        </w:rPr>
        <w:tab/>
      </w:r>
      <w:r>
        <w:t>Dreidimensionale Effekte in der Kurzeit Vorhersage</w:t>
      </w:r>
      <w:r>
        <w:tab/>
      </w:r>
      <w:r>
        <w:fldChar w:fldCharType="begin"/>
      </w:r>
      <w:r>
        <w:instrText xml:space="preserve"> PAGEREF _Toc532656097 \h </w:instrText>
      </w:r>
      <w:r>
        <w:fldChar w:fldCharType="separate"/>
      </w:r>
      <w:r>
        <w:t>19</w:t>
      </w:r>
      <w:r>
        <w:fldChar w:fldCharType="end"/>
      </w:r>
    </w:p>
    <w:p w:rsidR="008C792B" w:rsidRDefault="008C792B">
      <w:pPr>
        <w:pStyle w:val="Verzeichnis2"/>
        <w:rPr>
          <w:rFonts w:asciiTheme="minorHAnsi" w:eastAsiaTheme="minorEastAsia" w:hAnsiTheme="minorHAnsi" w:cstheme="minorBidi"/>
          <w:sz w:val="22"/>
          <w:szCs w:val="22"/>
          <w:lang w:eastAsia="de-CH"/>
        </w:rPr>
      </w:pPr>
      <w:r>
        <w:t>3.6</w:t>
      </w:r>
      <w:r>
        <w:rPr>
          <w:rFonts w:asciiTheme="minorHAnsi" w:eastAsiaTheme="minorEastAsia" w:hAnsiTheme="minorHAnsi" w:cstheme="minorBidi"/>
          <w:sz w:val="22"/>
          <w:szCs w:val="22"/>
          <w:lang w:eastAsia="de-CH"/>
        </w:rPr>
        <w:tab/>
      </w:r>
      <w:r>
        <w:t>Ursache und Wirkung der PV-Variabilität</w:t>
      </w:r>
      <w:r>
        <w:tab/>
      </w:r>
      <w:r>
        <w:fldChar w:fldCharType="begin"/>
      </w:r>
      <w:r>
        <w:instrText xml:space="preserve"> PAGEREF _Toc532656098 \h </w:instrText>
      </w:r>
      <w:r>
        <w:fldChar w:fldCharType="separate"/>
      </w:r>
      <w:r>
        <w:t>19</w:t>
      </w:r>
      <w:r>
        <w:fldChar w:fldCharType="end"/>
      </w:r>
    </w:p>
    <w:p w:rsidR="008C792B" w:rsidRDefault="008C792B">
      <w:pPr>
        <w:pStyle w:val="Verzeichnis2"/>
        <w:rPr>
          <w:rFonts w:asciiTheme="minorHAnsi" w:eastAsiaTheme="minorEastAsia" w:hAnsiTheme="minorHAnsi" w:cstheme="minorBidi"/>
          <w:sz w:val="22"/>
          <w:szCs w:val="22"/>
          <w:lang w:eastAsia="de-CH"/>
        </w:rPr>
      </w:pPr>
      <w:r>
        <w:t>3.7</w:t>
      </w:r>
      <w:r>
        <w:rPr>
          <w:rFonts w:asciiTheme="minorHAnsi" w:eastAsiaTheme="minorEastAsia" w:hAnsiTheme="minorHAnsi" w:cstheme="minorBidi"/>
          <w:sz w:val="22"/>
          <w:szCs w:val="22"/>
          <w:lang w:eastAsia="de-CH"/>
        </w:rPr>
        <w:tab/>
      </w:r>
      <w:r>
        <w:t>Auflösung</w:t>
      </w:r>
      <w:r>
        <w:tab/>
      </w:r>
      <w:r>
        <w:fldChar w:fldCharType="begin"/>
      </w:r>
      <w:r>
        <w:instrText xml:space="preserve"> PAGEREF _Toc532656099 \h </w:instrText>
      </w:r>
      <w:r>
        <w:fldChar w:fldCharType="separate"/>
      </w:r>
      <w:r>
        <w:t>20</w:t>
      </w:r>
      <w:r>
        <w:fldChar w:fldCharType="end"/>
      </w:r>
    </w:p>
    <w:p w:rsidR="008C792B" w:rsidRDefault="008C792B">
      <w:pPr>
        <w:pStyle w:val="Verzeichnis3"/>
        <w:rPr>
          <w:rFonts w:asciiTheme="minorHAnsi" w:eastAsiaTheme="minorEastAsia" w:hAnsiTheme="minorHAnsi" w:cstheme="minorBidi"/>
          <w:sz w:val="22"/>
          <w:szCs w:val="22"/>
          <w:lang w:eastAsia="de-CH"/>
        </w:rPr>
      </w:pPr>
      <w:r>
        <w:t>3.7.1</w:t>
      </w:r>
      <w:r>
        <w:rPr>
          <w:rFonts w:asciiTheme="minorHAnsi" w:eastAsiaTheme="minorEastAsia" w:hAnsiTheme="minorHAnsi" w:cstheme="minorBidi"/>
          <w:sz w:val="22"/>
          <w:szCs w:val="22"/>
          <w:lang w:eastAsia="de-CH"/>
        </w:rPr>
        <w:tab/>
      </w:r>
      <w:r>
        <w:t>Für die Auswahl der Optik bestimmende Faktoren</w:t>
      </w:r>
      <w:r>
        <w:tab/>
      </w:r>
      <w:r>
        <w:fldChar w:fldCharType="begin"/>
      </w:r>
      <w:r>
        <w:instrText xml:space="preserve"> PAGEREF _Toc532656100 \h </w:instrText>
      </w:r>
      <w:r>
        <w:fldChar w:fldCharType="separate"/>
      </w:r>
      <w:r>
        <w:t>20</w:t>
      </w:r>
      <w:r>
        <w:fldChar w:fldCharType="end"/>
      </w:r>
    </w:p>
    <w:p w:rsidR="008C792B" w:rsidRDefault="008C792B">
      <w:pPr>
        <w:pStyle w:val="Verzeichnis3"/>
        <w:rPr>
          <w:rFonts w:asciiTheme="minorHAnsi" w:eastAsiaTheme="minorEastAsia" w:hAnsiTheme="minorHAnsi" w:cstheme="minorBidi"/>
          <w:sz w:val="22"/>
          <w:szCs w:val="22"/>
          <w:lang w:eastAsia="de-CH"/>
        </w:rPr>
      </w:pPr>
      <w:r>
        <w:t>3.7.2</w:t>
      </w:r>
      <w:r>
        <w:rPr>
          <w:rFonts w:asciiTheme="minorHAnsi" w:eastAsiaTheme="minorEastAsia" w:hAnsiTheme="minorHAnsi" w:cstheme="minorBidi"/>
          <w:sz w:val="22"/>
          <w:szCs w:val="22"/>
          <w:lang w:eastAsia="de-CH"/>
        </w:rPr>
        <w:tab/>
      </w:r>
      <w:r>
        <w:t>Bildwinkel</w:t>
      </w:r>
      <w:r>
        <w:tab/>
      </w:r>
      <w:r>
        <w:fldChar w:fldCharType="begin"/>
      </w:r>
      <w:r>
        <w:instrText xml:space="preserve"> PAGEREF _Toc532656101 \h </w:instrText>
      </w:r>
      <w:r>
        <w:fldChar w:fldCharType="separate"/>
      </w:r>
      <w:r>
        <w:t>20</w:t>
      </w:r>
      <w:r>
        <w:fldChar w:fldCharType="end"/>
      </w:r>
    </w:p>
    <w:p w:rsidR="008C792B" w:rsidRDefault="008C792B">
      <w:pPr>
        <w:pStyle w:val="Verzeichnis3"/>
        <w:rPr>
          <w:rFonts w:asciiTheme="minorHAnsi" w:eastAsiaTheme="minorEastAsia" w:hAnsiTheme="minorHAnsi" w:cstheme="minorBidi"/>
          <w:sz w:val="22"/>
          <w:szCs w:val="22"/>
          <w:lang w:eastAsia="de-CH"/>
        </w:rPr>
      </w:pPr>
      <w:r>
        <w:t>3.7.3</w:t>
      </w:r>
      <w:r>
        <w:rPr>
          <w:rFonts w:asciiTheme="minorHAnsi" w:eastAsiaTheme="minorEastAsia" w:hAnsiTheme="minorHAnsi" w:cstheme="minorBidi"/>
          <w:sz w:val="22"/>
          <w:szCs w:val="22"/>
          <w:lang w:eastAsia="de-CH"/>
        </w:rPr>
        <w:tab/>
      </w:r>
      <w:r>
        <w:t>Optische Verzerrung</w:t>
      </w:r>
      <w:r>
        <w:tab/>
      </w:r>
      <w:r>
        <w:fldChar w:fldCharType="begin"/>
      </w:r>
      <w:r>
        <w:instrText xml:space="preserve"> PAGEREF _Toc532656102 \h </w:instrText>
      </w:r>
      <w:r>
        <w:fldChar w:fldCharType="separate"/>
      </w:r>
      <w:r>
        <w:t>21</w:t>
      </w:r>
      <w:r>
        <w:fldChar w:fldCharType="end"/>
      </w:r>
    </w:p>
    <w:p w:rsidR="008C792B" w:rsidRDefault="008C792B">
      <w:pPr>
        <w:pStyle w:val="Verzeichnis3"/>
        <w:rPr>
          <w:rFonts w:asciiTheme="minorHAnsi" w:eastAsiaTheme="minorEastAsia" w:hAnsiTheme="minorHAnsi" w:cstheme="minorBidi"/>
          <w:sz w:val="22"/>
          <w:szCs w:val="22"/>
          <w:lang w:eastAsia="de-CH"/>
        </w:rPr>
      </w:pPr>
      <w:r>
        <w:t>3.7.4</w:t>
      </w:r>
      <w:r>
        <w:rPr>
          <w:rFonts w:asciiTheme="minorHAnsi" w:eastAsiaTheme="minorEastAsia" w:hAnsiTheme="minorHAnsi" w:cstheme="minorBidi"/>
          <w:sz w:val="22"/>
          <w:szCs w:val="22"/>
          <w:lang w:eastAsia="de-CH"/>
        </w:rPr>
        <w:tab/>
      </w:r>
      <w:r>
        <w:t>Die Verwendung eines Fischaugenobjektivs</w:t>
      </w:r>
      <w:r>
        <w:tab/>
      </w:r>
      <w:r>
        <w:fldChar w:fldCharType="begin"/>
      </w:r>
      <w:r>
        <w:instrText xml:space="preserve"> PAGEREF _Toc532656103 \h </w:instrText>
      </w:r>
      <w:r>
        <w:fldChar w:fldCharType="separate"/>
      </w:r>
      <w:r>
        <w:t>21</w:t>
      </w:r>
      <w:r>
        <w:fldChar w:fldCharType="end"/>
      </w:r>
    </w:p>
    <w:p w:rsidR="008C792B" w:rsidRDefault="008C792B">
      <w:pPr>
        <w:pStyle w:val="Verzeichnis2"/>
        <w:rPr>
          <w:rFonts w:asciiTheme="minorHAnsi" w:eastAsiaTheme="minorEastAsia" w:hAnsiTheme="minorHAnsi" w:cstheme="minorBidi"/>
          <w:sz w:val="22"/>
          <w:szCs w:val="22"/>
          <w:lang w:eastAsia="de-CH"/>
        </w:rPr>
      </w:pPr>
      <w:r>
        <w:t>3.8</w:t>
      </w:r>
      <w:r>
        <w:rPr>
          <w:rFonts w:asciiTheme="minorHAnsi" w:eastAsiaTheme="minorEastAsia" w:hAnsiTheme="minorHAnsi" w:cstheme="minorBidi"/>
          <w:sz w:val="22"/>
          <w:szCs w:val="22"/>
          <w:lang w:eastAsia="de-CH"/>
        </w:rPr>
        <w:tab/>
      </w:r>
      <w:r>
        <w:t>Bildverarbeitung</w:t>
      </w:r>
      <w:r>
        <w:tab/>
      </w:r>
      <w:r>
        <w:fldChar w:fldCharType="begin"/>
      </w:r>
      <w:r>
        <w:instrText xml:space="preserve"> PAGEREF _Toc532656104 \h </w:instrText>
      </w:r>
      <w:r>
        <w:fldChar w:fldCharType="separate"/>
      </w:r>
      <w:r>
        <w:t>21</w:t>
      </w:r>
      <w:r>
        <w:fldChar w:fldCharType="end"/>
      </w:r>
    </w:p>
    <w:p w:rsidR="008C792B" w:rsidRDefault="008C792B">
      <w:pPr>
        <w:pStyle w:val="Verzeichnis3"/>
        <w:rPr>
          <w:rFonts w:asciiTheme="minorHAnsi" w:eastAsiaTheme="minorEastAsia" w:hAnsiTheme="minorHAnsi" w:cstheme="minorBidi"/>
          <w:sz w:val="22"/>
          <w:szCs w:val="22"/>
          <w:lang w:eastAsia="de-CH"/>
        </w:rPr>
      </w:pPr>
      <w:r>
        <w:t>3.8.1</w:t>
      </w:r>
      <w:r>
        <w:rPr>
          <w:rFonts w:asciiTheme="minorHAnsi" w:eastAsiaTheme="minorEastAsia" w:hAnsiTheme="minorHAnsi" w:cstheme="minorBidi"/>
          <w:sz w:val="22"/>
          <w:szCs w:val="22"/>
          <w:lang w:eastAsia="de-CH"/>
        </w:rPr>
        <w:tab/>
      </w:r>
      <w:r>
        <w:t>Eigenschaften einer Weitwinkelaufnahme</w:t>
      </w:r>
      <w:r>
        <w:tab/>
      </w:r>
      <w:r>
        <w:fldChar w:fldCharType="begin"/>
      </w:r>
      <w:r>
        <w:instrText xml:space="preserve"> PAGEREF _Toc532656105 \h </w:instrText>
      </w:r>
      <w:r>
        <w:fldChar w:fldCharType="separate"/>
      </w:r>
      <w:r>
        <w:t>21</w:t>
      </w:r>
      <w:r>
        <w:fldChar w:fldCharType="end"/>
      </w:r>
    </w:p>
    <w:p w:rsidR="008C792B" w:rsidRDefault="008C792B">
      <w:pPr>
        <w:pStyle w:val="Verzeichnis3"/>
        <w:rPr>
          <w:rFonts w:asciiTheme="minorHAnsi" w:eastAsiaTheme="minorEastAsia" w:hAnsiTheme="minorHAnsi" w:cstheme="minorBidi"/>
          <w:sz w:val="22"/>
          <w:szCs w:val="22"/>
          <w:lang w:eastAsia="de-CH"/>
        </w:rPr>
      </w:pPr>
      <w:r>
        <w:t>3.8.2</w:t>
      </w:r>
      <w:r>
        <w:rPr>
          <w:rFonts w:asciiTheme="minorHAnsi" w:eastAsiaTheme="minorEastAsia" w:hAnsiTheme="minorHAnsi" w:cstheme="minorBidi"/>
          <w:sz w:val="22"/>
          <w:szCs w:val="22"/>
          <w:lang w:eastAsia="de-CH"/>
        </w:rPr>
        <w:tab/>
      </w:r>
      <w:r>
        <w:t>CCD</w:t>
      </w:r>
      <w:r>
        <w:tab/>
      </w:r>
      <w:r>
        <w:fldChar w:fldCharType="begin"/>
      </w:r>
      <w:r>
        <w:instrText xml:space="preserve"> PAGEREF _Toc532656106 \h </w:instrText>
      </w:r>
      <w:r>
        <w:fldChar w:fldCharType="separate"/>
      </w:r>
      <w:r>
        <w:t>22</w:t>
      </w:r>
      <w:r>
        <w:fldChar w:fldCharType="end"/>
      </w:r>
    </w:p>
    <w:p w:rsidR="008C792B" w:rsidRDefault="008C792B">
      <w:pPr>
        <w:pStyle w:val="Verzeichnis3"/>
        <w:rPr>
          <w:rFonts w:asciiTheme="minorHAnsi" w:eastAsiaTheme="minorEastAsia" w:hAnsiTheme="minorHAnsi" w:cstheme="minorBidi"/>
          <w:sz w:val="22"/>
          <w:szCs w:val="22"/>
          <w:lang w:eastAsia="de-CH"/>
        </w:rPr>
      </w:pPr>
      <w:r w:rsidRPr="008C792B">
        <w:t>3.8.3</w:t>
      </w:r>
      <w:r>
        <w:rPr>
          <w:rFonts w:asciiTheme="minorHAnsi" w:eastAsiaTheme="minorEastAsia" w:hAnsiTheme="minorHAnsi" w:cstheme="minorBidi"/>
          <w:sz w:val="22"/>
          <w:szCs w:val="22"/>
          <w:lang w:eastAsia="de-CH"/>
        </w:rPr>
        <w:tab/>
      </w:r>
      <w:r w:rsidRPr="008C792B">
        <w:t>HDR imaging</w:t>
      </w:r>
      <w:r>
        <w:tab/>
      </w:r>
      <w:r>
        <w:fldChar w:fldCharType="begin"/>
      </w:r>
      <w:r>
        <w:instrText xml:space="preserve"> PAGEREF _Toc532656107 \h </w:instrText>
      </w:r>
      <w:r>
        <w:fldChar w:fldCharType="separate"/>
      </w:r>
      <w:r>
        <w:t>22</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4</w:t>
      </w:r>
      <w:r>
        <w:rPr>
          <w:rFonts w:asciiTheme="minorHAnsi" w:eastAsiaTheme="minorEastAsia" w:hAnsiTheme="minorHAnsi" w:cstheme="minorBidi"/>
          <w:b w:val="0"/>
          <w:sz w:val="22"/>
          <w:szCs w:val="22"/>
          <w:lang w:eastAsia="de-CH"/>
        </w:rPr>
        <w:tab/>
      </w:r>
      <w:r>
        <w:t>Übersicht solarer Vorhersage Methoden</w:t>
      </w:r>
      <w:r>
        <w:tab/>
      </w:r>
      <w:r>
        <w:fldChar w:fldCharType="begin"/>
      </w:r>
      <w:r>
        <w:instrText xml:space="preserve"> PAGEREF _Toc532656108 \h </w:instrText>
      </w:r>
      <w:r>
        <w:fldChar w:fldCharType="separate"/>
      </w:r>
      <w:r>
        <w:t>23</w:t>
      </w:r>
      <w:r>
        <w:fldChar w:fldCharType="end"/>
      </w:r>
    </w:p>
    <w:p w:rsidR="008C792B" w:rsidRDefault="008C792B">
      <w:pPr>
        <w:pStyle w:val="Verzeichnis3"/>
        <w:rPr>
          <w:rFonts w:asciiTheme="minorHAnsi" w:eastAsiaTheme="minorEastAsia" w:hAnsiTheme="minorHAnsi" w:cstheme="minorBidi"/>
          <w:sz w:val="22"/>
          <w:szCs w:val="22"/>
          <w:lang w:eastAsia="de-CH"/>
        </w:rPr>
      </w:pPr>
      <w:r>
        <w:t>4.1.1</w:t>
      </w:r>
      <w:r>
        <w:rPr>
          <w:rFonts w:asciiTheme="minorHAnsi" w:eastAsiaTheme="minorEastAsia" w:hAnsiTheme="minorHAnsi" w:cstheme="minorBidi"/>
          <w:sz w:val="22"/>
          <w:szCs w:val="22"/>
          <w:lang w:eastAsia="de-CH"/>
        </w:rPr>
        <w:tab/>
      </w:r>
      <w:r>
        <w:t>Klassifikation solarer Vorhersage Methoden</w:t>
      </w:r>
      <w:r>
        <w:tab/>
      </w:r>
      <w:r>
        <w:fldChar w:fldCharType="begin"/>
      </w:r>
      <w:r>
        <w:instrText xml:space="preserve"> PAGEREF _Toc532656109 \h </w:instrText>
      </w:r>
      <w:r>
        <w:fldChar w:fldCharType="separate"/>
      </w:r>
      <w:r>
        <w:t>23</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lastRenderedPageBreak/>
        <w:t>5</w:t>
      </w:r>
      <w:r>
        <w:rPr>
          <w:rFonts w:asciiTheme="minorHAnsi" w:eastAsiaTheme="minorEastAsia" w:hAnsiTheme="minorHAnsi" w:cstheme="minorBidi"/>
          <w:b w:val="0"/>
          <w:sz w:val="22"/>
          <w:szCs w:val="22"/>
          <w:lang w:eastAsia="de-CH"/>
        </w:rPr>
        <w:tab/>
      </w:r>
      <w:r>
        <w:t>Risikoanalyse</w:t>
      </w:r>
      <w:r>
        <w:tab/>
      </w:r>
      <w:r>
        <w:fldChar w:fldCharType="begin"/>
      </w:r>
      <w:r>
        <w:instrText xml:space="preserve"> PAGEREF _Toc532656110 \h </w:instrText>
      </w:r>
      <w:r>
        <w:fldChar w:fldCharType="separate"/>
      </w:r>
      <w:r>
        <w:t>25</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6</w:t>
      </w:r>
      <w:r>
        <w:rPr>
          <w:rFonts w:asciiTheme="minorHAnsi" w:eastAsiaTheme="minorEastAsia" w:hAnsiTheme="minorHAnsi" w:cstheme="minorBidi"/>
          <w:b w:val="0"/>
          <w:sz w:val="22"/>
          <w:szCs w:val="22"/>
          <w:lang w:eastAsia="de-CH"/>
        </w:rPr>
        <w:tab/>
      </w:r>
      <w:r>
        <w:t>Wolken-Kameras - Stand der Technik</w:t>
      </w:r>
      <w:r>
        <w:tab/>
      </w:r>
      <w:r>
        <w:fldChar w:fldCharType="begin"/>
      </w:r>
      <w:r>
        <w:instrText xml:space="preserve"> PAGEREF _Toc532656111 \h </w:instrText>
      </w:r>
      <w:r>
        <w:fldChar w:fldCharType="separate"/>
      </w:r>
      <w:r>
        <w:t>26</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7</w:t>
      </w:r>
      <w:r>
        <w:rPr>
          <w:rFonts w:asciiTheme="minorHAnsi" w:eastAsiaTheme="minorEastAsia" w:hAnsiTheme="minorHAnsi" w:cstheme="minorBidi"/>
          <w:b w:val="0"/>
          <w:sz w:val="22"/>
          <w:szCs w:val="22"/>
          <w:lang w:eastAsia="de-CH"/>
        </w:rPr>
        <w:tab/>
      </w:r>
      <w:r>
        <w:t>ProSekKa Wolken-Kamera</w:t>
      </w:r>
      <w:r>
        <w:tab/>
      </w:r>
      <w:r>
        <w:fldChar w:fldCharType="begin"/>
      </w:r>
      <w:r>
        <w:instrText xml:space="preserve"> PAGEREF _Toc532656112 \h </w:instrText>
      </w:r>
      <w:r>
        <w:fldChar w:fldCharType="separate"/>
      </w:r>
      <w:r>
        <w:t>28</w:t>
      </w:r>
      <w:r>
        <w:fldChar w:fldCharType="end"/>
      </w:r>
    </w:p>
    <w:p w:rsidR="008C792B" w:rsidRDefault="008C792B">
      <w:pPr>
        <w:pStyle w:val="Verzeichnis2"/>
        <w:rPr>
          <w:rFonts w:asciiTheme="minorHAnsi" w:eastAsiaTheme="minorEastAsia" w:hAnsiTheme="minorHAnsi" w:cstheme="minorBidi"/>
          <w:sz w:val="22"/>
          <w:szCs w:val="22"/>
          <w:lang w:eastAsia="de-CH"/>
        </w:rPr>
      </w:pPr>
      <w:r>
        <w:t>7.1</w:t>
      </w:r>
      <w:r>
        <w:rPr>
          <w:rFonts w:asciiTheme="minorHAnsi" w:eastAsiaTheme="minorEastAsia" w:hAnsiTheme="minorHAnsi" w:cstheme="minorBidi"/>
          <w:sz w:val="22"/>
          <w:szCs w:val="22"/>
          <w:lang w:eastAsia="de-CH"/>
        </w:rPr>
        <w:tab/>
      </w:r>
      <w:r>
        <w:t>Anforderungen</w:t>
      </w:r>
      <w:r>
        <w:tab/>
      </w:r>
      <w:r>
        <w:fldChar w:fldCharType="begin"/>
      </w:r>
      <w:r>
        <w:instrText xml:space="preserve"> PAGEREF _Toc532656113 \h </w:instrText>
      </w:r>
      <w:r>
        <w:fldChar w:fldCharType="separate"/>
      </w:r>
      <w:r>
        <w:t>28</w:t>
      </w:r>
      <w:r>
        <w:fldChar w:fldCharType="end"/>
      </w:r>
    </w:p>
    <w:p w:rsidR="008C792B" w:rsidRDefault="008C792B">
      <w:pPr>
        <w:pStyle w:val="Verzeichnis2"/>
        <w:rPr>
          <w:rFonts w:asciiTheme="minorHAnsi" w:eastAsiaTheme="minorEastAsia" w:hAnsiTheme="minorHAnsi" w:cstheme="minorBidi"/>
          <w:sz w:val="22"/>
          <w:szCs w:val="22"/>
          <w:lang w:eastAsia="de-CH"/>
        </w:rPr>
      </w:pPr>
      <w:r>
        <w:t>7.2</w:t>
      </w:r>
      <w:r>
        <w:rPr>
          <w:rFonts w:asciiTheme="minorHAnsi" w:eastAsiaTheme="minorEastAsia" w:hAnsiTheme="minorHAnsi" w:cstheme="minorBidi"/>
          <w:sz w:val="22"/>
          <w:szCs w:val="22"/>
          <w:lang w:eastAsia="de-CH"/>
        </w:rPr>
        <w:tab/>
      </w:r>
      <w:r>
        <w:t>Ground Truth</w:t>
      </w:r>
      <w:r>
        <w:tab/>
      </w:r>
      <w:r>
        <w:fldChar w:fldCharType="begin"/>
      </w:r>
      <w:r>
        <w:instrText xml:space="preserve"> PAGEREF _Toc532656114 \h </w:instrText>
      </w:r>
      <w:r>
        <w:fldChar w:fldCharType="separate"/>
      </w:r>
      <w:r>
        <w:t>29</w:t>
      </w:r>
      <w:r>
        <w:fldChar w:fldCharType="end"/>
      </w:r>
    </w:p>
    <w:p w:rsidR="008C792B" w:rsidRDefault="008C792B">
      <w:pPr>
        <w:pStyle w:val="Verzeichnis2"/>
        <w:rPr>
          <w:rFonts w:asciiTheme="minorHAnsi" w:eastAsiaTheme="minorEastAsia" w:hAnsiTheme="minorHAnsi" w:cstheme="minorBidi"/>
          <w:sz w:val="22"/>
          <w:szCs w:val="22"/>
          <w:lang w:eastAsia="de-CH"/>
        </w:rPr>
      </w:pPr>
      <w:r>
        <w:t>7.3</w:t>
      </w:r>
      <w:r>
        <w:rPr>
          <w:rFonts w:asciiTheme="minorHAnsi" w:eastAsiaTheme="minorEastAsia" w:hAnsiTheme="minorHAnsi" w:cstheme="minorBidi"/>
          <w:sz w:val="22"/>
          <w:szCs w:val="22"/>
          <w:lang w:eastAsia="de-CH"/>
        </w:rPr>
        <w:tab/>
      </w:r>
      <w:r>
        <w:t>Konzept</w:t>
      </w:r>
      <w:r>
        <w:tab/>
      </w:r>
      <w:r>
        <w:fldChar w:fldCharType="begin"/>
      </w:r>
      <w:r>
        <w:instrText xml:space="preserve"> PAGEREF _Toc532656115 \h </w:instrText>
      </w:r>
      <w:r>
        <w:fldChar w:fldCharType="separate"/>
      </w:r>
      <w:r>
        <w:t>30</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8</w:t>
      </w:r>
      <w:r>
        <w:rPr>
          <w:rFonts w:asciiTheme="minorHAnsi" w:eastAsiaTheme="minorEastAsia" w:hAnsiTheme="minorHAnsi" w:cstheme="minorBidi"/>
          <w:b w:val="0"/>
          <w:sz w:val="22"/>
          <w:szCs w:val="22"/>
          <w:lang w:eastAsia="de-CH"/>
        </w:rPr>
        <w:tab/>
      </w:r>
      <w:r>
        <w:t>Schlussfolgerungen</w:t>
      </w:r>
      <w:r>
        <w:tab/>
      </w:r>
      <w:r>
        <w:fldChar w:fldCharType="begin"/>
      </w:r>
      <w:r>
        <w:instrText xml:space="preserve"> PAGEREF _Toc532656116 \h </w:instrText>
      </w:r>
      <w:r>
        <w:fldChar w:fldCharType="separate"/>
      </w:r>
      <w:r>
        <w:t>31</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Anhang A: Beispiele für die Gliederung von Abschlussarbeiten</w:t>
      </w:r>
      <w:r>
        <w:tab/>
      </w:r>
      <w:r>
        <w:fldChar w:fldCharType="begin"/>
      </w:r>
      <w:r>
        <w:instrText xml:space="preserve"> PAGEREF _Toc532656117 \h </w:instrText>
      </w:r>
      <w:r>
        <w:fldChar w:fldCharType="separate"/>
      </w:r>
      <w:r>
        <w:t>32</w:t>
      </w:r>
      <w:r>
        <w:fldChar w:fldCharType="end"/>
      </w:r>
    </w:p>
    <w:p w:rsidR="008C792B" w:rsidRDefault="008C792B">
      <w:pPr>
        <w:pStyle w:val="Verzeichnis2"/>
        <w:rPr>
          <w:rFonts w:asciiTheme="minorHAnsi" w:eastAsiaTheme="minorEastAsia" w:hAnsiTheme="minorHAnsi" w:cstheme="minorBidi"/>
          <w:sz w:val="22"/>
          <w:szCs w:val="22"/>
          <w:lang w:eastAsia="de-CH"/>
        </w:rPr>
      </w:pPr>
      <w:r>
        <w:t>A.1 Literaturarbeiten</w:t>
      </w:r>
      <w:r>
        <w:tab/>
      </w:r>
      <w:r>
        <w:fldChar w:fldCharType="begin"/>
      </w:r>
      <w:r>
        <w:instrText xml:space="preserve"> PAGEREF _Toc532656118 \h </w:instrText>
      </w:r>
      <w:r>
        <w:fldChar w:fldCharType="separate"/>
      </w:r>
      <w:r>
        <w:t>32</w:t>
      </w:r>
      <w:r>
        <w:fldChar w:fldCharType="end"/>
      </w:r>
    </w:p>
    <w:p w:rsidR="008C792B" w:rsidRDefault="008C792B">
      <w:pPr>
        <w:pStyle w:val="Verzeichnis2"/>
        <w:rPr>
          <w:rFonts w:asciiTheme="minorHAnsi" w:eastAsiaTheme="minorEastAsia" w:hAnsiTheme="minorHAnsi" w:cstheme="minorBidi"/>
          <w:sz w:val="22"/>
          <w:szCs w:val="22"/>
          <w:lang w:eastAsia="de-CH"/>
        </w:rPr>
      </w:pPr>
      <w:r>
        <w:t>A.2 Systementwicklungen</w:t>
      </w:r>
      <w:r>
        <w:tab/>
      </w:r>
      <w:r>
        <w:fldChar w:fldCharType="begin"/>
      </w:r>
      <w:r>
        <w:instrText xml:space="preserve"> PAGEREF _Toc532656119 \h </w:instrText>
      </w:r>
      <w:r>
        <w:fldChar w:fldCharType="separate"/>
      </w:r>
      <w:r>
        <w:t>32</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Anhang B: Formatvorlagen</w:t>
      </w:r>
      <w:r>
        <w:tab/>
      </w:r>
      <w:r>
        <w:fldChar w:fldCharType="begin"/>
      </w:r>
      <w:r>
        <w:instrText xml:space="preserve"> PAGEREF _Toc532656120 \h </w:instrText>
      </w:r>
      <w:r>
        <w:fldChar w:fldCharType="separate"/>
      </w:r>
      <w:r>
        <w:t>33</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Glossar</w:t>
      </w:r>
      <w:r>
        <w:tab/>
      </w:r>
      <w:r>
        <w:fldChar w:fldCharType="begin"/>
      </w:r>
      <w:r>
        <w:instrText xml:space="preserve"> PAGEREF _Toc532656121 \h </w:instrText>
      </w:r>
      <w:r>
        <w:fldChar w:fldCharType="separate"/>
      </w:r>
      <w:r>
        <w:t>34</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rsidRPr="008C792B">
        <w:t>Quellenverzeichnis</w:t>
      </w:r>
      <w:r>
        <w:tab/>
      </w:r>
      <w:r>
        <w:fldChar w:fldCharType="begin"/>
      </w:r>
      <w:r>
        <w:instrText xml:space="preserve"> PAGEREF _Toc532656122 \h </w:instrText>
      </w:r>
      <w:r>
        <w:fldChar w:fldCharType="separate"/>
      </w:r>
      <w:r>
        <w:t>35</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Stichwortverzeichnis</w:t>
      </w:r>
      <w:r>
        <w:tab/>
      </w:r>
      <w:r>
        <w:fldChar w:fldCharType="begin"/>
      </w:r>
      <w:r>
        <w:instrText xml:space="preserve"> PAGEREF _Toc532656123 \h </w:instrText>
      </w:r>
      <w:r>
        <w:fldChar w:fldCharType="separate"/>
      </w:r>
      <w:r>
        <w:t>36</w:t>
      </w:r>
      <w:r>
        <w:fldChar w:fldCharType="end"/>
      </w:r>
    </w:p>
    <w:p w:rsidR="00284FA6" w:rsidRDefault="00284FA6">
      <w:pPr>
        <w:pStyle w:val="berschrift1"/>
        <w:numPr>
          <w:ilvl w:val="0"/>
          <w:numId w:val="0"/>
        </w:numPr>
      </w:pPr>
      <w:r>
        <w:rPr>
          <w:noProof/>
          <w:sz w:val="24"/>
        </w:rPr>
        <w:lastRenderedPageBreak/>
        <w:fldChar w:fldCharType="end"/>
      </w:r>
      <w:bookmarkStart w:id="6" w:name="_Toc532656077"/>
      <w:r>
        <w:t>Abbildungsverzeichnis</w:t>
      </w:r>
      <w:bookmarkEnd w:id="6"/>
    </w:p>
    <w:p w:rsidR="008C792B" w:rsidRDefault="00284FA6">
      <w:pPr>
        <w:pStyle w:val="Abbildungsverzeichnis"/>
        <w:rPr>
          <w:rFonts w:asciiTheme="minorHAnsi" w:eastAsiaTheme="minorEastAsia" w:hAnsiTheme="minorHAnsi" w:cstheme="minorBidi"/>
          <w:sz w:val="22"/>
          <w:szCs w:val="22"/>
          <w:lang w:eastAsia="de-CH"/>
        </w:rPr>
      </w:pPr>
      <w:r>
        <w:fldChar w:fldCharType="begin"/>
      </w:r>
      <w:r>
        <w:instrText xml:space="preserve"> TOC \c "Abbildung" </w:instrText>
      </w:r>
      <w:r>
        <w:fldChar w:fldCharType="separate"/>
      </w:r>
      <w:r w:rsidR="008C792B">
        <w:t>Abbildung 1: Intensität der Sonnenstrahlung,  im Vergleich zur Emission eines idealen Schwarzen Körpers bei einer Temperatur von 5900 K [3].</w:t>
      </w:r>
      <w:r w:rsidR="008C792B">
        <w:tab/>
      </w:r>
      <w:r w:rsidR="008C792B">
        <w:fldChar w:fldCharType="begin"/>
      </w:r>
      <w:r w:rsidR="008C792B">
        <w:instrText xml:space="preserve"> PAGEREF _Toc532656124 \h </w:instrText>
      </w:r>
      <w:r w:rsidR="008C792B">
        <w:fldChar w:fldCharType="separate"/>
      </w:r>
      <w:r w:rsidR="008C792B">
        <w:t>13</w:t>
      </w:r>
      <w:r w:rsidR="008C792B">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2: Komponenten der Solaren Strahlung</w:t>
      </w:r>
      <w:r>
        <w:tab/>
      </w:r>
      <w:r>
        <w:fldChar w:fldCharType="begin"/>
      </w:r>
      <w:r>
        <w:instrText xml:space="preserve"> PAGEREF _Toc532656125 \h </w:instrText>
      </w:r>
      <w:r>
        <w:fldChar w:fldCharType="separate"/>
      </w:r>
      <w:r>
        <w:t>14</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3: Strahlungsbilanz der Erde Abb. 3.8 [4, S. 75]</w:t>
      </w:r>
      <w:r>
        <w:tab/>
      </w:r>
      <w:r>
        <w:fldChar w:fldCharType="begin"/>
      </w:r>
      <w:r>
        <w:instrText xml:space="preserve"> PAGEREF _Toc532656126 \h </w:instrText>
      </w:r>
      <w:r>
        <w:fldChar w:fldCharType="separate"/>
      </w:r>
      <w:r>
        <w:t>14</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4: Sonnenzenitwinkel, Elevation und Azimut</w:t>
      </w:r>
      <w:r>
        <w:tab/>
      </w:r>
      <w:r>
        <w:fldChar w:fldCharType="begin"/>
      </w:r>
      <w:r>
        <w:instrText xml:space="preserve"> PAGEREF _Toc532656127 \h </w:instrText>
      </w:r>
      <w:r>
        <w:fldChar w:fldCharType="separate"/>
      </w:r>
      <w:r>
        <w:t>15</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5: Globale, direkte und diffuse Strahlung an einem wolkenfreien Tag.</w:t>
      </w:r>
      <w:r>
        <w:tab/>
      </w:r>
      <w:r>
        <w:fldChar w:fldCharType="begin"/>
      </w:r>
      <w:r>
        <w:instrText xml:space="preserve"> PAGEREF _Toc532656128 \h </w:instrText>
      </w:r>
      <w:r>
        <w:fldChar w:fldCharType="separate"/>
      </w:r>
      <w:r>
        <w:t>16</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6: Um16:00 blockiert eine Wolke den direkten Anteil. GHI entspricht nun der DHI.</w:t>
      </w:r>
      <w:r>
        <w:tab/>
      </w:r>
      <w:r>
        <w:fldChar w:fldCharType="begin"/>
      </w:r>
      <w:r>
        <w:instrText xml:space="preserve"> PAGEREF _Toc532656129 \h </w:instrText>
      </w:r>
      <w:r>
        <w:fldChar w:fldCharType="separate"/>
      </w:r>
      <w:r>
        <w:t>16</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7: Links: Pyranometer mit thermischen Sensor, rechts: Pyranometer mit Silizium-Halbleitersensor Abb. 2.29 [6, S. 84].</w:t>
      </w:r>
      <w:r>
        <w:tab/>
      </w:r>
      <w:r>
        <w:fldChar w:fldCharType="begin"/>
      </w:r>
      <w:r>
        <w:instrText xml:space="preserve"> PAGEREF _Toc532656130 \h </w:instrText>
      </w:r>
      <w:r>
        <w:fldChar w:fldCharType="separate"/>
      </w:r>
      <w:r>
        <w:t>18</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8: Pyrheliometer, links schematische Darstellung.</w:t>
      </w:r>
      <w:r>
        <w:tab/>
      </w:r>
      <w:r>
        <w:fldChar w:fldCharType="begin"/>
      </w:r>
      <w:r>
        <w:instrText xml:space="preserve"> PAGEREF _Toc532656131 \h </w:instrText>
      </w:r>
      <w:r>
        <w:fldChar w:fldCharType="separate"/>
      </w:r>
      <w:r>
        <w:t>19</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9: Lageplan Hochschule Luzern für Technik und Architektur</w:t>
      </w:r>
      <w:r>
        <w:tab/>
      </w:r>
      <w:r>
        <w:fldChar w:fldCharType="begin"/>
      </w:r>
      <w:r>
        <w:instrText xml:space="preserve"> PAGEREF _Toc532656132 \h </w:instrText>
      </w:r>
      <w:r>
        <w:fldChar w:fldCharType="separate"/>
      </w:r>
      <w:r>
        <w:t>29</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10: Links Messung der diffusen und rechts der globalen Strahlung.</w:t>
      </w:r>
      <w:r>
        <w:tab/>
      </w:r>
      <w:r>
        <w:fldChar w:fldCharType="begin"/>
      </w:r>
      <w:r>
        <w:instrText xml:space="preserve"> PAGEREF _Toc532656133 \h </w:instrText>
      </w:r>
      <w:r>
        <w:fldChar w:fldCharType="separate"/>
      </w:r>
      <w:r>
        <w:t>29</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11: Messstation und Datenerfassung</w:t>
      </w:r>
      <w:r>
        <w:tab/>
      </w:r>
      <w:r>
        <w:fldChar w:fldCharType="begin"/>
      </w:r>
      <w:r>
        <w:instrText xml:space="preserve"> PAGEREF _Toc532656134 \h </w:instrText>
      </w:r>
      <w:r>
        <w:fldChar w:fldCharType="separate"/>
      </w:r>
      <w:r>
        <w:t>30</w:t>
      </w:r>
      <w:r>
        <w:fldChar w:fldCharType="end"/>
      </w:r>
    </w:p>
    <w:p w:rsidR="00284FA6" w:rsidRDefault="00284FA6">
      <w:r>
        <w:fldChar w:fldCharType="end"/>
      </w:r>
    </w:p>
    <w:p w:rsidR="00284FA6" w:rsidRDefault="00284FA6">
      <w:pPr>
        <w:pStyle w:val="berschrift1"/>
        <w:pageBreakBefore w:val="0"/>
        <w:numPr>
          <w:ilvl w:val="0"/>
          <w:numId w:val="0"/>
        </w:numPr>
      </w:pPr>
      <w:bookmarkStart w:id="7" w:name="_Toc532656078"/>
      <w:r>
        <w:t>Tabellenverzeichnis</w:t>
      </w:r>
      <w:bookmarkEnd w:id="7"/>
    </w:p>
    <w:p w:rsidR="00824316"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824316">
        <w:t>Tabelle 1: Unterschiede zwischen Abbildungen und Tabellen</w:t>
      </w:r>
      <w:r w:rsidR="00824316">
        <w:tab/>
      </w:r>
      <w:r w:rsidR="00824316">
        <w:fldChar w:fldCharType="begin"/>
      </w:r>
      <w:r w:rsidR="00824316">
        <w:instrText xml:space="preserve"> PAGEREF _Toc493178520 \h </w:instrText>
      </w:r>
      <w:r w:rsidR="00824316">
        <w:fldChar w:fldCharType="separate"/>
      </w:r>
      <w:r w:rsidR="00824316">
        <w:t>27</w:t>
      </w:r>
      <w:r w:rsidR="00824316">
        <w:fldChar w:fldCharType="end"/>
      </w:r>
    </w:p>
    <w:p w:rsidR="00824316" w:rsidRDefault="00824316">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_Toc493178521 \h </w:instrText>
      </w:r>
      <w:r>
        <w:fldChar w:fldCharType="separate"/>
      </w:r>
      <w:r>
        <w:t>32</w:t>
      </w:r>
      <w:r>
        <w:fldChar w:fldCharType="end"/>
      </w:r>
    </w:p>
    <w:p w:rsidR="00824316" w:rsidRDefault="00824316">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_Toc493178522 \h </w:instrText>
      </w:r>
      <w:r>
        <w:fldChar w:fldCharType="separate"/>
      </w:r>
      <w:r>
        <w:t>43</w:t>
      </w:r>
      <w:r>
        <w:fldChar w:fldCharType="end"/>
      </w:r>
    </w:p>
    <w:p w:rsidR="00284FA6" w:rsidRDefault="00284FA6">
      <w:pPr>
        <w:pStyle w:val="berschrift1"/>
        <w:numPr>
          <w:ilvl w:val="0"/>
          <w:numId w:val="0"/>
        </w:numPr>
      </w:pPr>
      <w:r>
        <w:lastRenderedPageBreak/>
        <w:fldChar w:fldCharType="end"/>
      </w:r>
      <w:bookmarkStart w:id="8" w:name="_Toc532656079"/>
      <w:r>
        <w:t>Abkürzungsverzeichnis</w:t>
      </w:r>
      <w:bookmarkEnd w:id="8"/>
    </w:p>
    <w:p w:rsidR="00194AF7" w:rsidRDefault="00194AF7" w:rsidP="005F576C">
      <w:pPr>
        <w:tabs>
          <w:tab w:val="left" w:pos="1440"/>
        </w:tabs>
      </w:pPr>
      <w:r>
        <w:t>Sonnenstrahlung</w:t>
      </w:r>
    </w:p>
    <w:p w:rsidR="00A971D3" w:rsidRDefault="00194AF7" w:rsidP="00554D9F">
      <w:pPr>
        <w:tabs>
          <w:tab w:val="left" w:pos="1440"/>
        </w:tabs>
        <w:jc w:val="left"/>
      </w:pPr>
      <w:r>
        <w:t>AM</w:t>
      </w:r>
      <w:r>
        <w:tab/>
        <w:t xml:space="preserve">Air Mass </w:t>
      </w:r>
      <w:r w:rsidR="00554D9F">
        <w:br/>
        <w:t>GHI</w:t>
      </w:r>
      <w:r w:rsidR="00554D9F">
        <w:tab/>
        <w:t>Global Horizontal Irradiation</w:t>
      </w:r>
      <w:r w:rsidR="00554D9F">
        <w:br/>
        <w:t>DNI</w:t>
      </w:r>
      <w:r w:rsidR="00554D9F">
        <w:tab/>
        <w:t xml:space="preserve">Direct Normal </w:t>
      </w:r>
      <w:r w:rsidR="00C563C8">
        <w:t>Irradiation</w:t>
      </w:r>
      <w:r w:rsidR="00A971D3">
        <w:br/>
        <w:t>DHI</w:t>
      </w:r>
      <w:r w:rsidR="00554D9F">
        <w:tab/>
        <w:t>Diffuse Horizontal Irradiation</w:t>
      </w:r>
      <w:r w:rsidR="00A971D3">
        <w:br/>
      </w:r>
      <w:r w:rsidR="00A971D3">
        <w:br/>
      </w:r>
    </w:p>
    <w:p w:rsidR="00194AF7" w:rsidRDefault="00194AF7" w:rsidP="005F576C">
      <w:pPr>
        <w:tabs>
          <w:tab w:val="left" w:pos="1440"/>
        </w:tabs>
      </w:pPr>
    </w:p>
    <w:p w:rsidR="005F576C" w:rsidRDefault="005F576C" w:rsidP="005F576C">
      <w:pPr>
        <w:tabs>
          <w:tab w:val="left" w:pos="1440"/>
        </w:tabs>
      </w:pPr>
      <w:r>
        <w:t>Bild bezogen</w:t>
      </w:r>
    </w:p>
    <w:p w:rsidR="005F576C" w:rsidRPr="00444719" w:rsidRDefault="00444719" w:rsidP="005F576C">
      <w:pPr>
        <w:tabs>
          <w:tab w:val="left" w:pos="1440"/>
        </w:tabs>
        <w:rPr>
          <w:lang w:val="en-US"/>
        </w:rPr>
      </w:pPr>
      <w:r w:rsidRPr="00444719">
        <w:rPr>
          <w:lang w:val="en-US"/>
        </w:rPr>
        <w:t>HDR</w:t>
      </w:r>
      <w:r w:rsidRPr="00444719">
        <w:rPr>
          <w:lang w:val="en-US"/>
        </w:rPr>
        <w:tab/>
        <w:t>H</w:t>
      </w:r>
      <w:r w:rsidR="005F576C" w:rsidRPr="00444719">
        <w:rPr>
          <w:lang w:val="en-US"/>
        </w:rPr>
        <w:t xml:space="preserve">igh </w:t>
      </w:r>
      <w:r w:rsidRPr="00444719">
        <w:rPr>
          <w:lang w:val="en-US"/>
        </w:rPr>
        <w:t>D</w:t>
      </w:r>
      <w:r w:rsidR="005F576C" w:rsidRPr="00444719">
        <w:rPr>
          <w:lang w:val="en-US"/>
        </w:rPr>
        <w:t xml:space="preserve">ynamic </w:t>
      </w:r>
      <w:r w:rsidRPr="00444719">
        <w:rPr>
          <w:lang w:val="en-US"/>
        </w:rPr>
        <w:t>R</w:t>
      </w:r>
      <w:r w:rsidR="005F576C" w:rsidRPr="00444719">
        <w:rPr>
          <w:lang w:val="en-US"/>
        </w:rPr>
        <w:t>ange</w:t>
      </w:r>
    </w:p>
    <w:p w:rsidR="005F576C" w:rsidRDefault="00444719" w:rsidP="00444719">
      <w:pPr>
        <w:tabs>
          <w:tab w:val="left" w:pos="1440"/>
        </w:tabs>
        <w:spacing w:before="0"/>
        <w:rPr>
          <w:lang w:val="en-US"/>
        </w:rPr>
      </w:pPr>
      <w:r w:rsidRPr="00444719">
        <w:rPr>
          <w:lang w:val="en-US"/>
        </w:rPr>
        <w:t>RGB</w:t>
      </w:r>
      <w:r w:rsidRPr="00444719">
        <w:rPr>
          <w:lang w:val="en-US"/>
        </w:rPr>
        <w:tab/>
        <w:t>Red</w:t>
      </w:r>
      <w:r w:rsidR="005F576C" w:rsidRPr="00444719">
        <w:rPr>
          <w:lang w:val="en-US"/>
        </w:rPr>
        <w:t xml:space="preserve">, </w:t>
      </w:r>
      <w:r w:rsidRPr="00444719">
        <w:rPr>
          <w:lang w:val="en-US"/>
        </w:rPr>
        <w:t>Green</w:t>
      </w:r>
      <w:r w:rsidR="005F576C" w:rsidRPr="00444719">
        <w:rPr>
          <w:lang w:val="en-US"/>
        </w:rPr>
        <w:t xml:space="preserve">, </w:t>
      </w:r>
      <w:r w:rsidRPr="00444719">
        <w:rPr>
          <w:lang w:val="en-US"/>
        </w:rPr>
        <w:t>Glue</w:t>
      </w:r>
      <w:r w:rsidR="005F576C" w:rsidRPr="00444719">
        <w:rPr>
          <w:lang w:val="en-US"/>
        </w:rPr>
        <w:t xml:space="preserve"> </w:t>
      </w:r>
      <w:r w:rsidRPr="00444719">
        <w:rPr>
          <w:lang w:val="en-US"/>
        </w:rPr>
        <w:t>–</w:t>
      </w:r>
      <w:r w:rsidR="005F576C" w:rsidRPr="00444719">
        <w:rPr>
          <w:lang w:val="en-US"/>
        </w:rPr>
        <w:t xml:space="preserve"> </w:t>
      </w:r>
      <w:r w:rsidRPr="00444719">
        <w:rPr>
          <w:lang w:val="en-US"/>
        </w:rPr>
        <w:t>Color Space</w:t>
      </w:r>
    </w:p>
    <w:p w:rsidR="00444719" w:rsidRPr="00444719" w:rsidRDefault="00444719" w:rsidP="00444719">
      <w:pPr>
        <w:tabs>
          <w:tab w:val="left" w:pos="1440"/>
        </w:tabs>
        <w:spacing w:before="0"/>
        <w:rPr>
          <w:lang w:val="en-US"/>
        </w:rPr>
      </w:pPr>
    </w:p>
    <w:p w:rsidR="005F576C" w:rsidRDefault="005F576C" w:rsidP="005F576C">
      <w:pPr>
        <w:tabs>
          <w:tab w:val="left" w:pos="1440"/>
        </w:tabs>
      </w:pPr>
      <w:r>
        <w:t>Verschiedenes</w:t>
      </w:r>
    </w:p>
    <w:p w:rsidR="005F576C" w:rsidRDefault="005F576C" w:rsidP="005F576C">
      <w:pPr>
        <w:tabs>
          <w:tab w:val="left" w:pos="1440"/>
        </w:tabs>
      </w:pPr>
      <w:r>
        <w:t>HSLU</w:t>
      </w:r>
      <w:r>
        <w:tab/>
        <w:t>Hochschule Luzern</w:t>
      </w:r>
    </w:p>
    <w:p w:rsidR="00284FA6" w:rsidRDefault="005813A7">
      <w:pPr>
        <w:pStyle w:val="berschrift1"/>
      </w:pPr>
      <w:bookmarkStart w:id="9" w:name="_Ref490562273"/>
      <w:bookmarkStart w:id="10" w:name="_Toc532656080"/>
      <w:r>
        <w:lastRenderedPageBreak/>
        <w:t>Einleitung</w:t>
      </w:r>
      <w:bookmarkEnd w:id="9"/>
      <w:bookmarkEnd w:id="10"/>
    </w:p>
    <w:p w:rsidR="007B5C56" w:rsidRPr="00486AA1" w:rsidRDefault="007B5C56" w:rsidP="007B5C56">
      <w:r w:rsidRPr="00486AA1">
        <w:t xml:space="preserve">Das iHomeLab der Hochschule Luzern ist Schweizer Denkfabrik und Forschungszentrum für Gebäudeintelligenz. Der Schwerpunkt der Forschung am iHomeLab liegt in den beiden Themenbereichen «Smart Energy Management» (SEM) und „Ambient Assisted Living“ (AAL). In beiden Bereichen werden mittels Netzwerken verschiedener Sensoren Daten vom Gebäude, den Bewohnern und der Umgebung gesammelt, um damit das Gebäude energieeffizienter, sicherer und komfortabler, oder anders gesagt, intelligenter zu machen. </w:t>
      </w:r>
    </w:p>
    <w:p w:rsidR="007B5C56" w:rsidRPr="00486AA1" w:rsidRDefault="007B5C56" w:rsidP="007B5C56">
      <w:r w:rsidRPr="00486AA1">
        <w:t xml:space="preserve">Eine zunehmend wichtige Herausforderung ist der Umgang mit elektrischer Energie, insbesondere aus neuen erneuerbaren Energiequellen wie PV-Anlagen oder Windgeneratoren. Die aus diesen Quellen erzeugte elektrische Energie fällt nicht gleichmässig an, sondern unterliegt grossen, wetterbedingten Schwankungen. Die Sonnenenergie verändert sich zusätzlich während des Tages- und des Jahresverlaufs. </w:t>
      </w:r>
    </w:p>
    <w:p w:rsidR="005813A7" w:rsidRDefault="005813A7" w:rsidP="005813A7">
      <w:pPr>
        <w:pStyle w:val="berschrift2"/>
      </w:pPr>
      <w:bookmarkStart w:id="11" w:name="_Toc532656081"/>
      <w:r>
        <w:t>Motivation</w:t>
      </w:r>
      <w:bookmarkEnd w:id="11"/>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grosse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weiss,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w:t>
      </w:r>
      <w:r>
        <w:rPr>
          <w:rStyle w:val="Funotenzeichen"/>
        </w:rPr>
        <w:footnoteReference w:id="1"/>
      </w:r>
      <w:r w:rsidRPr="00486AA1">
        <w:t xml:space="preserve"> gibt es, ist aber auf den professionellen Einsatz von Wetterdiensten ausgerichtet. Dieses Produkt ist nicht geeignet für die Eigenverbrauchsoptimierung in Eigenheimen, da die Kosten zu hoch sind. </w:t>
      </w:r>
    </w:p>
    <w:p w:rsidR="005813A7" w:rsidRDefault="005813A7"/>
    <w:p w:rsidR="005813A7" w:rsidRDefault="005813A7"/>
    <w:p w:rsidR="005813A7" w:rsidRDefault="005813A7"/>
    <w:p w:rsidR="00610440" w:rsidRDefault="00610440" w:rsidP="00610440">
      <w:pPr>
        <w:pStyle w:val="berschrift2"/>
      </w:pPr>
      <w:bookmarkStart w:id="12" w:name="_Ref491749133"/>
      <w:bookmarkStart w:id="13" w:name="_Ref491749190"/>
      <w:bookmarkStart w:id="14" w:name="_Toc531685098"/>
      <w:bookmarkStart w:id="15" w:name="_Toc532656082"/>
      <w:r>
        <w:lastRenderedPageBreak/>
        <w:t>Ziel</w:t>
      </w:r>
      <w:bookmarkEnd w:id="12"/>
      <w:bookmarkEnd w:id="13"/>
      <w:bookmarkEnd w:id="14"/>
      <w:r>
        <w:t>setzung</w:t>
      </w:r>
      <w:bookmarkEnd w:id="15"/>
    </w:p>
    <w:p w:rsidR="00610440" w:rsidRDefault="00610440" w:rsidP="00610440">
      <w:r w:rsidRPr="00486AA1">
        <w:t xml:space="preserve">In </w:t>
      </w:r>
      <w:r>
        <w:t xml:space="preserve">dieser Master Thesis soll </w:t>
      </w:r>
      <w:r w:rsidRPr="00486AA1">
        <w:t xml:space="preserve">eine kostengünstige Variante eines «Kurzzeitwettervorhersagers» entwickelt werden. Das Gerät soll </w:t>
      </w:r>
      <w:r>
        <w:t>aus</w:t>
      </w:r>
      <w:r w:rsidRPr="00486AA1">
        <w:t xml:space="preserve"> handelsübliche Komponenten z.B. Raspberry</w:t>
      </w:r>
      <w:r w:rsidR="003B0CF5">
        <w:t xml:space="preserve"> </w:t>
      </w:r>
      <w:r w:rsidRPr="00486AA1">
        <w:t>Pi mit einer Webcam</w:t>
      </w:r>
      <w:r>
        <w:t xml:space="preserve"> aufgebaut sein</w:t>
      </w:r>
      <w:r w:rsidRPr="00486AA1">
        <w:t>,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610440" w:rsidRDefault="00610440" w:rsidP="00610440">
      <w:r w:rsidRPr="000060FE">
        <w:rPr>
          <w:i/>
        </w:rPr>
        <w:t>Funktion</w:t>
      </w:r>
      <w:r>
        <w:rPr>
          <w:i/>
        </w:rPr>
        <w:br/>
      </w:r>
      <w:r>
        <w:t xml:space="preserve">Das Gerät liefert die Strahlungsintensität zurück, welche im Verlauf der nächsten 60 Minuten zu erwarten ist. So kann abgeschätzt werden, wieviel Energie zu welcher Zeit verfügbar sein wird. Der Zeithorizont Vorhersage ist auf Machbarkeit hin zu prüfen. Das Gerät soll möglichst ohne Konfiguration und ohne Lernvorgang funktionieren, so dass es sofort nach Inbetriebnahme funktioniert. </w:t>
      </w:r>
    </w:p>
    <w:p w:rsidR="00610440" w:rsidRDefault="00610440" w:rsidP="00610440">
      <w:r w:rsidRPr="00176E0F">
        <w:rPr>
          <w:i/>
        </w:rPr>
        <w:t>Kommunikation</w:t>
      </w:r>
      <w:r>
        <w:br/>
        <w:t>Die Vorhersagen sollen von einem Optimierungssystem über Standard-Internetprotokolle abgerufen werden können. Die Übertragung der Daten kann drahtlose oder drahtgebundene erfolgen.</w:t>
      </w:r>
    </w:p>
    <w:p w:rsidR="00610440" w:rsidRPr="00003F03" w:rsidRDefault="00610440" w:rsidP="00610440">
      <w:pPr>
        <w:rPr>
          <w:i/>
        </w:rPr>
      </w:pPr>
      <w:r w:rsidRPr="00003F03">
        <w:rPr>
          <w:i/>
        </w:rPr>
        <w:t>Energieversorgung</w:t>
      </w:r>
    </w:p>
    <w:p w:rsidR="00610440" w:rsidRDefault="00610440" w:rsidP="00610440">
      <w:pPr>
        <w:spacing w:before="0"/>
      </w:pPr>
      <w:r>
        <w:t>Der Energieverbrauch muss so gering wie möglich sein und soll eine durchschnittliche Leistungsaufnahme von 2 Watt nicht übersteigen. Das Gerät muss nicht für Batteriebetrieb ausgelegt werden.</w:t>
      </w:r>
    </w:p>
    <w:p w:rsidR="00610440" w:rsidRPr="00003F03" w:rsidRDefault="00610440" w:rsidP="00610440">
      <w:pPr>
        <w:rPr>
          <w:i/>
        </w:rPr>
      </w:pPr>
      <w:r>
        <w:rPr>
          <w:i/>
        </w:rPr>
        <w:t>Se</w:t>
      </w:r>
      <w:r w:rsidRPr="00003F03">
        <w:rPr>
          <w:i/>
        </w:rPr>
        <w:t>n</w:t>
      </w:r>
      <w:r>
        <w:rPr>
          <w:i/>
        </w:rPr>
        <w:t>sorik</w:t>
      </w:r>
    </w:p>
    <w:p w:rsidR="00610440" w:rsidRDefault="00610440" w:rsidP="00610440">
      <w:pPr>
        <w:spacing w:before="0"/>
      </w:pPr>
      <w:r>
        <w:t>Die Anforderungen an die Sensorik sind zu definieren, u.a. die Dynamik, welche ein Sensor umfassen muss. Passende Sensoren zur Beobachtung des aktuellen Wettergeschehens sind zu evaluieren. Naheliegend ist eine Kamera, es soll aber geprüft werden, ob weitere Sensoren in Frage kommen.</w:t>
      </w:r>
    </w:p>
    <w:p w:rsidR="00610440" w:rsidRDefault="00610440" w:rsidP="00610440">
      <w:pPr>
        <w:jc w:val="left"/>
      </w:pPr>
      <w:r w:rsidRPr="00F83497">
        <w:rPr>
          <w:i/>
        </w:rPr>
        <w:t>Baugrösse und Kosten</w:t>
      </w:r>
      <w:r w:rsidRPr="00F83497">
        <w:rPr>
          <w:i/>
        </w:rPr>
        <w:br/>
      </w:r>
      <w:r>
        <w:t xml:space="preserve">Die Baugrösse ist nicht kritisch, soll trotzdem so gering wie möglich gehalten werden und nicht wesentlich über die Grösse einer Zigarettenschachtel hinausgehen. </w:t>
      </w:r>
    </w:p>
    <w:p w:rsidR="00610440" w:rsidRDefault="00610440" w:rsidP="00610440">
      <w:r>
        <w:t>Die Materialkosten für den Prototyp sollen 50 Franken nicht übersteigen. Es ist aufzuzeigen, welche Kosten für ein Seriengerät zu erwarten sind.</w:t>
      </w:r>
    </w:p>
    <w:p w:rsidR="00610440" w:rsidRDefault="00610440" w:rsidP="00610440">
      <w:pPr>
        <w:jc w:val="left"/>
      </w:pPr>
      <w:r w:rsidRPr="001B747C">
        <w:rPr>
          <w:i/>
        </w:rPr>
        <w:t>Entwicklung und Feldtest</w:t>
      </w:r>
      <w:r w:rsidRPr="001B747C">
        <w:rPr>
          <w:i/>
        </w:rPr>
        <w:br/>
      </w:r>
      <w:r>
        <w:t>Die vom Gerät zur Verfügung gestellten Resultate sollen auf einem Webinterface dargestellt werden.  In einem Feldtest ist die Zuverlässigkeit der Vorhersage zu evaluieren.</w:t>
      </w:r>
    </w:p>
    <w:p w:rsidR="00610440" w:rsidRDefault="00610440" w:rsidP="00610440">
      <w:pPr>
        <w:jc w:val="left"/>
      </w:pPr>
      <w:r w:rsidRPr="00873CA6">
        <w:rPr>
          <w:i/>
        </w:rPr>
        <w:t>Schwierigkeiten und Herausforderungen</w:t>
      </w:r>
      <w:r w:rsidRPr="00873CA6">
        <w:rPr>
          <w:i/>
        </w:rPr>
        <w:br/>
      </w:r>
      <w:r>
        <w:t>Sollen Fehlerquellen und Problematiken aufgezeigt werden, die sich wärend dem Aufbau und dem Betrieb der Kameras ergaben. Zudem soll auf den Umgang mit grossen Datenmengen und den damit verbundenen Schwierigkeiten eingegangen werden.</w:t>
      </w:r>
    </w:p>
    <w:p w:rsidR="00610440" w:rsidRDefault="00610440" w:rsidP="00610440">
      <w:pPr>
        <w:pStyle w:val="Default"/>
        <w:spacing w:before="120"/>
        <w:jc w:val="both"/>
        <w:rPr>
          <w:i/>
          <w:sz w:val="20"/>
          <w:szCs w:val="20"/>
        </w:rPr>
      </w:pPr>
      <w:r w:rsidRPr="00B8075D">
        <w:rPr>
          <w:i/>
          <w:sz w:val="20"/>
          <w:szCs w:val="20"/>
        </w:rPr>
        <w:t>Optimierung</w:t>
      </w:r>
    </w:p>
    <w:p w:rsidR="00610440" w:rsidRDefault="00610440" w:rsidP="00610440">
      <w:r>
        <w:t xml:space="preserve">Möglichkeiten zur Erhöhung der Zuverlässigkeit aufzeigen, nach Möglichkeit auch messtechnisch nachweisen. </w:t>
      </w:r>
    </w:p>
    <w:p w:rsidR="00CD6A38" w:rsidRDefault="00610440" w:rsidP="00610440">
      <w:pPr>
        <w:jc w:val="left"/>
      </w:pPr>
      <w:r>
        <w:t>Möglichkeiten der Kostenoptimierung aufzeigen, z.B. wie weit kann die Auflösung oder der Dynamikumfang der Kamera reduziert werden, um noch zuverlässige Ergebnisse zu erhalten?</w:t>
      </w:r>
      <w:r>
        <w:br/>
      </w:r>
    </w:p>
    <w:p w:rsidR="00003EA8" w:rsidRDefault="00CD6A38">
      <w:pPr>
        <w:spacing w:before="0" w:line="240" w:lineRule="auto"/>
        <w:jc w:val="left"/>
      </w:pPr>
      <w:r>
        <w:br w:type="page"/>
      </w:r>
    </w:p>
    <w:p w:rsidR="008A5D30" w:rsidRDefault="008A5D30" w:rsidP="008A5D30">
      <w:pPr>
        <w:pStyle w:val="berschrift1"/>
      </w:pPr>
      <w:bookmarkStart w:id="16" w:name="_Toc532656083"/>
      <w:r>
        <w:lastRenderedPageBreak/>
        <w:t>Ursache und Wirkung der PV-Variabilität</w:t>
      </w:r>
      <w:bookmarkEnd w:id="16"/>
    </w:p>
    <w:p w:rsidR="009619E5" w:rsidRDefault="000175FF" w:rsidP="009619E5">
      <w:r>
        <w:t>Hauptursache</w:t>
      </w:r>
      <w:r w:rsidR="004D6E63">
        <w:t>n</w:t>
      </w:r>
      <w:r>
        <w:t xml:space="preserve"> </w:t>
      </w:r>
      <w:r w:rsidR="004D6E63">
        <w:t xml:space="preserve">für die </w:t>
      </w:r>
      <w:r w:rsidR="00960ED9">
        <w:t xml:space="preserve">Änderungen der Leistungsabgabe von Photovoltaikanlagen </w:t>
      </w:r>
      <w:r w:rsidR="004D6E63">
        <w:t xml:space="preserve">sind der Sonnenverlauf am Himmel und </w:t>
      </w:r>
      <w:r w:rsidR="00960ED9">
        <w:t xml:space="preserve">vorbeiziehende </w:t>
      </w:r>
      <w:r w:rsidR="004D6E63">
        <w:t>Wolken</w:t>
      </w:r>
      <w:r w:rsidR="00960ED9">
        <w:t>, die</w:t>
      </w:r>
      <w:r w:rsidR="004D6E63">
        <w:t xml:space="preserve"> </w:t>
      </w:r>
      <w:r w:rsidR="00287671">
        <w:t xml:space="preserve">kurzzeitig die </w:t>
      </w:r>
      <w:r w:rsidR="00960ED9">
        <w:t>Sonnens</w:t>
      </w:r>
      <w:r w:rsidR="00287671">
        <w:t xml:space="preserve">trahlung verringern. </w:t>
      </w:r>
      <w:r w:rsidR="009619E5">
        <w:t xml:space="preserve">Grob betrachtet folgt die Leitungsabgabe der PV-Anlage, dem Sonnenstand. Sie erreicht ihr Maximum ungefähr zur Mittagszeit und ihr Minimum, zu Sonnenauf und -untergang. Bei genauerer Betrachtung hingegen, ist die Leistungsabgabe durch unzählige, kurzeitige Einbrüche durchzogen, bedingt durch vorbeiziehende Wolken. </w:t>
      </w:r>
    </w:p>
    <w:p w:rsidR="001327BE" w:rsidRDefault="001327BE" w:rsidP="00D24271">
      <w:r>
        <w:t xml:space="preserve">Während die Variabilität bedingt durch die Sonnenbewegung präzise vorhergesagt werden kann und sich in </w:t>
      </w:r>
      <w:r w:rsidRPr="001327BE">
        <w:t>Grössenordnungen</w:t>
      </w:r>
      <w:r>
        <w:t xml:space="preserve"> von mehreren Minuten bis hin zu Stunden bewegt, trifft dies nicht zu für </w:t>
      </w:r>
      <w:r w:rsidR="004F4C9B">
        <w:t>die kurzen Fluktuationen</w:t>
      </w:r>
      <w:r>
        <w:t>, verursacht durch Wolken</w:t>
      </w:r>
      <w:r w:rsidR="009619E5">
        <w:t>.</w:t>
      </w:r>
    </w:p>
    <w:p w:rsidR="000A41E9" w:rsidRDefault="009962F4" w:rsidP="009962F4">
      <w:pPr>
        <w:pStyle w:val="berschrift2"/>
      </w:pPr>
      <w:bookmarkStart w:id="17" w:name="_Toc532656084"/>
      <w:r>
        <w:t>Wolken</w:t>
      </w:r>
      <w:bookmarkEnd w:id="17"/>
    </w:p>
    <w:p w:rsidR="001B04F9" w:rsidRPr="001B04F9" w:rsidRDefault="001B04F9" w:rsidP="00CA5886">
      <w:pPr>
        <w:rPr>
          <w:color w:val="4F81BD" w:themeColor="accent1"/>
          <w:sz w:val="16"/>
          <w:szCs w:val="16"/>
        </w:rPr>
      </w:pPr>
      <w:r w:rsidRPr="001B04F9">
        <w:rPr>
          <w:color w:val="4F81BD" w:themeColor="accent1"/>
          <w:sz w:val="16"/>
          <w:szCs w:val="16"/>
          <w:u w:val="single"/>
        </w:rPr>
        <w:t>C:\Users\ati\Desktop\MSE\MSE_Thesis\Meteorologie insbesondere Wolken\ Variabilität der Bewölkung und Auswirkungen auf die Solarstrahlung in Wien.pdf</w:t>
      </w:r>
      <w:r>
        <w:rPr>
          <w:color w:val="4F81BD" w:themeColor="accent1"/>
          <w:sz w:val="16"/>
          <w:szCs w:val="16"/>
          <w:u w:val="single"/>
        </w:rPr>
        <w:t xml:space="preserve"> </w:t>
      </w:r>
      <w:r w:rsidRPr="001B04F9">
        <w:rPr>
          <w:sz w:val="16"/>
          <w:szCs w:val="16"/>
        </w:rPr>
        <w:sym w:font="Wingdings" w:char="F0E0"/>
      </w:r>
      <w:r>
        <w:rPr>
          <w:color w:val="4F81BD" w:themeColor="accent1"/>
          <w:sz w:val="16"/>
          <w:szCs w:val="16"/>
          <w:u w:val="single"/>
        </w:rPr>
        <w:t xml:space="preserve"> </w:t>
      </w:r>
      <w:r w:rsidRPr="001B04F9">
        <w:rPr>
          <w:sz w:val="16"/>
          <w:szCs w:val="16"/>
        </w:rPr>
        <w:t>Kapitel 3.6 Wolken in der Troposphre und Kapitel 3.61 Entstehung von Wolken (Seite 35)</w:t>
      </w:r>
    </w:p>
    <w:p w:rsidR="001B04F9" w:rsidRDefault="001B04F9" w:rsidP="00CA5886"/>
    <w:p w:rsidR="00D017D2" w:rsidRDefault="008C3942" w:rsidP="00CA5886">
      <w:r>
        <w:t xml:space="preserve">Der </w:t>
      </w:r>
      <w:r w:rsidRPr="008C3942">
        <w:t xml:space="preserve">Bewölkungsgrad </w:t>
      </w:r>
      <w:r>
        <w:t xml:space="preserve">bestimmt den Anteil der Sonnenstrahlung, </w:t>
      </w:r>
      <w:r w:rsidR="00F858F5">
        <w:t>der bis zur Erdoberfläche</w:t>
      </w:r>
      <w:r>
        <w:t xml:space="preserve"> </w:t>
      </w:r>
      <w:r w:rsidR="00F858F5">
        <w:t>durchdringt.</w:t>
      </w:r>
      <w:r>
        <w:t xml:space="preserve">  </w:t>
      </w:r>
      <w:r w:rsidR="00F858F5">
        <w:t xml:space="preserve">Die Durchlässigkeit wird dabei durch mehrere Faktoren bestimmt, wie Art der Wolke, Höhe der Wolke oder </w:t>
      </w:r>
      <w:r w:rsidR="001B04F9">
        <w:t>ihre</w:t>
      </w:r>
      <w:r w:rsidR="00F858F5">
        <w:t xml:space="preserve"> relativen Position zur Sonne.</w:t>
      </w:r>
    </w:p>
    <w:p w:rsidR="004B0C26" w:rsidRDefault="00F8746F" w:rsidP="00CA5886">
      <w:r w:rsidRPr="00F8746F">
        <w:t xml:space="preserve">Reflexionsgrad </w:t>
      </w:r>
      <w:r>
        <w:t>und Durchlässigkeit</w:t>
      </w:r>
      <w:r w:rsidR="00CA5886">
        <w:t xml:space="preserve"> der Wolke </w:t>
      </w:r>
      <w:r>
        <w:t>werden</w:t>
      </w:r>
      <w:r w:rsidR="00CA5886">
        <w:t xml:space="preserve"> </w:t>
      </w:r>
      <w:r w:rsidR="003866F7">
        <w:t xml:space="preserve">vor allem </w:t>
      </w:r>
      <w:r w:rsidR="00CA5886">
        <w:t xml:space="preserve">durch ihre </w:t>
      </w:r>
      <w:r>
        <w:t>thermodynamische Phase</w:t>
      </w:r>
      <w:r w:rsidR="008A78A6">
        <w:t xml:space="preserve"> </w:t>
      </w:r>
      <w:r w:rsidR="00CA5886">
        <w:t xml:space="preserve">bestimmt. </w:t>
      </w:r>
      <w:r>
        <w:t>Das bedeutet</w:t>
      </w:r>
      <w:r w:rsidR="003866F7">
        <w:t>,</w:t>
      </w:r>
      <w:r>
        <w:t xml:space="preserve"> ob sie aus Wasser</w:t>
      </w:r>
      <w:r w:rsidR="003866F7">
        <w:t>t</w:t>
      </w:r>
      <w:r>
        <w:t xml:space="preserve">röpfchen oder Eiskristallen </w:t>
      </w:r>
      <w:r w:rsidR="003866F7">
        <w:t>bestehen oder aus beidem.</w:t>
      </w:r>
      <w:r w:rsidR="003B1FE7">
        <w:t xml:space="preserve"> </w:t>
      </w:r>
      <w:r w:rsidR="004B0C26">
        <w:t xml:space="preserve">Wolken aus Wassertröpfchen, verfügen dabei über einen höheren Reflexionsgrad. </w:t>
      </w:r>
    </w:p>
    <w:p w:rsidR="00F858F5" w:rsidRDefault="000C3E6E" w:rsidP="00CA5886">
      <w:r>
        <w:t>Dicke, niedrige Schichtwolken, können die Sonneneinstrahlung um bis zu 90% verringern und Wolken in grossen Höhen, die Strahlungsintensität um bis zu 15% über den maximal zu erwartenden Wert, an einem wolkenlosen Tag, anheben</w:t>
      </w:r>
      <w:r w:rsidR="00804736">
        <w:t xml:space="preserve"> </w:t>
      </w:r>
      <w:r w:rsidR="00804736">
        <w:fldChar w:fldCharType="begin"/>
      </w:r>
      <w:r w:rsidR="00804736">
        <w:instrText xml:space="preserve"> ADDIN ZOTERO_ITEM CSL_CITATION {"citationID":"MClxqAXf","properties":{"formattedCitation":"[1]","plainCitation":"[1]","noteIndex":0},"citationItems":[{"id":424,"uris":["http://zotero.org/users/4187467/items/E3WLUQGU"],"uri":["http://zotero.org/users/4187467/items/E3WLUQGU"],"itemData":{"id":424,"type":"article-journal","title":"Influence of the extent and genera of cloud cover on solar radiation intensity","container-title":"International Journal of Climatology","page":"2403-2414","volume":"32","issue":"15","source":"Wiley Online Library","abstract":"This paper aims to describe the influence of cloud cover, its extent and cloud genus, on solar radiation intensity measured at the Earth's surface. Solar radiation intensity values at varying degrees of cloudiness, based on observations and measurements performed between 2003 and 2007 in Krakow (Poland), are analysed in this paper. Analyses show that cloud cover impacts solar radiation intensity in two ways: usually weakening it, but intensifying in certain weather conditions. The greatest solar radiation intensity can be detected not when the sky is cloudless, but when it is partly cloudy (3/8-6/8), with convective clouds present. Copyright © 2011 Royal Meteorological Society","DOI":"10.1002/joc.2432","ISSN":"1097-0088","language":"en","author":[{"family":"Matuszko","given":"Dorota"}],"issued":{"date-parts":[["2012"]]}}}],"schema":"https://github.com/citation-style-language/schema/raw/master/csl-citation.json"} </w:instrText>
      </w:r>
      <w:r w:rsidR="00804736">
        <w:fldChar w:fldCharType="separate"/>
      </w:r>
      <w:r w:rsidR="00804736" w:rsidRPr="00804736">
        <w:t>[1]</w:t>
      </w:r>
      <w:r w:rsidR="00804736">
        <w:fldChar w:fldCharType="end"/>
      </w:r>
      <w:r>
        <w:t xml:space="preserve"> .</w:t>
      </w:r>
    </w:p>
    <w:p w:rsidR="00B063E7" w:rsidRPr="00B063E7" w:rsidRDefault="00D76841" w:rsidP="00D76841">
      <w:pPr>
        <w:pStyle w:val="berschrift2"/>
      </w:pPr>
      <w:bookmarkStart w:id="18" w:name="_Toc532656085"/>
      <w:r w:rsidRPr="00D76841">
        <w:t>Intermittenz</w:t>
      </w:r>
      <w:r>
        <w:t xml:space="preserve"> der Solarenergie</w:t>
      </w:r>
      <w:bookmarkEnd w:id="18"/>
    </w:p>
    <w:p w:rsidR="00D24271" w:rsidRDefault="007F50DB" w:rsidP="00D24271">
      <w:r>
        <w:t xml:space="preserve">Der von der Solaranlage erzeugte Strom, ist proportional zur </w:t>
      </w:r>
      <w:r w:rsidR="006143BB">
        <w:t>Intensität der</w:t>
      </w:r>
      <w:r>
        <w:t xml:space="preserve"> Sonnenstrahlung. Maximale Erträge werden an klaren, wolkenfreien Tagen </w:t>
      </w:r>
      <w:r w:rsidR="003F4CF1">
        <w:t>erzielt</w:t>
      </w:r>
      <w:r>
        <w:t xml:space="preserve">. Häufiger jedoch ändern die Beträge, bedingt durch Aerosole und vorbeiziehende Wolken. In </w:t>
      </w:r>
      <w:r w:rsidR="00D24271">
        <w:t>solchen Fällen</w:t>
      </w:r>
      <w:r>
        <w:t xml:space="preserve"> nimmt die Stromerzeugung, proportional zur Dämpfung der Sonnenstrahlung durch Wolken ab.  </w:t>
      </w:r>
    </w:p>
    <w:p w:rsidR="00D24271" w:rsidRDefault="00D24271" w:rsidP="00D24271">
      <w:r>
        <w:t>An wolkenfreien Tag</w:t>
      </w:r>
      <w:r w:rsidR="00C90A2B">
        <w:t>en</w:t>
      </w:r>
      <w:r>
        <w:t xml:space="preserve">, kann die Sonnenstrahlung </w:t>
      </w:r>
      <w:r w:rsidR="000C3013">
        <w:t>durchaus</w:t>
      </w:r>
      <w:r>
        <w:t xml:space="preserve"> über den maximal zu erwartenden Wert steigen, nämlich dann, wenn die Sonnenstrahlung mehrfach, zwischen Wolken und Erdboden reflektiert wird.</w:t>
      </w:r>
      <w:r w:rsidR="006500D6">
        <w:t xml:space="preserve"> </w:t>
      </w:r>
    </w:p>
    <w:p w:rsidR="00A63848" w:rsidRDefault="00160690" w:rsidP="00D24271">
      <w:r>
        <w:t xml:space="preserve">Solarzellen </w:t>
      </w:r>
      <w:r w:rsidR="00A63848">
        <w:t xml:space="preserve">reagieren </w:t>
      </w:r>
      <w:r w:rsidR="00581A21">
        <w:t>sehr</w:t>
      </w:r>
      <w:r w:rsidR="00A63848">
        <w:t xml:space="preserve"> direkt, auf schnelle Änderungen der Bestrahlungsstärke. Bedingt durch </w:t>
      </w:r>
      <w:r w:rsidR="003E5524">
        <w:t>die</w:t>
      </w:r>
      <w:r w:rsidR="00A63848">
        <w:t xml:space="preserve"> hohe Sensitivität und dem Auftreten von Wolken mit klaren Konturen, bewirkt</w:t>
      </w:r>
      <w:r w:rsidR="00891125">
        <w:t>,</w:t>
      </w:r>
      <w:r w:rsidR="00A63848">
        <w:t xml:space="preserve"> dass die Ausgangsleistung schlagartig, </w:t>
      </w:r>
      <w:r w:rsidR="003E5524">
        <w:t>ähnlich</w:t>
      </w:r>
      <w:r w:rsidR="00A63848">
        <w:t xml:space="preserve"> </w:t>
      </w:r>
      <w:r w:rsidR="003E5524">
        <w:t>einer Schrittfunktion ändert. In solchen Fällen spricht man von Rampen-</w:t>
      </w:r>
      <w:r w:rsidR="00B833C3">
        <w:t>Ereignisse</w:t>
      </w:r>
      <w:r w:rsidR="00D054DE">
        <w:t>n</w:t>
      </w:r>
      <w:r w:rsidR="003E5524">
        <w:t xml:space="preserve"> (ramp-events), bei denen die Stromerzeugung Plötzlich zu</w:t>
      </w:r>
      <w:r w:rsidR="00EA46F5">
        <w:t>-</w:t>
      </w:r>
      <w:r w:rsidR="003E5524">
        <w:t xml:space="preserve"> oder abnimmt. </w:t>
      </w:r>
    </w:p>
    <w:p w:rsidR="00B90B44" w:rsidRDefault="00E57421" w:rsidP="00D24271">
      <w:r>
        <w:t xml:space="preserve">Die Dauer von Rampen-Ereignissen kann von einer Sekunde bis hin zu mehreren zehn Minuten dauern. </w:t>
      </w:r>
      <w:r w:rsidR="00C77D37">
        <w:t>Lokale Messungen der Sonnenstrahlung</w:t>
      </w:r>
      <w:r w:rsidR="00310ACA">
        <w:t>,</w:t>
      </w:r>
      <w:r w:rsidR="00C77D37">
        <w:t xml:space="preserve"> zeigen</w:t>
      </w:r>
      <w:r w:rsidR="00310ACA">
        <w:t>, dass</w:t>
      </w:r>
      <w:r w:rsidR="00C77D37">
        <w:t xml:space="preserve"> grosse </w:t>
      </w:r>
      <w:r w:rsidR="00310ACA">
        <w:t>Strahlungsä</w:t>
      </w:r>
      <w:r w:rsidR="00C77D37">
        <w:t xml:space="preserve">nderungen </w:t>
      </w:r>
      <w:r w:rsidR="00310ACA">
        <w:t xml:space="preserve">bereits innerhalb von wenigen Sekunden eintreten können. </w:t>
      </w:r>
      <w:r w:rsidR="004D374F">
        <w:t xml:space="preserve">Dabei sind </w:t>
      </w:r>
      <w:r w:rsidR="00310ACA">
        <w:t xml:space="preserve">Änderungsraten von 50% innerhalb einer Sekunde, </w:t>
      </w:r>
      <w:r w:rsidR="004D374F">
        <w:t>nicht ungewöhnlich</w:t>
      </w:r>
      <w:r w:rsidR="00310ACA">
        <w:t xml:space="preserve"> </w:t>
      </w:r>
      <w:r w:rsidR="009D412D">
        <w:fldChar w:fldCharType="begin"/>
      </w:r>
      <w:r w:rsidR="00804736">
        <w:instrText xml:space="preserve"> ADDIN ZOTERO_ITEM CSL_CITATION {"citationID":"cmpo31cY","properties":{"unsorted":true,"formattedCitation":"[2]","plainCitation":"[2]","noteIndex":0},"citationItems":[{"id":411,"uris":["http://zotero.org/users/4187467/items/KAE7SJH9"],"uri":["http://zotero.org/users/4187467/items/KAE7SJH9"],"itemData":{"id":411,"type":"book","title":"Characterization of the spatio-temporal variations and ramp rates of solar radiation and PV","source":"ResearchGate","author":[{"family":"Remund","given":"Jan"},{"family":"Calhau","given":"Catarina"},{"family":"Perret","given":"Lionel"},{"family":"Marcel","given":"Davy"}],"issued":{"date-parts":[["2015",9,9]]}}}],"schema":"https://github.com/citation-style-language/schema/raw/master/csl-citation.json"} </w:instrText>
      </w:r>
      <w:r w:rsidR="009D412D">
        <w:fldChar w:fldCharType="separate"/>
      </w:r>
      <w:r w:rsidR="00804736" w:rsidRPr="00804736">
        <w:t>[2]</w:t>
      </w:r>
      <w:r w:rsidR="009D412D">
        <w:fldChar w:fldCharType="end"/>
      </w:r>
      <w:r w:rsidR="00310ACA">
        <w:t xml:space="preserve">. </w:t>
      </w:r>
    </w:p>
    <w:p w:rsidR="00EC7B79" w:rsidRDefault="007F1C54" w:rsidP="00D24271">
      <w:r>
        <w:lastRenderedPageBreak/>
        <w:t xml:space="preserve">Schnelle Schwankungen und Anstiegsraten von weniger als 20 Sekunden, können </w:t>
      </w:r>
      <w:r w:rsidR="00C47A9F">
        <w:t xml:space="preserve">bei kleinen, isoliert stehenden Photovoltaikanlagen, bereits zu Spannungsstörungen führen. Werden jedoch mehrere Anlagen, verteilt über eine Fläche von einigen Quadratkilometern, in einem Verbund betrieben, dann treten Glättungseffekte auf, wodurch einzelne Schwankungen an Einfluss </w:t>
      </w:r>
      <w:r w:rsidR="00D86BF9">
        <w:t>verlieren</w:t>
      </w:r>
      <w:r w:rsidR="00C47A9F">
        <w:t xml:space="preserve">. </w:t>
      </w:r>
      <w:r w:rsidR="00D86BF9">
        <w:t xml:space="preserve">Stromspeicher wie </w:t>
      </w:r>
      <w:r w:rsidR="00C47A9F">
        <w:t>Batterie</w:t>
      </w:r>
      <w:r w:rsidR="00B223D1">
        <w:t>n</w:t>
      </w:r>
      <w:r w:rsidR="0012461E">
        <w:t>,</w:t>
      </w:r>
      <w:r w:rsidR="00B223D1">
        <w:t xml:space="preserve"> können als Pufferspeicher</w:t>
      </w:r>
      <w:r w:rsidR="0012461E">
        <w:t xml:space="preserve"> </w:t>
      </w:r>
      <w:r w:rsidR="00B223D1">
        <w:t>eingesetzt werden</w:t>
      </w:r>
      <w:r w:rsidR="00D86BF9">
        <w:t>,</w:t>
      </w:r>
      <w:r w:rsidR="00B223D1">
        <w:t xml:space="preserve"> um </w:t>
      </w:r>
      <w:r w:rsidR="00D86BF9">
        <w:t>ungewollte</w:t>
      </w:r>
      <w:r w:rsidR="00B223D1">
        <w:t xml:space="preserve"> </w:t>
      </w:r>
      <w:r w:rsidR="00C21E6C">
        <w:t>Effekt weiter</w:t>
      </w:r>
      <w:r w:rsidR="00B223D1">
        <w:t xml:space="preserve"> zu reduzieren.</w:t>
      </w:r>
    </w:p>
    <w:p w:rsidR="00EC7B79" w:rsidRDefault="00EC7B79" w:rsidP="00EC7B79">
      <w:r>
        <w:t xml:space="preserve">Stromschwankungen, müssen schlussendlich vom Stromnetz korrigiert werden. Dies gelingt, indem ein Gleichgewicht zwischen erzeugter und verbrauchter Energie hergestellt wird. Dabei spielt die Trägheit der schnell rotierenden Masse von Generatoren eine entscheidende Rolle, da sie als Puffer eingesetzt werden kann. Durch ändern der Drehzahl, kann die Netzfrequenz in einem sehr engen Bereich um die Nominalfrequenz von 50 Hz gehalten werden. Dabei liegt die Toleranz im Bereich von </w:t>
      </w:r>
      <m:oMath>
        <m:r>
          <w:rPr>
            <w:rFonts w:ascii="Cambria Math" w:hAnsi="Cambria Math"/>
          </w:rPr>
          <m:t>±</m:t>
        </m:r>
      </m:oMath>
      <w:r>
        <w:t xml:space="preserve">50mHz </w:t>
      </w:r>
      <w:r>
        <w:fldChar w:fldCharType="begin"/>
      </w:r>
      <w:r w:rsidR="00804736">
        <w:instrText xml:space="preserve"> ADDIN ZOTERO_ITEM CSL_CITATION {"citationID":"QPSq2w49","properties":{"formattedCitation":"[3]","plainCitation":"[3]","noteIndex":0},"citationItems":[{"id":406,"uris":["http://zotero.org/users/4187467/items/F6Q5ZX2N"],"uri":["http://zotero.org/users/4187467/items/F6Q5ZX2N"],"itemData":{"id":406,"type":"article","title":"http://www.entsoe.eu/fileadmin/user_upload/_library/publications/entsoe/Operation_Handbook/Policy_1_final.pdf","URL":"http://www.entsoe.eu/fileadmin/user_upload/_library/publications/entsoe/Operation_Handbook/Policy_1_final.pdf"}}],"schema":"https://github.com/citation-style-language/schema/raw/master/csl-citation.json"} </w:instrText>
      </w:r>
      <w:r>
        <w:fldChar w:fldCharType="separate"/>
      </w:r>
      <w:r w:rsidR="00804736" w:rsidRPr="00804736">
        <w:t>[3]</w:t>
      </w:r>
      <w:r>
        <w:fldChar w:fldCharType="end"/>
      </w:r>
      <w:r>
        <w:t xml:space="preserve">. </w:t>
      </w:r>
    </w:p>
    <w:p w:rsidR="00C47A9F" w:rsidRDefault="00EC7B79" w:rsidP="00D24271">
      <w:r>
        <w:t xml:space="preserve">Bei Abweichungen von der Nominalfrequenz, wird ein mehrstufiges Verfahren zur Korrektur eingesetzt. Dabei unterscheidet man zwischen primärer, sekundärer und tertiärer Frequenzkontrolle. Eine Primäre Korrektur erfolgt innerhalb von wenigen Sekunden, wobei lediglich die momentane Frequenz stabilisiert, jedoch noch nicht korrigiert wird. Die sekundäre Korrektur erfolgt nach ungefähr 30 Sekunden und setzt die Frequenz wieder auf ihren nominalen Wert. Die letzte Stufe der Regelung setzt nach 15 Minuten ein und beinhaltet die Anpassung der Stromerzeugung an die Last. </w:t>
      </w:r>
    </w:p>
    <w:p w:rsidR="003030C7" w:rsidRDefault="00904915" w:rsidP="003030C7">
      <w:r>
        <w:t>Eine der grossen Herausforderungen wird in Naher Zukunft, die grossflächige Integration, der erneuerbaren Energiequellen</w:t>
      </w:r>
      <w:r w:rsidR="00CA1E4E">
        <w:t xml:space="preserve"> in das bestehende Stromnetz</w:t>
      </w:r>
      <w:r w:rsidR="002458A1">
        <w:t>.</w:t>
      </w:r>
      <w:r w:rsidR="00426F90">
        <w:t xml:space="preserve"> Netzbetreiber haben die Aufgabe, das Gleichgewicht zwischen Stromproduktion und Verbrauch aufrecht zu erhalten. Fehlt ihnen die Möglichkeit dazu, aufgrund der unvorhersehbaren Natur der erneuerbaren Energiequellen, dann lässt sich auch </w:t>
      </w:r>
      <w:r w:rsidR="00C515AB">
        <w:t xml:space="preserve">die Stabilität des Stromnetzes nicht mehr gewährleisten.  </w:t>
      </w:r>
      <w:r w:rsidR="00787463">
        <w:t xml:space="preserve">Es </w:t>
      </w:r>
      <w:r w:rsidR="003030C7">
        <w:t xml:space="preserve">ist </w:t>
      </w:r>
      <w:r w:rsidR="00787463">
        <w:t>deshalb</w:t>
      </w:r>
      <w:r w:rsidR="003030C7">
        <w:t xml:space="preserve"> naheliegend, dass mit zunehmender Integration von erneuerbaren Energien, die Netzbetreiber zusehends</w:t>
      </w:r>
      <w:r w:rsidR="00702CFF">
        <w:t xml:space="preserve"> von </w:t>
      </w:r>
      <w:r w:rsidR="003030C7">
        <w:t>der Fähigkeit abhängig werden</w:t>
      </w:r>
      <w:r w:rsidR="00702CFF">
        <w:t>,</w:t>
      </w:r>
      <w:r w:rsidR="003030C7">
        <w:t xml:space="preserve"> unerwarteten Störungen adäquat Rechnung tragen zu können.</w:t>
      </w:r>
    </w:p>
    <w:p w:rsidR="00EA646D" w:rsidRDefault="00944124" w:rsidP="00274230">
      <w:r>
        <w:t>Die unstetige Natur der Solarenergie</w:t>
      </w:r>
      <w:r w:rsidR="00787463">
        <w:t xml:space="preserve"> </w:t>
      </w:r>
      <w:r w:rsidR="003C4B72">
        <w:t>bringt</w:t>
      </w:r>
      <w:r w:rsidR="00787463">
        <w:t xml:space="preserve"> einige Probleme mit sich, wie Spannungsschwankungen, lokale Qualitätseinbussen und de</w:t>
      </w:r>
      <w:r w:rsidR="003F01E7">
        <w:t>m</w:t>
      </w:r>
      <w:r w:rsidR="00787463">
        <w:t xml:space="preserve"> damit verbundenen Stabilitätsproblem des Stromnetzes. Folglich ist eine Vorhersage der Stromproduktion von Photovoltaikanlagen für den effektiven Betrieb des Stromnetzes erforderlich.</w:t>
      </w:r>
      <w:r w:rsidR="003F01E7">
        <w:t xml:space="preserve"> </w:t>
      </w:r>
      <w:r w:rsidR="00EC7B79">
        <w:t xml:space="preserve">Zudem können Vorhersagen dazu verwendet werden um möglichen Produktionsüberschuss frühzeitig zu </w:t>
      </w:r>
      <w:r w:rsidR="00EA646D">
        <w:t>erkennen, um diesen zum Beispiel a</w:t>
      </w:r>
      <w:r w:rsidR="00EC7B79">
        <w:t xml:space="preserve">uf dem Energiemarkt </w:t>
      </w:r>
      <w:r w:rsidR="00EA646D">
        <w:t xml:space="preserve">anzubieten. </w:t>
      </w:r>
    </w:p>
    <w:p w:rsidR="004B0E82" w:rsidRDefault="004B0E82" w:rsidP="00274230">
      <w:r w:rsidRPr="004B0E82">
        <w:t xml:space="preserve">Für den Prognosehorizont von 15 Minuten, eigenen sich Wolken-Kameras sehr gut. Aus ihren Bildern lassen sich sehr detaillierte Informationen über die Ausdehnung, Struktur und Bewegung zum Zeitpunkt der Aufnahme ableiten. Zudem können Wolkenkameras in unmittelbarer Nähe der Photovoltaikanlage platziert werden, wodurch stark lokalisierte Prognosen möglich werden. </w:t>
      </w:r>
    </w:p>
    <w:p w:rsidR="00BE14BD" w:rsidRDefault="00DE199B" w:rsidP="00DE199B">
      <w:pPr>
        <w:pStyle w:val="berschrift2"/>
      </w:pPr>
      <w:r>
        <w:t xml:space="preserve">Zeitliche Auflösung zur Erfassung der </w:t>
      </w:r>
      <w:r w:rsidRPr="00D76841">
        <w:t>Intermittenz</w:t>
      </w:r>
    </w:p>
    <w:p w:rsidR="00E225BE" w:rsidRDefault="00E225BE" w:rsidP="00EE5C1A">
      <w:r>
        <w:t xml:space="preserve">Die ideale Auflösung wäre ein Messwert pro Sekunde, </w:t>
      </w:r>
      <w:r w:rsidR="006168DD">
        <w:t>womit die meisten potentiell, schwerwiegenden, Kurzzeitschwankungen abgebildet werden könnten</w:t>
      </w:r>
      <w:r w:rsidR="00363DC4">
        <w:t>.</w:t>
      </w:r>
      <w:r w:rsidR="006168DD">
        <w:t xml:space="preserve"> Dagegen spricht jedoch die enorme Datenmenge, die bei dieser Abtastrate anfallen würde.</w:t>
      </w:r>
      <w:r w:rsidR="00364DC0">
        <w:t xml:space="preserve"> Eine über drei Monate dauernde Studie (Woyte et al. </w:t>
      </w:r>
      <w:r w:rsidR="00364DC0">
        <w:fldChar w:fldCharType="begin"/>
      </w:r>
      <w:r w:rsidR="00804736">
        <w:instrText xml:space="preserve"> ADDIN ZOTERO_ITEM CSL_CITATION {"citationID":"Qf4WCanH","properties":{"formattedCitation":"[4]","plainCitation":"[4]","noteIndex":0},"citationItems":[{"id":420,"uris":["http://zotero.org/users/4187467/items/MPGGM3V6"],"uri":["http://zotero.org/users/4187467/items/MPGGM3V6"],"itemData":{"id":420,"type":"paper-conference","title":"Power flow fluctuations in distribution grids with high PV penetration","container-title":"Proceedings of Seventeeth European Photovoltaic Solar Energy Conference","page":"2414–2417","source":"limo.libis.be","language":"eng","author":[{"family":"Woyte","given":"Achim"},{"family":"Belmans","given":"Ronnie"},{"family":"Nijs","given":"Johan"}],"issued":{"literal":"20010101"}}}],"schema":"https://github.com/citation-style-language/schema/raw/master/csl-citation.json"} </w:instrText>
      </w:r>
      <w:r w:rsidR="00364DC0">
        <w:fldChar w:fldCharType="separate"/>
      </w:r>
      <w:r w:rsidR="00804736" w:rsidRPr="00804736">
        <w:t>[4]</w:t>
      </w:r>
      <w:r w:rsidR="00364DC0">
        <w:fldChar w:fldCharType="end"/>
      </w:r>
      <w:r w:rsidR="00364DC0">
        <w:t>)</w:t>
      </w:r>
      <w:r w:rsidR="00E0113A">
        <w:t>,</w:t>
      </w:r>
      <w:r w:rsidR="00364DC0">
        <w:t xml:space="preserve"> </w:t>
      </w:r>
      <w:r w:rsidR="00E0113A">
        <w:t xml:space="preserve">zur Datenerhebung mit einer Abtastrate von 1Hz, zeigte, dass nur 1% bis 2% der sehr kurzzeitigen Fluktuationen, in kürzeren Zeitabständen als 5 Sekunden auftreten. </w:t>
      </w:r>
    </w:p>
    <w:p w:rsidR="00363DC4" w:rsidRDefault="00226FED" w:rsidP="00EE5C1A">
      <w:r>
        <w:t xml:space="preserve">   </w:t>
      </w:r>
    </w:p>
    <w:p w:rsidR="003E65BD" w:rsidRDefault="003E65BD">
      <w:pPr>
        <w:spacing w:before="0" w:line="240" w:lineRule="auto"/>
        <w:jc w:val="left"/>
      </w:pPr>
    </w:p>
    <w:p w:rsidR="00CD6A38" w:rsidRDefault="0099695C" w:rsidP="00CD6A38">
      <w:pPr>
        <w:pStyle w:val="berschrift1"/>
      </w:pPr>
      <w:bookmarkStart w:id="19" w:name="_Toc532656086"/>
      <w:r>
        <w:lastRenderedPageBreak/>
        <w:t>Solare Strahlung</w:t>
      </w:r>
      <w:bookmarkEnd w:id="19"/>
    </w:p>
    <w:p w:rsidR="00BF1A9B" w:rsidRDefault="004E5810" w:rsidP="00D24271">
      <w:r>
        <w:t>Die Sonne zählt zu den mittel grossen Sternen. Die Quelle Ihrer Strahlungsenergie liegt</w:t>
      </w:r>
      <w:r w:rsidR="002E1F53">
        <w:t xml:space="preserve"> in den Kernfu</w:t>
      </w:r>
      <w:r>
        <w:t>sions</w:t>
      </w:r>
      <w:r w:rsidR="002E1F53">
        <w:t>-  prozessen</w:t>
      </w:r>
      <w:r>
        <w:t xml:space="preserve"> tief in ihrem Kern. Dabei verbinden sich Wasserstoffatome</w:t>
      </w:r>
      <w:r w:rsidR="00753827">
        <w:t>, genauer ihre Kerne,</w:t>
      </w:r>
      <w:r>
        <w:t xml:space="preserve"> zu Heliumatomen wobei </w:t>
      </w:r>
      <w:r w:rsidRPr="00AF5960">
        <w:t xml:space="preserve">elektromagnetische </w:t>
      </w:r>
      <w:r w:rsidR="00753827">
        <w:t>und</w:t>
      </w:r>
      <w:r>
        <w:t xml:space="preserve"> Materiestrahlung freigesetzt wird. Diese Energie steigt</w:t>
      </w:r>
      <w:r w:rsidR="00BF1A9B">
        <w:t>,</w:t>
      </w:r>
      <w:r>
        <w:t xml:space="preserve"> begleitet durch eine Serie von </w:t>
      </w:r>
      <w:r w:rsidR="00BF1A9B">
        <w:t>Absorptionen und Remissionen, zur sichtbaren Oberfläche</w:t>
      </w:r>
      <w:r w:rsidR="00D5509C">
        <w:t xml:space="preserve"> auf</w:t>
      </w:r>
      <w:r w:rsidR="00BF1A9B">
        <w:t>, der Photosphäre, von wo sie abgestrahlt wird. Die Verteilung des Sonnenspektrums, gleicht der eines Schwarzkörpers, der bei einer</w:t>
      </w:r>
      <w:r w:rsidR="00753827">
        <w:t xml:space="preserve"> Temperatur </w:t>
      </w:r>
      <w:r w:rsidR="00BF1A9B">
        <w:t>von</w:t>
      </w:r>
      <w:r w:rsidR="00753827">
        <w:t xml:space="preserve"> </w:t>
      </w:r>
      <w:r w:rsidR="00BF1A9B">
        <w:t>5778 K strahlt.</w:t>
      </w:r>
      <w:r w:rsidR="000068D2">
        <w:t xml:space="preserve"> </w:t>
      </w:r>
      <w:r w:rsidR="0012526B">
        <w:t>Das Spektrum der Sonne</w:t>
      </w:r>
      <w:r w:rsidR="00521D9A">
        <w:t>nstrahlung</w:t>
      </w:r>
      <w:r w:rsidR="0012526B">
        <w:t xml:space="preserve"> liegt zwischen rund 250 nm</w:t>
      </w:r>
      <w:r w:rsidR="00521D9A">
        <w:t xml:space="preserve"> und </w:t>
      </w:r>
      <w:r w:rsidR="00521D9A">
        <w:br/>
        <w:t>2500 nm. Ihr Maximum liegt</w:t>
      </w:r>
      <w:r w:rsidR="003176CC">
        <w:t xml:space="preserve"> bei etwa 500 nm, am selben Ort,</w:t>
      </w:r>
      <w:r w:rsidR="00521D9A">
        <w:t xml:space="preserve"> an dem sich auch die maximale Empfindlichkeit des Auges befindet. </w:t>
      </w:r>
    </w:p>
    <w:p w:rsidR="00E52897" w:rsidRDefault="003176CC" w:rsidP="00E52897">
      <w:pPr>
        <w:keepNext/>
        <w:jc w:val="center"/>
      </w:pPr>
      <w:r>
        <w:rPr>
          <w:noProof/>
          <w:lang w:eastAsia="de-CH"/>
        </w:rPr>
        <w:drawing>
          <wp:inline distT="0" distB="0" distL="0" distR="0">
            <wp:extent cx="3423684" cy="2105021"/>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7984" cy="2107665"/>
                    </a:xfrm>
                    <a:prstGeom prst="rect">
                      <a:avLst/>
                    </a:prstGeom>
                    <a:noFill/>
                    <a:ln>
                      <a:noFill/>
                    </a:ln>
                  </pic:spPr>
                </pic:pic>
              </a:graphicData>
            </a:graphic>
          </wp:inline>
        </w:drawing>
      </w:r>
    </w:p>
    <w:p w:rsidR="003176CC" w:rsidRDefault="00E52897" w:rsidP="00E52897">
      <w:pPr>
        <w:pStyle w:val="Beschriftung"/>
        <w:jc w:val="left"/>
      </w:pPr>
      <w:bookmarkStart w:id="20" w:name="_Toc532656124"/>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1</w:t>
      </w:r>
      <w:r w:rsidR="00BE259D">
        <w:rPr>
          <w:noProof/>
        </w:rPr>
        <w:fldChar w:fldCharType="end"/>
      </w:r>
      <w:r>
        <w:rPr>
          <w:noProof/>
        </w:rPr>
        <w:t xml:space="preserve">: Intensität der Sonnenstrahlung, </w:t>
      </w:r>
      <w:r w:rsidRPr="000B1ED1">
        <w:rPr>
          <w:noProof/>
        </w:rPr>
        <w:t xml:space="preserve"> im Vergleich zur Emission eines idealen Schwarzen Körpers bei einer Temperatur von 5900 K</w:t>
      </w:r>
      <w:r w:rsidR="0014700B">
        <w:rPr>
          <w:noProof/>
        </w:rPr>
        <w:t xml:space="preserve"> </w:t>
      </w:r>
      <w:r w:rsidR="0014700B">
        <w:rPr>
          <w:noProof/>
        </w:rPr>
        <w:fldChar w:fldCharType="begin"/>
      </w:r>
      <w:r w:rsidR="00804736">
        <w:rPr>
          <w:noProof/>
        </w:rPr>
        <w:instrText xml:space="preserve"> ADDIN ZOTERO_ITEM CSL_CITATION {"citationID":"WWghG3S5","properties":{"formattedCitation":"[5]","plainCitation":"[5]","noteIndex":0},"citationItems":[{"id":387,"uris":["http://zotero.org/users/4187467/items/F9R2AAL8"],"uri":["http://zotero.org/users/4187467/items/F9R2AAL8"],"itemData":{"id":387,"type":"entry-encyclopedia","title":"Sonnenstrahlung","container-title":"Wikipedia","source":"Wikipedia","URL":"https://de.wikipedia.org/wiki/Sonnenstrahlung#/media/File:Sonne_Strahlungsintensitaet.svg","note":"Page Version ID: 180322352","language":"de","issued":{"date-parts":[["2018",8,25]]},"accessed":{"date-parts":[["2018",12,8]]}}}],"schema":"https://github.com/citation-style-language/schema/raw/master/csl-citation.json"} </w:instrText>
      </w:r>
      <w:r w:rsidR="0014700B">
        <w:rPr>
          <w:noProof/>
        </w:rPr>
        <w:fldChar w:fldCharType="separate"/>
      </w:r>
      <w:r w:rsidR="00804736" w:rsidRPr="00804736">
        <w:t>[5]</w:t>
      </w:r>
      <w:r w:rsidR="0014700B">
        <w:rPr>
          <w:noProof/>
        </w:rPr>
        <w:fldChar w:fldCharType="end"/>
      </w:r>
      <w:r w:rsidRPr="000B1ED1">
        <w:rPr>
          <w:noProof/>
        </w:rPr>
        <w:t>.</w:t>
      </w:r>
      <w:bookmarkEnd w:id="20"/>
    </w:p>
    <w:p w:rsidR="00C613F6" w:rsidRPr="00C613F6" w:rsidRDefault="00E73425" w:rsidP="00C613F6">
      <w:r>
        <w:t>Etwa 47% der einfallenden extraterrestrischen Sonnenstrahlung liegt in den sichtbaren Wellenlängen von 380 nm bis 780 nm</w:t>
      </w:r>
      <w:r w:rsidR="000B1E76">
        <w:t>. Der Infrarotanteil, mit</w:t>
      </w:r>
      <w:r>
        <w:t xml:space="preserve"> Wellenlängen grösser als 780 </w:t>
      </w:r>
      <w:r w:rsidR="000B1E76">
        <w:t>nm machen</w:t>
      </w:r>
      <w:r>
        <w:t xml:space="preserve"> weitere 46 % der einfallenden Energie aus.  Die </w:t>
      </w:r>
      <w:r w:rsidR="000B1E76">
        <w:t>verbleibenden</w:t>
      </w:r>
      <w:r>
        <w:t xml:space="preserve"> 7% der </w:t>
      </w:r>
      <w:r w:rsidR="000B1E76">
        <w:t xml:space="preserve">extraterrestrischen </w:t>
      </w:r>
      <w:r>
        <w:t>Sonnenstrahlung</w:t>
      </w:r>
      <w:r w:rsidR="000B1E76">
        <w:t xml:space="preserve"> unterhalb von 380 nm, entsprechen dem ultraviolettem Anteil des Spektrums. </w:t>
      </w:r>
    </w:p>
    <w:p w:rsidR="00C15D95" w:rsidRDefault="00DF5BCB" w:rsidP="00DF5BCB">
      <w:r>
        <w:t>Das Vakuum des Weltalls lässt die Sonnenstrahlen unge</w:t>
      </w:r>
      <w:r w:rsidR="000B1E76">
        <w:t>hindert</w:t>
      </w:r>
      <w:r>
        <w:t xml:space="preserve"> bis zur oberen Atmosphäre der Erde gelangen. </w:t>
      </w:r>
      <w:r w:rsidR="003647EE">
        <w:t xml:space="preserve">Erst </w:t>
      </w:r>
      <w:r w:rsidR="000B1E76">
        <w:t xml:space="preserve">mit </w:t>
      </w:r>
      <w:r w:rsidR="001B6A53">
        <w:t>dem Eintritt</w:t>
      </w:r>
      <w:r w:rsidR="003647EE">
        <w:t xml:space="preserve"> in die Erdatmosphäre </w:t>
      </w:r>
      <w:r>
        <w:t xml:space="preserve">wird die Sonnenstrahlung durch unterschiedliche Faktoren abgeschwächt.  </w:t>
      </w:r>
      <w:r w:rsidR="00BF4C16">
        <w:t xml:space="preserve">Dazu gehören Reflexionen an der Atmosphäre oder die Absorption </w:t>
      </w:r>
      <w:r w:rsidR="000B1E76">
        <w:t>durch</w:t>
      </w:r>
      <w:r w:rsidR="00BF4C16">
        <w:t xml:space="preserve"> unterschiedliche Gase</w:t>
      </w:r>
      <w:r w:rsidR="00436401">
        <w:t xml:space="preserve">. So wird vor allem ein Grossteil der ultravioletten Strahlung in der Atmosphäre </w:t>
      </w:r>
      <w:r w:rsidR="00EF1389">
        <w:t xml:space="preserve">reflektiert und </w:t>
      </w:r>
      <w:r w:rsidR="00436401">
        <w:t xml:space="preserve">absorbiert. </w:t>
      </w:r>
      <w:r w:rsidR="003F2A4B">
        <w:t xml:space="preserve">Luftmoleküle streuen die kürzeren Wellenlägen stärker als die langwelligen. </w:t>
      </w:r>
      <w:r w:rsidR="00F83A04">
        <w:t>Dieser</w:t>
      </w:r>
      <w:r w:rsidR="003F2A4B">
        <w:t xml:space="preserve"> Umstand wird durch die sogenannte </w:t>
      </w:r>
      <w:r w:rsidR="00BF4C16">
        <w:t xml:space="preserve">Rayleigh und Mie-Streuung </w:t>
      </w:r>
      <w:r w:rsidR="00F83A04">
        <w:t>beschrieben</w:t>
      </w:r>
      <w:r w:rsidR="007C5C9C">
        <w:t xml:space="preserve">, welche die Bestrahlstärke </w:t>
      </w:r>
      <w:r w:rsidR="00540F20">
        <w:t>weiter reduzieren</w:t>
      </w:r>
      <w:r w:rsidR="007C5C9C">
        <w:t>.</w:t>
      </w:r>
    </w:p>
    <w:p w:rsidR="00C15D95" w:rsidRDefault="00C15D95" w:rsidP="00337F61">
      <w:pPr>
        <w:jc w:val="left"/>
      </w:pPr>
      <w:r>
        <w:t xml:space="preserve">Rayleigh-Streuung entsteht durch Reflexionen des Lichts an den </w:t>
      </w:r>
      <w:r w:rsidR="00540F20">
        <w:t>Molekülen</w:t>
      </w:r>
      <w:r>
        <w:t xml:space="preserve"> der Luft. Dabei nimmt der Einfluss der Rayleigh-Streuung mit abnehmender Wellenlänge des Lichtes zu.</w:t>
      </w:r>
      <w:r w:rsidR="00337F61">
        <w:t xml:space="preserve"> Die </w:t>
      </w:r>
      <w:r w:rsidR="00D4321E">
        <w:t>Mie-Streu</w:t>
      </w:r>
      <w:r w:rsidR="00941983">
        <w:t>u</w:t>
      </w:r>
      <w:r>
        <w:t>ng</w:t>
      </w:r>
      <w:r w:rsidR="00337F61">
        <w:t xml:space="preserve"> dagegen</w:t>
      </w:r>
      <w:r w:rsidR="001B6A53">
        <w:t xml:space="preserve"> wird</w:t>
      </w:r>
      <w:r w:rsidR="00337F61">
        <w:t xml:space="preserve"> durch wesentlich grössere Partikel, wie </w:t>
      </w:r>
      <w:r w:rsidR="00D4321E">
        <w:t>zum</w:t>
      </w:r>
      <w:r w:rsidR="00337F61">
        <w:t xml:space="preserve"> </w:t>
      </w:r>
      <w:r w:rsidR="00D4321E">
        <w:t>Beispiel</w:t>
      </w:r>
      <w:r w:rsidR="00337F61">
        <w:t xml:space="preserve"> Staub, verursacht. Mie-Streuung ist deshalb von </w:t>
      </w:r>
      <w:r w:rsidR="00ED716D">
        <w:t>geographischen</w:t>
      </w:r>
      <w:r w:rsidR="00337F61">
        <w:t xml:space="preserve"> Gegebenheiten abhängig</w:t>
      </w:r>
      <w:r w:rsidR="00F138EE">
        <w:t>,</w:t>
      </w:r>
      <w:r w:rsidR="00337F61">
        <w:t xml:space="preserve"> wie zum </w:t>
      </w:r>
      <w:r w:rsidR="00941983">
        <w:t>Beispiel, Höhe</w:t>
      </w:r>
      <w:r w:rsidR="00337F61">
        <w:t xml:space="preserve"> über Meer oder dem Grad der lokalen Luftbelastung.</w:t>
      </w:r>
    </w:p>
    <w:p w:rsidR="00C552D0" w:rsidRDefault="00C552D0" w:rsidP="00337F61">
      <w:pPr>
        <w:jc w:val="left"/>
      </w:pPr>
      <w:r>
        <w:t xml:space="preserve">Ein längerer Weg durch die Atmosphäre, unabhängig von der Zusammensetzung, führt zu einer grösseren Dämpfung der Bestrahlstärke. Dabei beschreibt die sogenannte Air Mass (AM) in welchem Verhältnis, der kürzest mögliche Weg, in der Erdatmosphäre, zum tatsächlichen steht. Ist die Sonne im Zenit, dann beträgt die Air Mass </w:t>
      </w:r>
      <w:r w:rsidR="00C211F6">
        <w:t>eins</w:t>
      </w:r>
      <w:r>
        <w:t xml:space="preserve"> und im Weltall null.</w:t>
      </w:r>
    </w:p>
    <w:p w:rsidR="00E47226" w:rsidRDefault="008B4F3F" w:rsidP="008B4F3F">
      <w:pPr>
        <w:pStyle w:val="berschrift2"/>
      </w:pPr>
      <w:bookmarkStart w:id="21" w:name="_Toc532656087"/>
      <w:r>
        <w:lastRenderedPageBreak/>
        <w:t>Einfluss der Erdatmosphäre</w:t>
      </w:r>
      <w:bookmarkEnd w:id="21"/>
    </w:p>
    <w:p w:rsidR="008B4F3F" w:rsidRDefault="00065ABF" w:rsidP="00337F61">
      <w:pPr>
        <w:jc w:val="left"/>
      </w:pPr>
      <w:r>
        <w:t>Die Wechselwirkung zwischen Atmosphäre und eintretender extraterrestrischen Sonnenstrahlung bewirkt eine Aufteilung in einen gerichteten und ungerichteten Anteil der Sonnenstrahlung. Der gerichtete Anteil wird als Direkt</w:t>
      </w:r>
      <w:r w:rsidR="003A3224">
        <w:t>normal</w:t>
      </w:r>
      <w:r>
        <w:t xml:space="preserve">strahlung (DNI) bezeichnet und der ungerichtete Anteil </w:t>
      </w:r>
      <w:r w:rsidR="00756737">
        <w:t>als Diffusstrahlung</w:t>
      </w:r>
      <w:r>
        <w:t xml:space="preserve"> (DHI)</w:t>
      </w:r>
      <w:r w:rsidR="00756737">
        <w:t>. Die Summe der beiden Anteile ergibt die auf der Erdoberfläche messbare Gesamtstrahlung, die auch als Globalstrahlung (GHI) bezeichnet wird.</w:t>
      </w:r>
    </w:p>
    <w:p w:rsidR="00943FCB" w:rsidRDefault="00814C2E" w:rsidP="00943FCB">
      <w:pPr>
        <w:keepNext/>
        <w:jc w:val="center"/>
      </w:pPr>
      <w:r>
        <w:rPr>
          <w:noProof/>
          <w:lang w:eastAsia="de-CH"/>
        </w:rPr>
        <w:drawing>
          <wp:inline distT="0" distB="0" distL="0" distR="0">
            <wp:extent cx="2033751" cy="1703954"/>
            <wp:effectExtent l="0" t="0" r="508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9503" cy="1733909"/>
                    </a:xfrm>
                    <a:prstGeom prst="rect">
                      <a:avLst/>
                    </a:prstGeom>
                    <a:noFill/>
                    <a:ln>
                      <a:noFill/>
                    </a:ln>
                  </pic:spPr>
                </pic:pic>
              </a:graphicData>
            </a:graphic>
          </wp:inline>
        </w:drawing>
      </w:r>
    </w:p>
    <w:p w:rsidR="00EE1702" w:rsidRDefault="00943FCB" w:rsidP="00943FCB">
      <w:pPr>
        <w:pStyle w:val="Beschriftung"/>
        <w:jc w:val="center"/>
      </w:pPr>
      <w:bookmarkStart w:id="22" w:name="_Toc532656125"/>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2</w:t>
      </w:r>
      <w:r w:rsidR="00BE259D">
        <w:rPr>
          <w:noProof/>
        </w:rPr>
        <w:fldChar w:fldCharType="end"/>
      </w:r>
      <w:r>
        <w:rPr>
          <w:noProof/>
        </w:rPr>
        <w:t>: Komponenten der Solaren Strahlung</w:t>
      </w:r>
      <w:bookmarkEnd w:id="22"/>
    </w:p>
    <w:p w:rsidR="00B608D1" w:rsidRDefault="00B608D1" w:rsidP="00337F61">
      <w:pPr>
        <w:jc w:val="left"/>
      </w:pPr>
      <w:r>
        <w:t>An wolkenlosen Tagen</w:t>
      </w:r>
      <w:r w:rsidR="00B568FC">
        <w:t xml:space="preserve">, mit optimalen Wetterbedingungen und hohen Sonnenständen sind Bestrahlungsstärken um </w:t>
      </w:r>
      <m:oMath>
        <m:r>
          <w:rPr>
            <w:rFonts w:ascii="Cambria Math" w:hAnsi="Cambria Math"/>
          </w:rPr>
          <m:t>1000 W/</m:t>
        </m:r>
        <m:sSup>
          <m:sSupPr>
            <m:ctrlPr>
              <w:rPr>
                <w:rFonts w:ascii="Cambria Math" w:hAnsi="Cambria Math"/>
                <w:i/>
              </w:rPr>
            </m:ctrlPr>
          </m:sSupPr>
          <m:e>
            <m:r>
              <w:rPr>
                <w:rFonts w:ascii="Cambria Math" w:hAnsi="Cambria Math"/>
              </w:rPr>
              <m:t>m</m:t>
            </m:r>
          </m:e>
          <m:sup>
            <m:r>
              <w:rPr>
                <w:rFonts w:ascii="Cambria Math" w:hAnsi="Cambria Math"/>
              </w:rPr>
              <m:t>2</m:t>
            </m:r>
          </m:sup>
        </m:sSup>
      </m:oMath>
      <w:r w:rsidR="00B568FC">
        <w:t xml:space="preserve"> zu erwarten. Ziehen einzelne Wolken an solchen Tagen auf, kann durch einen erhöhten Reflexionsgrad, die Bestrahlstärke kurzeitig sogar zunehmen.  </w:t>
      </w:r>
      <w:r w:rsidR="00447882">
        <w:br/>
        <w:t>Die Abbildung</w:t>
      </w:r>
      <w:r w:rsidR="00245623">
        <w:t xml:space="preserve"> 2, zeigt die </w:t>
      </w:r>
      <w:r w:rsidR="00672D13">
        <w:t xml:space="preserve">Zusammensetzung der </w:t>
      </w:r>
      <w:r w:rsidR="00245623">
        <w:t xml:space="preserve">Strahlungsbilanz der Erde, </w:t>
      </w:r>
      <w:r w:rsidR="00672D13">
        <w:t xml:space="preserve">bedingt durch </w:t>
      </w:r>
      <w:r w:rsidR="00447882">
        <w:t xml:space="preserve">die </w:t>
      </w:r>
      <w:r w:rsidR="00672D13">
        <w:t xml:space="preserve">unterschiedlichen </w:t>
      </w:r>
      <w:r w:rsidR="00447882">
        <w:t xml:space="preserve">Wechselwirkungen in der Atmosphäre.  </w:t>
      </w:r>
      <w:r w:rsidR="00672D13">
        <w:t xml:space="preserve">Der linke Teil, zeigt die Aufteilung der vom Weltall einfallenden Gesamtstrahlung, bedingt durch Absorption und Reflexion. Von den ursprünglich 100 % Gesamtstrahlung, bleiben insgesamt noch 47% in Form von direkter und diffuser Strahlung übrig. </w:t>
      </w:r>
      <w:r w:rsidR="004575BD">
        <w:t>Der Vollständigkeit halber wird in der rechten Hälfte, die Strahlungsbilanz, bedingt durch Wärmeabstrahlung im langwelligen Bereich vervollständigt.</w:t>
      </w:r>
    </w:p>
    <w:p w:rsidR="00F2163D" w:rsidRDefault="00420FF3" w:rsidP="00F2163D">
      <w:pPr>
        <w:keepNext/>
      </w:pPr>
      <w:r>
        <w:rPr>
          <w:noProof/>
          <w:lang w:eastAsia="de-CH"/>
        </w:rPr>
        <w:drawing>
          <wp:inline distT="0" distB="0" distL="0" distR="0">
            <wp:extent cx="5394960" cy="33832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3383280"/>
                    </a:xfrm>
                    <a:prstGeom prst="rect">
                      <a:avLst/>
                    </a:prstGeom>
                    <a:noFill/>
                    <a:ln>
                      <a:noFill/>
                    </a:ln>
                  </pic:spPr>
                </pic:pic>
              </a:graphicData>
            </a:graphic>
          </wp:inline>
        </w:drawing>
      </w:r>
    </w:p>
    <w:p w:rsidR="00C15D95" w:rsidRDefault="00F2163D" w:rsidP="00F2163D">
      <w:pPr>
        <w:pStyle w:val="Beschriftung"/>
      </w:pPr>
      <w:bookmarkStart w:id="23" w:name="_Toc532656126"/>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3</w:t>
      </w:r>
      <w:r w:rsidR="00BE259D">
        <w:rPr>
          <w:noProof/>
        </w:rPr>
        <w:fldChar w:fldCharType="end"/>
      </w:r>
      <w:r>
        <w:rPr>
          <w:noProof/>
        </w:rPr>
        <w:t xml:space="preserve">: Strahlungsbilanz der Erde </w:t>
      </w:r>
      <w:r>
        <w:rPr>
          <w:noProof/>
        </w:rPr>
        <w:fldChar w:fldCharType="begin"/>
      </w:r>
      <w:r w:rsidR="00804736">
        <w:rPr>
          <w:noProof/>
        </w:rPr>
        <w:instrText xml:space="preserve"> ADDIN ZOTERO_ITEM CSL_CITATION {"citationID":"8iGCo0DG","properties":{"formattedCitation":"Abb. 3.8 [6, S. 75]","plainCitation":"Abb. 3.8 [6, S. 75]","noteIndex":0},"citationItems":[{"id":389,"uris":["http://zotero.org/users/4187467/items/T96PPC8T"],"uri":["http://zotero.org/users/4187467/items/T96PPC8T"],"itemData":{"id":389,"type":"book","title":"Handbuch Regenerative Energietechnik","publisher":"Springer Vieweg","publisher-place":"Berlin","number-of-pages":"943","edition":"3. Auflage","source":"Gemeinsamer Bibliotheksverbund ISBN","event-place":"Berlin","ISBN":"978-3-662-53072-6","note":"OCLC: 958467781","language":"ger","author":[{"family":"Wesselak","given":"Viktor"},{"family":"Schabbach","given":"Thomas"},{"family":"Fischer","given":"Joachim"},{"family":"Link","given":"Thomas"}],"issued":{"date-parts":[["2017"]]}},"locator":"75","label":"page","prefix":"Abb. 3.8"}],"schema":"https://github.com/citation-style-language/schema/raw/master/csl-citation.json"} </w:instrText>
      </w:r>
      <w:r>
        <w:rPr>
          <w:noProof/>
        </w:rPr>
        <w:fldChar w:fldCharType="separate"/>
      </w:r>
      <w:bookmarkEnd w:id="23"/>
      <w:r w:rsidR="00804736" w:rsidRPr="00804736">
        <w:t>Abb. 3.8 [6, S. 75]</w:t>
      </w:r>
      <w:r>
        <w:rPr>
          <w:noProof/>
        </w:rPr>
        <w:fldChar w:fldCharType="end"/>
      </w:r>
    </w:p>
    <w:p w:rsidR="008C7C69" w:rsidRDefault="006E5AC6" w:rsidP="006E5AC6">
      <w:pPr>
        <w:pStyle w:val="berschrift2"/>
      </w:pPr>
      <w:bookmarkStart w:id="24" w:name="_Toc532656088"/>
      <w:r>
        <w:lastRenderedPageBreak/>
        <w:t>Globale, direkt</w:t>
      </w:r>
      <w:r w:rsidR="00126452">
        <w:t xml:space="preserve">e </w:t>
      </w:r>
      <w:r>
        <w:t>und diffuse Strahlung</w:t>
      </w:r>
      <w:bookmarkEnd w:id="24"/>
    </w:p>
    <w:p w:rsidR="004838D5" w:rsidRDefault="008E4B1F" w:rsidP="006E5AC6">
      <w:r>
        <w:t xml:space="preserve">Die Sonnenstrahlung wird in </w:t>
      </w:r>
      <w:r w:rsidR="00AA5D51">
        <w:t xml:space="preserve">Watt pro Quadratmetern gemessen und entspricht dem Energiefluss der durch eine Fläche von einem Quadratmeter pro Sekunde hindurchtritt. </w:t>
      </w:r>
      <w:r w:rsidR="00E8114A">
        <w:t xml:space="preserve">Je stärker der Einfallswinkel von der Normalen durch die Fläche abweicht, desto geringer </w:t>
      </w:r>
      <w:r w:rsidR="004838D5">
        <w:t>ist</w:t>
      </w:r>
      <w:r w:rsidR="00E8114A">
        <w:t xml:space="preserve"> der Energiefluss. </w:t>
      </w:r>
      <w:r w:rsidR="004838D5">
        <w:t>Die globale Bestrahlungsstärke ergibt sich aus der Summe des direkten Anteils multipliziert mit dem Kosinus des Sonnenzenitwinkels</w:t>
      </w:r>
      <w:r w:rsidR="00192CE5">
        <w:t xml:space="preserve"> (sza)</w:t>
      </w:r>
      <w:r w:rsidR="004838D5">
        <w:t xml:space="preserve"> und dem diffusen Anteil.</w:t>
      </w:r>
    </w:p>
    <w:p w:rsidR="004838D5" w:rsidRDefault="004838D5" w:rsidP="00F11196">
      <w:pPr>
        <w:pStyle w:val="Beschriftung"/>
        <w:keepNext/>
        <w:jc w:val="center"/>
      </w:pPr>
      <m:oMath>
        <m:r>
          <w:rPr>
            <w:rFonts w:ascii="Cambria Math" w:hAnsi="Cambria Math"/>
          </w:rPr>
          <m:t>GHI=DNI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sza</m:t>
                </m:r>
              </m:e>
            </m:d>
          </m:e>
        </m:func>
        <m:r>
          <w:rPr>
            <w:rFonts w:ascii="Cambria Math" w:hAnsi="Cambria Math"/>
          </w:rPr>
          <m:t>+DHI</m:t>
        </m:r>
      </m:oMath>
      <w:r w:rsidR="00A14C17">
        <w:tab/>
      </w:r>
      <w:r w:rsidR="00A14C17">
        <w:tab/>
      </w:r>
      <w:r w:rsidR="00A14C17">
        <w:tab/>
      </w:r>
      <w:r w:rsidR="0048660B">
        <w:t>(</w:t>
      </w:r>
      <w:bookmarkStart w:id="25" w:name="_Ref532642490"/>
      <w:r w:rsidR="00C076DD">
        <w:fldChar w:fldCharType="begin"/>
      </w:r>
      <w:r w:rsidR="00C076DD">
        <w:instrText xml:space="preserve"> STYLEREF 1 \s </w:instrText>
      </w:r>
      <w:r w:rsidR="00C076DD">
        <w:fldChar w:fldCharType="separate"/>
      </w:r>
      <w:r w:rsidR="00C076DD">
        <w:rPr>
          <w:noProof/>
        </w:rPr>
        <w:t>3</w:t>
      </w:r>
      <w:r w:rsidR="00C076DD">
        <w:fldChar w:fldCharType="end"/>
      </w:r>
      <w:r w:rsidR="00C076DD">
        <w:t>.</w:t>
      </w:r>
      <w:r w:rsidR="00C076DD">
        <w:fldChar w:fldCharType="begin"/>
      </w:r>
      <w:r w:rsidR="00C076DD">
        <w:instrText xml:space="preserve"> SEQ Formel \* ARABIC \s 1 </w:instrText>
      </w:r>
      <w:r w:rsidR="00C076DD">
        <w:fldChar w:fldCharType="separate"/>
      </w:r>
      <w:r w:rsidR="00C076DD">
        <w:rPr>
          <w:noProof/>
        </w:rPr>
        <w:t>1</w:t>
      </w:r>
      <w:r w:rsidR="00C076DD">
        <w:fldChar w:fldCharType="end"/>
      </w:r>
      <w:r w:rsidR="0048660B">
        <w:t>)</w:t>
      </w:r>
      <w:bookmarkEnd w:id="25"/>
    </w:p>
    <w:p w:rsidR="00FE6D44" w:rsidRDefault="000B50D3" w:rsidP="006E5AC6">
      <w:r>
        <w:t xml:space="preserve">Der Sonnenzenitwinkel </w:t>
      </w:r>
      <w:r w:rsidR="00FE6D44">
        <w:t xml:space="preserve">ist der Winkel zwischen der Vertikalen durch den Zenit und </w:t>
      </w:r>
      <w:r w:rsidR="00BC3009">
        <w:t>dem</w:t>
      </w:r>
      <w:r w:rsidR="00FE6D44">
        <w:t xml:space="preserve"> Sonne</w:t>
      </w:r>
      <w:r w:rsidR="00BC3009">
        <w:t>nmittelpunkt</w:t>
      </w:r>
      <w:r w:rsidR="00FE6D44">
        <w:t>, gemessen vom Beobachtungspunkt aus</w:t>
      </w:r>
      <w:r w:rsidR="00B470EC">
        <w:t xml:space="preserve">. </w:t>
      </w:r>
      <w:r w:rsidR="004E2E98">
        <w:t>Nahe bei Sonnenhöchststand</w:t>
      </w:r>
      <w:r w:rsidR="00AD3115">
        <w:t>, nimmt der Sonnenzenitwinkel</w:t>
      </w:r>
      <w:r w:rsidR="0034320F">
        <w:t xml:space="preserve"> (sza)</w:t>
      </w:r>
      <w:r w:rsidR="00AD3115">
        <w:t xml:space="preserve"> die kleinsten Werte an, im Gegensatz zu Sonnenauf</w:t>
      </w:r>
      <w:r w:rsidR="00781176">
        <w:t>gang</w:t>
      </w:r>
      <w:r w:rsidR="00AD3115">
        <w:t xml:space="preserve"> und </w:t>
      </w:r>
      <w:r w:rsidR="00940E16">
        <w:t>Sonnenuntergang</w:t>
      </w:r>
      <w:r w:rsidR="00AD3115">
        <w:t xml:space="preserve">, wo er </w:t>
      </w:r>
      <m:oMath>
        <m:r>
          <w:rPr>
            <w:rFonts w:ascii="Cambria Math" w:hAnsi="Cambria Math"/>
          </w:rPr>
          <m:t>90°</m:t>
        </m:r>
      </m:oMath>
      <w:r w:rsidR="00AD3115">
        <w:t xml:space="preserve"> beträgt.</w:t>
      </w:r>
      <w:r w:rsidR="00BC3009">
        <w:t xml:space="preserve"> Mittels der Sonnenhöhe (Elevation) und dem Sonnenazimut</w:t>
      </w:r>
      <w:r w:rsidR="0034320F">
        <w:t xml:space="preserve"> (az)</w:t>
      </w:r>
      <w:r w:rsidR="00BC3009">
        <w:t>, kann der aktuelle Sonnenstand eindeutig festgelegt werden.</w:t>
      </w:r>
    </w:p>
    <w:p w:rsidR="00940E16" w:rsidRDefault="00940E16" w:rsidP="00940E16">
      <w:pPr>
        <w:keepNext/>
        <w:jc w:val="center"/>
      </w:pPr>
      <w:r>
        <w:rPr>
          <w:noProof/>
          <w:lang w:eastAsia="de-CH"/>
        </w:rPr>
        <w:drawing>
          <wp:inline distT="0" distB="0" distL="0" distR="0">
            <wp:extent cx="1435100" cy="1651892"/>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5017" cy="1674818"/>
                    </a:xfrm>
                    <a:prstGeom prst="rect">
                      <a:avLst/>
                    </a:prstGeom>
                    <a:noFill/>
                    <a:ln>
                      <a:noFill/>
                    </a:ln>
                  </pic:spPr>
                </pic:pic>
              </a:graphicData>
            </a:graphic>
          </wp:inline>
        </w:drawing>
      </w:r>
    </w:p>
    <w:p w:rsidR="00FE6D44" w:rsidRDefault="00940E16" w:rsidP="00940E16">
      <w:pPr>
        <w:pStyle w:val="Beschriftung"/>
        <w:jc w:val="center"/>
      </w:pPr>
      <w:bookmarkStart w:id="26" w:name="_Toc532656127"/>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4</w:t>
      </w:r>
      <w:r w:rsidR="00BE259D">
        <w:rPr>
          <w:noProof/>
        </w:rPr>
        <w:fldChar w:fldCharType="end"/>
      </w:r>
      <w:r>
        <w:rPr>
          <w:noProof/>
        </w:rPr>
        <w:t>: Sonnenzenitwinkel, Elevation und Azimut</w:t>
      </w:r>
      <w:bookmarkEnd w:id="26"/>
    </w:p>
    <w:p w:rsidR="0048660B" w:rsidRDefault="00E92E38" w:rsidP="006E5AC6">
      <w:r>
        <w:t>Die Gleichung</w:t>
      </w:r>
      <w:r w:rsidR="0048660B">
        <w:t xml:space="preserve"> </w:t>
      </w:r>
      <w:r w:rsidR="00FF1C1D">
        <w:t xml:space="preserve">2.1 </w:t>
      </w:r>
      <w:r w:rsidR="0048660B">
        <w:t xml:space="preserve">beschreibt lediglich den momentanen Zusammenhang zwischen den Komponenten der Bestrahlungsstärke, da sich der Sonnenzenitwinkel mit der Zeit ändert. </w:t>
      </w:r>
      <w:r w:rsidR="005211EC">
        <w:t xml:space="preserve">Kurzeitig kann der der </w:t>
      </w:r>
      <w:r w:rsidR="0015655F">
        <w:t xml:space="preserve">gemessene </w:t>
      </w:r>
      <w:r w:rsidR="005211EC">
        <w:t>GHI</w:t>
      </w:r>
      <w:r w:rsidR="0015655F">
        <w:t xml:space="preserve">, </w:t>
      </w:r>
      <w:r w:rsidR="007E2A1D">
        <w:t>grössere</w:t>
      </w:r>
      <w:r w:rsidR="005211EC">
        <w:t xml:space="preserve"> </w:t>
      </w:r>
      <w:r w:rsidR="0015655F">
        <w:t>Werte als die extraterrestrische Strahlung annehmen, bedingt durch Wolken in der Erdatmosphäre die das einfallende Sonnenlicht reflektieren.</w:t>
      </w:r>
    </w:p>
    <w:p w:rsidR="009D6D00" w:rsidRDefault="008E5F8E" w:rsidP="00126452">
      <w:r>
        <w:t xml:space="preserve">Der </w:t>
      </w:r>
      <w:r w:rsidR="00126452">
        <w:t xml:space="preserve">direkte Anteil der </w:t>
      </w:r>
      <w:r w:rsidR="00A45DD2">
        <w:t xml:space="preserve">Strahlung, DNI, </w:t>
      </w:r>
      <w:r>
        <w:t>hängt vom zurückgelegten Weg durch die Atmosphäre ab</w:t>
      </w:r>
      <w:r w:rsidR="00C87232">
        <w:t>. Während des Tages, ändern sich die Weglängen kaum</w:t>
      </w:r>
      <w:r w:rsidR="00126452">
        <w:t xml:space="preserve">, ganz im Gegensatz zu den Morgen- und Abendstunden, wenn die Sonne tief am Horizont steht. </w:t>
      </w:r>
      <w:r w:rsidR="00E92E38">
        <w:t xml:space="preserve"> </w:t>
      </w:r>
      <w:r w:rsidR="00BE4EAD">
        <w:t>D</w:t>
      </w:r>
      <w:r w:rsidR="00F52C79">
        <w:t xml:space="preserve">ie </w:t>
      </w:r>
      <w:r w:rsidR="00BE4EAD">
        <w:t xml:space="preserve">DNI </w:t>
      </w:r>
      <w:r w:rsidR="00F52C79">
        <w:t xml:space="preserve">Kurve </w:t>
      </w:r>
      <w:r w:rsidR="00BE4EAD">
        <w:t xml:space="preserve">verläuft entsprechend flach im Scheitel und steil an ihren Enden.  </w:t>
      </w:r>
      <w:r w:rsidR="00A45DD2">
        <w:t xml:space="preserve">Die globale horizontale Strahlung, GHI, </w:t>
      </w:r>
      <w:r w:rsidR="009D6D00">
        <w:t>ist vom Kosinus des Sonnenzenitwinkel</w:t>
      </w:r>
      <w:r w:rsidR="00B70C1C">
        <w:t>s</w:t>
      </w:r>
      <w:r w:rsidR="009D6D00">
        <w:t xml:space="preserve"> abhängig, weshalb die Kurve der GHI, kosinusförmig verläuft und einer Glockenkurve ähnelt.</w:t>
      </w:r>
    </w:p>
    <w:p w:rsidR="008E5F8E" w:rsidRDefault="00846CAE" w:rsidP="00086140">
      <w:pPr>
        <w:jc w:val="center"/>
      </w:pPr>
      <w:r>
        <w:rPr>
          <w:noProof/>
          <w:lang w:eastAsia="de-CH"/>
        </w:rPr>
        <w:drawing>
          <wp:inline distT="0" distB="0" distL="0" distR="0">
            <wp:extent cx="3027772" cy="1993900"/>
            <wp:effectExtent l="0" t="0" r="127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4855" cy="2038077"/>
                    </a:xfrm>
                    <a:prstGeom prst="rect">
                      <a:avLst/>
                    </a:prstGeom>
                    <a:noFill/>
                    <a:ln>
                      <a:noFill/>
                    </a:ln>
                  </pic:spPr>
                </pic:pic>
              </a:graphicData>
            </a:graphic>
          </wp:inline>
        </w:drawing>
      </w:r>
    </w:p>
    <w:p w:rsidR="008E5F8E" w:rsidRDefault="008E5F8E" w:rsidP="00086140">
      <w:pPr>
        <w:pStyle w:val="Beschriftung"/>
        <w:jc w:val="center"/>
        <w:rPr>
          <w:noProof/>
        </w:rPr>
      </w:pPr>
      <w:bookmarkStart w:id="27" w:name="_Toc532656128"/>
      <w:r>
        <w:lastRenderedPageBreak/>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5</w:t>
      </w:r>
      <w:r w:rsidR="00BE259D">
        <w:rPr>
          <w:noProof/>
        </w:rPr>
        <w:fldChar w:fldCharType="end"/>
      </w:r>
      <w:r>
        <w:rPr>
          <w:noProof/>
        </w:rPr>
        <w:t>: Globale, direkte und diffuse Strahlung an einem wolkenfreien Tag.</w:t>
      </w:r>
      <w:bookmarkEnd w:id="27"/>
    </w:p>
    <w:p w:rsidR="00EF2F50" w:rsidRDefault="00B70C1C" w:rsidP="00B70C1C">
      <w:r>
        <w:t>Wolken zwischen Sonne und Messgerät können den direkten Anteil vollständig reflektieren</w:t>
      </w:r>
      <w:r w:rsidR="00350EA3">
        <w:t>,</w:t>
      </w:r>
      <w:r>
        <w:t xml:space="preserve"> womit dieser gegen null geht. </w:t>
      </w:r>
      <w:r w:rsidR="00615B76">
        <w:t>In der folgenden</w:t>
      </w:r>
      <w:r w:rsidR="008026B1">
        <w:t xml:space="preserve"> </w:t>
      </w:r>
      <w:r w:rsidR="008026B1">
        <w:fldChar w:fldCharType="begin"/>
      </w:r>
      <w:r w:rsidR="008026B1">
        <w:instrText xml:space="preserve"> REF _Ref532209791 \h </w:instrText>
      </w:r>
      <w:r w:rsidR="008026B1">
        <w:fldChar w:fldCharType="separate"/>
      </w:r>
      <w:r w:rsidR="008026B1">
        <w:t xml:space="preserve">Abbildung </w:t>
      </w:r>
      <w:r w:rsidR="008026B1">
        <w:rPr>
          <w:noProof/>
        </w:rPr>
        <w:t>5</w:t>
      </w:r>
      <w:r w:rsidR="008026B1">
        <w:fldChar w:fldCharType="end"/>
      </w:r>
      <w:r>
        <w:t xml:space="preserve">, </w:t>
      </w:r>
      <w:r w:rsidR="00615B76">
        <w:t>tritt ei</w:t>
      </w:r>
      <w:r w:rsidR="009C26CF">
        <w:t>ne Wolke um 16:00 vor die Sonne</w:t>
      </w:r>
      <w:r w:rsidR="00615B76">
        <w:t xml:space="preserve"> und </w:t>
      </w:r>
      <w:r w:rsidR="00EF2F50">
        <w:t>blockiert</w:t>
      </w:r>
      <w:r w:rsidR="00615B76">
        <w:t xml:space="preserve"> den normalen Anteil </w:t>
      </w:r>
      <w:r w:rsidR="00EF2F50">
        <w:t xml:space="preserve">der </w:t>
      </w:r>
      <w:r w:rsidR="00615B76">
        <w:t>S</w:t>
      </w:r>
      <w:r w:rsidR="00EF2F50">
        <w:t>onnenstrahlung, sodass diese</w:t>
      </w:r>
      <w:r w:rsidR="009C26CF">
        <w:t>r</w:t>
      </w:r>
      <w:r w:rsidR="00EF2F50">
        <w:t xml:space="preserve"> auf null fällt. </w:t>
      </w:r>
      <w:r w:rsidR="009C26CF">
        <w:t>Mit dem Fehlen des direkten Anteils, folgt die Globalstrahlung nun dem diffusen Anteil.</w:t>
      </w:r>
    </w:p>
    <w:p w:rsidR="00B128F5" w:rsidRDefault="00357F83" w:rsidP="00B128F5">
      <w:r>
        <w:t xml:space="preserve">Der direkte Anteil der Sonnenstrahlung spielt eine wichtige Rolle in der Elektrizitätsgewinnung </w:t>
      </w:r>
      <w:r w:rsidR="008026B1">
        <w:t>durch</w:t>
      </w:r>
      <w:r>
        <w:t xml:space="preserve"> Solarzellen, da </w:t>
      </w:r>
      <w:r w:rsidR="002F4FA3">
        <w:t xml:space="preserve">nur </w:t>
      </w:r>
      <w:r>
        <w:t>dieser Teil der Sonnenstrahlung</w:t>
      </w:r>
      <w:r w:rsidR="002F4FA3">
        <w:t>,</w:t>
      </w:r>
      <w:r>
        <w:t xml:space="preserve"> die höchste Energiedichte bietet.</w:t>
      </w:r>
    </w:p>
    <w:p w:rsidR="002F4FA3" w:rsidRDefault="00615B76" w:rsidP="002F4FA3">
      <w:pPr>
        <w:keepNext/>
        <w:jc w:val="center"/>
      </w:pPr>
      <w:r>
        <w:rPr>
          <w:noProof/>
          <w:lang w:eastAsia="de-CH"/>
        </w:rPr>
        <w:drawing>
          <wp:inline distT="0" distB="0" distL="0" distR="0">
            <wp:extent cx="3764280" cy="2470150"/>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2470150"/>
                    </a:xfrm>
                    <a:prstGeom prst="rect">
                      <a:avLst/>
                    </a:prstGeom>
                    <a:noFill/>
                    <a:ln>
                      <a:noFill/>
                    </a:ln>
                  </pic:spPr>
                </pic:pic>
              </a:graphicData>
            </a:graphic>
          </wp:inline>
        </w:drawing>
      </w:r>
    </w:p>
    <w:p w:rsidR="00B128F5" w:rsidRDefault="002F4FA3" w:rsidP="002F4FA3">
      <w:pPr>
        <w:pStyle w:val="Beschriftung"/>
        <w:jc w:val="center"/>
      </w:pPr>
      <w:bookmarkStart w:id="28" w:name="_Ref532209791"/>
      <w:bookmarkStart w:id="29" w:name="_Toc532656129"/>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6</w:t>
      </w:r>
      <w:r w:rsidR="00BE259D">
        <w:rPr>
          <w:noProof/>
        </w:rPr>
        <w:fldChar w:fldCharType="end"/>
      </w:r>
      <w:bookmarkEnd w:id="28"/>
      <w:r>
        <w:rPr>
          <w:noProof/>
        </w:rPr>
        <w:t xml:space="preserve">: Um16:00 </w:t>
      </w:r>
      <w:r>
        <w:t>blockiert eine Wolke den direkten Anteil. GHI entspricht nun der DHI.</w:t>
      </w:r>
      <w:bookmarkEnd w:id="29"/>
    </w:p>
    <w:p w:rsidR="00B47867" w:rsidRDefault="00CB4479" w:rsidP="00CB4479">
      <w:r>
        <w:t>In den frühen Morgenstunden und am späten Nachmittag, bei tiefem Sonnenstand, nimmt der direktnormale Anteil grössere Werte als die Globalstrahlung an.</w:t>
      </w:r>
      <w:r w:rsidR="00B47867">
        <w:t xml:space="preserve"> Abhängig vom Ort und Jahreszeit, kann der direktnormale Anteil, zur Mittagszeit, die Globalstrahlung überschreiten.</w:t>
      </w:r>
      <w:r w:rsidR="00DC3E57">
        <w:t xml:space="preserve"> </w:t>
      </w:r>
      <w:r w:rsidR="00B47867">
        <w:t xml:space="preserve"> </w:t>
      </w:r>
    </w:p>
    <w:p w:rsidR="00B01C7A" w:rsidRDefault="005659BC" w:rsidP="00B01C7A">
      <w:pPr>
        <w:pStyle w:val="berschrift3"/>
      </w:pPr>
      <w:bookmarkStart w:id="30" w:name="_Toc532656089"/>
      <w:r>
        <w:t xml:space="preserve">Messung </w:t>
      </w:r>
      <w:r w:rsidR="00D21EFD">
        <w:t>der d</w:t>
      </w:r>
      <w:r w:rsidR="00B01C7A">
        <w:t>irektnormale</w:t>
      </w:r>
      <w:r w:rsidR="00D21EFD">
        <w:t>n</w:t>
      </w:r>
      <w:r w:rsidR="00B01C7A">
        <w:t xml:space="preserve"> </w:t>
      </w:r>
      <w:r w:rsidR="00267670">
        <w:t>Sonnenstrahlung</w:t>
      </w:r>
      <w:bookmarkEnd w:id="30"/>
    </w:p>
    <w:p w:rsidR="008462A7" w:rsidRDefault="008462A7" w:rsidP="00B01C7A">
      <w:r>
        <w:t xml:space="preserve">Aufwand und Kosten zur Messung des direktnormalen Anteils der Sonnenstrahlung sind grundsätzlich am höchsten. </w:t>
      </w:r>
      <w:r w:rsidR="00F261B5">
        <w:t>Der direkte Anteil wird in der Regel mittels einem Pyrheliometer</w:t>
      </w:r>
      <w:r w:rsidR="00436AD8">
        <w:rPr>
          <w:rStyle w:val="Funotenzeichen"/>
        </w:rPr>
        <w:footnoteReference w:id="2"/>
      </w:r>
      <w:r w:rsidR="00F261B5">
        <w:t xml:space="preserve"> gemessen</w:t>
      </w:r>
      <w:r w:rsidR="00C84BF9">
        <w:t xml:space="preserve">. </w:t>
      </w:r>
      <w:r w:rsidR="001F6FE1">
        <w:t xml:space="preserve">Die höheren Kosten für den Betrieb eines Pyrheliometer liegen nicht </w:t>
      </w:r>
      <w:r w:rsidR="00F613E6">
        <w:t>im Preis begründet,</w:t>
      </w:r>
      <w:r w:rsidR="005D369F">
        <w:t xml:space="preserve"> denn selbst gute Geräte sind günstiger als ein Pyranometer</w:t>
      </w:r>
      <w:r w:rsidR="00F613E6">
        <w:t xml:space="preserve">.  </w:t>
      </w:r>
      <w:r w:rsidR="005D369F">
        <w:t xml:space="preserve">Doch im Gegensatz zu einem Pyranometer muss ein Pyrheliometer exakt auf die Sonnen ausgerichtet werden und für die Messung während eines Tages nachgeführt werden. </w:t>
      </w:r>
      <w:r w:rsidR="005D369F">
        <w:br/>
        <w:t>Eine Alternative zur Messung des direktnormalen Anteils mittels einem Pyrheliometer</w:t>
      </w:r>
      <w:r w:rsidR="003349A9">
        <w:t xml:space="preserve">, bietet die Kombination eines Pyranometers </w:t>
      </w:r>
      <w:r w:rsidR="00190BEE">
        <w:t>mit</w:t>
      </w:r>
      <w:r w:rsidR="003349A9">
        <w:t xml:space="preserve"> einem rotierenden Schattenband.</w:t>
      </w:r>
      <w:r w:rsidR="004769CB">
        <w:t xml:space="preserve"> </w:t>
      </w:r>
      <w:r w:rsidR="00190BEE">
        <w:t xml:space="preserve">Dabei deckt das </w:t>
      </w:r>
      <w:r w:rsidR="006F71EC" w:rsidRPr="00190BEE">
        <w:t>gleichmässig</w:t>
      </w:r>
      <w:r w:rsidR="006F71EC">
        <w:t xml:space="preserve"> </w:t>
      </w:r>
      <w:r w:rsidR="00190BEE">
        <w:t xml:space="preserve">rotierende Schattenband </w:t>
      </w:r>
      <w:r w:rsidR="006F71EC">
        <w:t xml:space="preserve">in regelmässig Abständen </w:t>
      </w:r>
      <w:r w:rsidR="00190BEE">
        <w:t xml:space="preserve">das Pyranometer </w:t>
      </w:r>
      <w:r w:rsidR="006F71EC">
        <w:t>ab. Zu den Zeitpunkten, wenn das Pyranometer freie Si</w:t>
      </w:r>
      <w:r w:rsidR="009708A1">
        <w:t>cht hat, misst es die globale Strahlung</w:t>
      </w:r>
      <w:r w:rsidR="00084C37">
        <w:t xml:space="preserve">. Ist es hingegen </w:t>
      </w:r>
      <w:r w:rsidR="009708A1">
        <w:t>abgeschattet, d</w:t>
      </w:r>
      <w:r w:rsidR="00084C37">
        <w:t>ann misst es den</w:t>
      </w:r>
      <w:r w:rsidR="009708A1">
        <w:t xml:space="preserve"> diffusen Anteil der Sonnenstrahlung. Erfolgen diese Messungen an einem wolkenfreien Tag, dann entspricht die Differenz der beiden Messwerte der horizontalen Komponente</w:t>
      </w:r>
      <w:r w:rsidR="00084C37">
        <w:t>,</w:t>
      </w:r>
      <w:r w:rsidR="009708A1">
        <w:t xml:space="preserve"> der direktnormalen Sonnenstrahlung.  </w:t>
      </w:r>
      <w:r w:rsidR="00084C37">
        <w:t>Eine</w:t>
      </w:r>
      <w:r w:rsidR="009708A1">
        <w:t xml:space="preserve"> Divi</w:t>
      </w:r>
      <w:r w:rsidR="00084C37">
        <w:t>sion durch</w:t>
      </w:r>
      <w:r w:rsidR="009708A1">
        <w:t xml:space="preserve"> </w:t>
      </w:r>
      <m:oMath>
        <m:r>
          <m:rPr>
            <m:sty m:val="p"/>
          </m:rPr>
          <w:rPr>
            <w:rFonts w:ascii="Cambria Math" w:hAnsi="Cambria Math"/>
          </w:rPr>
          <m:t>cos⁡</m:t>
        </m:r>
        <m:r>
          <w:rPr>
            <w:rFonts w:ascii="Cambria Math" w:hAnsi="Cambria Math"/>
          </w:rPr>
          <m:t>(sza)</m:t>
        </m:r>
      </m:oMath>
      <w:r w:rsidR="009708A1">
        <w:t xml:space="preserve"> </w:t>
      </w:r>
      <w:r w:rsidR="00007B81">
        <w:t>ergibt den</w:t>
      </w:r>
      <w:r w:rsidR="00084C37">
        <w:t xml:space="preserve"> direktnormalen Anteil.</w:t>
      </w:r>
    </w:p>
    <w:p w:rsidR="00695F8C" w:rsidRDefault="00D21EFD" w:rsidP="00695F8C">
      <w:pPr>
        <w:pStyle w:val="berschrift3"/>
      </w:pPr>
      <w:bookmarkStart w:id="31" w:name="_Toc532656090"/>
      <w:r>
        <w:lastRenderedPageBreak/>
        <w:t>Mess</w:t>
      </w:r>
      <w:r w:rsidR="005659BC">
        <w:t>ung</w:t>
      </w:r>
      <w:r>
        <w:t xml:space="preserve"> der </w:t>
      </w:r>
      <w:r w:rsidR="00882517">
        <w:t>globalen</w:t>
      </w:r>
      <w:r w:rsidR="00695F8C">
        <w:t xml:space="preserve"> </w:t>
      </w:r>
      <w:r w:rsidR="00267670">
        <w:t>Sonnenstrahlung</w:t>
      </w:r>
      <w:bookmarkEnd w:id="31"/>
    </w:p>
    <w:p w:rsidR="006C2EB8" w:rsidRDefault="008B18E9" w:rsidP="00B01C7A">
      <w:r>
        <w:t xml:space="preserve">Die globale horizontale Strahlung </w:t>
      </w:r>
      <w:r w:rsidR="00C106BA">
        <w:t xml:space="preserve">entspricht dem </w:t>
      </w:r>
      <w:r w:rsidR="006F6061">
        <w:t>G</w:t>
      </w:r>
      <w:r w:rsidR="003550F6">
        <w:t>esamtfluss</w:t>
      </w:r>
      <w:r w:rsidR="006F6061">
        <w:t xml:space="preserve"> durch die </w:t>
      </w:r>
      <w:r w:rsidR="006C2EB8">
        <w:t>Himmelshalbkugel</w:t>
      </w:r>
      <w:r w:rsidR="00354BCE">
        <w:t>, gemessen</w:t>
      </w:r>
      <w:r w:rsidR="006C2EB8">
        <w:t xml:space="preserve"> auf </w:t>
      </w:r>
      <w:r w:rsidR="00BB1BA5">
        <w:t>einer horizontalen Fläche</w:t>
      </w:r>
      <w:r w:rsidR="006C2EB8">
        <w:t xml:space="preserve">. </w:t>
      </w:r>
      <w:r w:rsidR="00A47BD9">
        <w:t>Diese entspricht, wie bereits beschrieben, dem auf eine horizontale Ebene projizierten Anteil der direk</w:t>
      </w:r>
      <w:r w:rsidR="008D4DF3">
        <w:t>tnormalen Strahlung, sowie einem</w:t>
      </w:r>
      <w:r w:rsidR="00A47BD9">
        <w:t xml:space="preserve"> diffusen Anteil der aus </w:t>
      </w:r>
      <w:r w:rsidR="00EF0D22">
        <w:t>unterschiedlichen</w:t>
      </w:r>
      <w:r w:rsidR="00A47BD9">
        <w:t xml:space="preserve"> </w:t>
      </w:r>
      <w:r w:rsidR="008D4DF3">
        <w:t xml:space="preserve">Richtung </w:t>
      </w:r>
      <w:r w:rsidR="00E0061D">
        <w:t xml:space="preserve">stammt. </w:t>
      </w:r>
      <w:r w:rsidR="00FC0D0A">
        <w:t xml:space="preserve">Gemessen wird die globale Strahlung in der Regel mittels eines Pyranometers. </w:t>
      </w:r>
    </w:p>
    <w:p w:rsidR="00D21EFD" w:rsidRDefault="005659BC" w:rsidP="00D21EFD">
      <w:pPr>
        <w:pStyle w:val="berschrift3"/>
      </w:pPr>
      <w:bookmarkStart w:id="32" w:name="_Toc532656091"/>
      <w:r>
        <w:t xml:space="preserve">Messung </w:t>
      </w:r>
      <w:r w:rsidR="00D21EFD">
        <w:t xml:space="preserve">der diffusen </w:t>
      </w:r>
      <w:r w:rsidR="00267670">
        <w:t>Sonnenstrahlung</w:t>
      </w:r>
      <w:bookmarkEnd w:id="32"/>
    </w:p>
    <w:p w:rsidR="001253A4" w:rsidRDefault="004D6101" w:rsidP="00B01C7A">
      <w:r>
        <w:t xml:space="preserve">Unter einem anderen Blickwinkel betrachtet, entspricht der diffuse Anteil dem Rest </w:t>
      </w:r>
      <w:r w:rsidR="004572AB">
        <w:t xml:space="preserve">der übrigbleibt, wenn der direkte Anteil von </w:t>
      </w:r>
      <w:r>
        <w:t>der globalen Strahlung</w:t>
      </w:r>
      <w:r w:rsidR="004572AB">
        <w:t xml:space="preserve"> entfernt wurde. </w:t>
      </w:r>
      <w:r w:rsidR="00F92B95">
        <w:t>Der diffuse Anteil wird in der Regel durch ein abge</w:t>
      </w:r>
      <w:r w:rsidR="001253A4">
        <w:t xml:space="preserve">schattetes Pyranometer gemessen. Alternativ lässt sich der diffuse Anteil auch aus der Differenz der gemessenen Globalstrahlung und des direktnormalen Anteils berechnen. </w:t>
      </w:r>
    </w:p>
    <w:p w:rsidR="002A5C70" w:rsidRDefault="00D74D9D" w:rsidP="00065ABF">
      <w:r>
        <w:t>Vor der Entwicklung automatischer Nachführsysteme, benutzte man manuell einstellbare Schattenringe, um die Sonnen im Blickfeld des Pyranometers, von Sonnenauf</w:t>
      </w:r>
      <w:r w:rsidR="005021D5">
        <w:t>gang</w:t>
      </w:r>
      <w:r>
        <w:t xml:space="preserve"> bis </w:t>
      </w:r>
      <w:r w:rsidR="005021D5">
        <w:t>Sonnenuntergang</w:t>
      </w:r>
      <w:r>
        <w:t xml:space="preserve"> auszublenden. </w:t>
      </w:r>
      <w:r w:rsidR="005021D5">
        <w:t xml:space="preserve">Da der Schattenring bis zu 20 % des diffusen Anteils ausblendet, müssen die Messwerte durch einen Korrekturfaktor angepasst werden. Die Berechnung des Korrekturfaktors ist von einer Reihe von Parametern abhängig und nicht </w:t>
      </w:r>
      <w:r w:rsidR="00B67EF0">
        <w:t>trivial</w:t>
      </w:r>
      <w:r w:rsidR="005021D5">
        <w:t>.</w:t>
      </w:r>
      <w:r w:rsidR="00D753D7">
        <w:t xml:space="preserve"> </w:t>
      </w:r>
      <w:r w:rsidR="002A5C70">
        <w:t xml:space="preserve">Genauere Messergebnisse erhält man bei der Verwendung </w:t>
      </w:r>
      <w:r w:rsidR="00D753D7">
        <w:t xml:space="preserve">eines nachgeführten Schattenballs. </w:t>
      </w:r>
      <w:r w:rsidR="002A5C70">
        <w:t xml:space="preserve"> </w:t>
      </w:r>
    </w:p>
    <w:p w:rsidR="00D66C2F" w:rsidRDefault="00D66C2F" w:rsidP="00D66C2F">
      <w:pPr>
        <w:pStyle w:val="berschrift3"/>
      </w:pPr>
      <w:bookmarkStart w:id="33" w:name="_Toc532656092"/>
      <w:r w:rsidRPr="00D66C2F">
        <w:t xml:space="preserve">DNI und </w:t>
      </w:r>
      <w:r w:rsidRPr="00D66C2F">
        <w:rPr>
          <w:rStyle w:val="Hervorhebung"/>
          <w:i w:val="0"/>
        </w:rPr>
        <w:t>zirkumsolare</w:t>
      </w:r>
      <w:r w:rsidRPr="00D66C2F">
        <w:rPr>
          <w:rStyle w:val="st"/>
        </w:rPr>
        <w:t xml:space="preserve"> </w:t>
      </w:r>
      <w:r w:rsidRPr="00D66C2F">
        <w:t>Sonnenstrahlung</w:t>
      </w:r>
      <w:bookmarkEnd w:id="33"/>
    </w:p>
    <w:p w:rsidR="00D66C2F" w:rsidRPr="001108D3" w:rsidRDefault="00D66C2F" w:rsidP="00D66C2F">
      <w:pPr>
        <w:rPr>
          <w:color w:val="FF0000"/>
        </w:rPr>
      </w:pPr>
      <w:r w:rsidRPr="001108D3">
        <w:rPr>
          <w:color w:val="FF0000"/>
        </w:rPr>
        <w:t xml:space="preserve">Wäre noch interessant wegen den 5° </w:t>
      </w:r>
      <w:r w:rsidRPr="001108D3">
        <w:rPr>
          <w:color w:val="FF0000"/>
        </w:rPr>
        <w:sym w:font="Wingdings" w:char="F0E0"/>
      </w:r>
      <w:r w:rsidRPr="001108D3">
        <w:rPr>
          <w:color w:val="FF0000"/>
        </w:rPr>
        <w:t xml:space="preserve"> Kapitel </w:t>
      </w:r>
      <w:r w:rsidR="004F0C6F" w:rsidRPr="001108D3">
        <w:rPr>
          <w:color w:val="FF0000"/>
        </w:rPr>
        <w:t>2.4.1 ‚DNI circumsolar Irradiance‘</w:t>
      </w:r>
      <w:r w:rsidRPr="001108D3">
        <w:rPr>
          <w:color w:val="FF0000"/>
        </w:rPr>
        <w:t xml:space="preserve"> Seite 10</w:t>
      </w:r>
    </w:p>
    <w:p w:rsidR="00A74A25" w:rsidRDefault="00A61BC2" w:rsidP="00D66C2F">
      <w:r>
        <w:t>Die DNI ist definiert als die Bestrahlstärke auf einer Fläche</w:t>
      </w:r>
      <w:r w:rsidR="00CC3379">
        <w:t>,</w:t>
      </w:r>
      <w:r>
        <w:t xml:space="preserve"> die senkrecht auf dem Vektor des Beobachters zum Mittelpunkt der Sonne steht und nicht </w:t>
      </w:r>
      <w:r w:rsidR="00CC3379">
        <w:t>mit der Atmosphäre wechselwirkt.</w:t>
      </w:r>
      <w:r>
        <w:t xml:space="preserve"> </w:t>
      </w:r>
      <w:r w:rsidR="00542E74">
        <w:t>Jedoch ist ein Messgerät wie das Pyranometer, nicht in der Lage zu bestimmen ob ein Photon</w:t>
      </w:r>
      <w:r w:rsidR="00CD7ECD">
        <w:t xml:space="preserve"> gestreut wurde oder nicht. Auch dann nicht, wenn es direkt aus der Richtung</w:t>
      </w:r>
      <w:r w:rsidR="00542E74">
        <w:t xml:space="preserve"> </w:t>
      </w:r>
      <w:r w:rsidR="00CD7ECD">
        <w:t>der Sonne stammt.</w:t>
      </w:r>
      <w:r w:rsidR="00A74A25">
        <w:t xml:space="preserve"> Deshalb gibt es eine weitere, von der ersten Definition, abweichenden Variante. </w:t>
      </w:r>
      <w:r w:rsidR="00143C30">
        <w:t>In dieser wird die DNI, als diejenige Strahlung aufgefasst</w:t>
      </w:r>
      <w:r w:rsidR="00D37636">
        <w:t>,</w:t>
      </w:r>
      <w:r w:rsidR="00143C30">
        <w:t xml:space="preserve"> welche </w:t>
      </w:r>
      <w:r w:rsidR="00D37636">
        <w:t xml:space="preserve">der Beobachter, aus einem kleinen Raumwinkel von 5°, mit Zentrum auf der Sonnenscheibe, </w:t>
      </w:r>
      <w:r w:rsidR="00695994">
        <w:t>erhält</w:t>
      </w:r>
      <w:r w:rsidR="00FC204B">
        <w:t xml:space="preserve"> </w:t>
      </w:r>
      <w:r w:rsidR="00FC204B">
        <w:fldChar w:fldCharType="begin"/>
      </w:r>
      <w:r w:rsidR="00804736">
        <w:instrText xml:space="preserve"> ADDIN ZOTERO_ITEM CSL_CITATION {"citationID":"mGKCmMdP","properties":{"formattedCitation":"[7]","plainCitation":"[7]","noteIndex":0},"citationItems":[{"id":"GW4W4Cit/1UgXA6uj","uris":["http://zotero.org/users/4187467/items/7CJK93ZM"],"uri":["http://zotero.org/users/4187467/items/7CJK93ZM"],"itemData":{"id":39,"type":"article","title":"(WMO 2008) Guide To Meteorological Instruments And Methods Of Observation","URL":"https://library.wmo.int/pmb_ged/wmo_8_en-2012.pdf"}}],"schema":"https://github.com/citation-style-language/schema/raw/master/csl-citation.json"} </w:instrText>
      </w:r>
      <w:r w:rsidR="00FC204B">
        <w:fldChar w:fldCharType="separate"/>
      </w:r>
      <w:r w:rsidR="00804736" w:rsidRPr="00804736">
        <w:t>[7]</w:t>
      </w:r>
      <w:r w:rsidR="00FC204B">
        <w:fldChar w:fldCharType="end"/>
      </w:r>
      <w:r w:rsidR="00D37636">
        <w:t xml:space="preserve">. </w:t>
      </w:r>
    </w:p>
    <w:p w:rsidR="00A30F98" w:rsidRDefault="00B343AD" w:rsidP="0099695C">
      <w:pPr>
        <w:pStyle w:val="berschrift2"/>
      </w:pPr>
      <w:bookmarkStart w:id="34" w:name="_Ref532207657"/>
      <w:bookmarkStart w:id="35" w:name="_Ref532207670"/>
      <w:bookmarkStart w:id="36" w:name="_Ref532207700"/>
      <w:bookmarkStart w:id="37" w:name="_Ref532207725"/>
      <w:bookmarkStart w:id="38" w:name="_Toc532656093"/>
      <w:r>
        <w:t>Solarmessgeräte</w:t>
      </w:r>
      <w:bookmarkEnd w:id="34"/>
      <w:bookmarkEnd w:id="35"/>
      <w:bookmarkEnd w:id="36"/>
      <w:bookmarkEnd w:id="37"/>
      <w:bookmarkEnd w:id="38"/>
    </w:p>
    <w:p w:rsidR="00A73639" w:rsidRDefault="00A05CF4" w:rsidP="00841E7B">
      <w:r>
        <w:t xml:space="preserve">Zur Messung der globalen Bestrahlungsstärke haben sich zwei Messprinzipien durchgesetzt. Dabei werden entweder </w:t>
      </w:r>
      <w:r w:rsidR="00EE359E">
        <w:t>Halbleiters</w:t>
      </w:r>
      <w:r>
        <w:t xml:space="preserve">ensoren oder thermische </w:t>
      </w:r>
      <w:r w:rsidR="00EE359E">
        <w:t xml:space="preserve">Sensoren eingesetzt. Messgeräte die auf einem dieser Sensortypen basieren, werden als Pyranometer bezeichnet </w:t>
      </w:r>
      <w:r w:rsidR="0079225D">
        <w:fldChar w:fldCharType="begin"/>
      </w:r>
      <w:r w:rsidR="00804736">
        <w:instrText xml:space="preserve"> ADDIN ZOTERO_ITEM CSL_CITATION {"citationID":"fsj4RQAf","properties":{"formattedCitation":"[8]","plainCitation":"[8]","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Energiesysteme","language":"ger","author":[{"family":"Quaschning","given":"Volker"}],"issued":{"date-parts":[["2015"]]}}}],"schema":"https://github.com/citation-style-language/schema/raw/master/csl-citation.json"} </w:instrText>
      </w:r>
      <w:r w:rsidR="0079225D">
        <w:fldChar w:fldCharType="separate"/>
      </w:r>
      <w:r w:rsidR="00804736" w:rsidRPr="00804736">
        <w:t>[8]</w:t>
      </w:r>
      <w:r w:rsidR="0079225D">
        <w:fldChar w:fldCharType="end"/>
      </w:r>
      <w:r w:rsidR="00EE359E">
        <w:t>.</w:t>
      </w:r>
      <w:r w:rsidRPr="00A05CF4">
        <w:t xml:space="preserve"> </w:t>
      </w:r>
    </w:p>
    <w:p w:rsidR="00717EC0" w:rsidRDefault="00F63998" w:rsidP="00F63998">
      <w:pPr>
        <w:pStyle w:val="berschrift3"/>
      </w:pPr>
      <w:bookmarkStart w:id="39" w:name="_Ref532224951"/>
      <w:bookmarkStart w:id="40" w:name="_Toc532656094"/>
      <w:r>
        <w:t>Pyranometer</w:t>
      </w:r>
      <w:bookmarkEnd w:id="39"/>
      <w:bookmarkEnd w:id="40"/>
    </w:p>
    <w:p w:rsidR="0019162E" w:rsidRDefault="000B0018" w:rsidP="00841E7B">
      <w:r>
        <w:t xml:space="preserve">Bei den Halbleitersensoren handelt es sich um photovoltaische Solarzellen aus Silizium. Der erzeugte Strom im Halbleiter steigt proportional mit der Bestrahlungsstärke der Sonne. Über einen Messwiderstand, lässt sich der Strom in ein Spannungssignal umwandeln. </w:t>
      </w:r>
      <w:r w:rsidR="009F218F">
        <w:t>Halbleitersensoren reagieren empfindlich auf Temperaturänderungen</w:t>
      </w:r>
      <w:r w:rsidR="0049163C">
        <w:t>, deshalb sollte auch die Temperatur aufgezeichnet werden und gegebenenfalls eine Korrektur der Messwerte vorgenommen werden. Ein weiterer Nachteil von Halbleitersensoren ist, dass nicht alle Wellenlängenbereiche der Sonnenstrahlung gleichermassen erfasst werden. So ist es möglich</w:t>
      </w:r>
      <w:r w:rsidR="0067253C">
        <w:t xml:space="preserve">, dass </w:t>
      </w:r>
      <w:r w:rsidR="0049163C">
        <w:t xml:space="preserve">bei tiefen Sonnenstand, </w:t>
      </w:r>
      <w:r w:rsidR="00080A15">
        <w:t>falsche Werte gemessen werden.</w:t>
      </w:r>
    </w:p>
    <w:p w:rsidR="0019162E" w:rsidRDefault="00011508" w:rsidP="00841E7B">
      <w:r>
        <w:t xml:space="preserve">Ein thermischerer Sensor, siehe </w:t>
      </w:r>
      <w:r w:rsidR="0067253C">
        <w:fldChar w:fldCharType="begin"/>
      </w:r>
      <w:r w:rsidR="0067253C">
        <w:instrText xml:space="preserve"> REF _Ref531883177 \h </w:instrText>
      </w:r>
      <w:r w:rsidR="0067253C">
        <w:fldChar w:fldCharType="separate"/>
      </w:r>
      <w:r w:rsidR="0067253C" w:rsidRPr="00E44392">
        <w:t xml:space="preserve">Abbildung </w:t>
      </w:r>
      <w:r w:rsidR="0067253C">
        <w:rPr>
          <w:noProof/>
        </w:rPr>
        <w:t>6</w:t>
      </w:r>
      <w:r w:rsidR="0067253C">
        <w:fldChar w:fldCharType="end"/>
      </w:r>
      <w:r>
        <w:fldChar w:fldCharType="begin"/>
      </w:r>
      <w:r>
        <w:instrText xml:space="preserve"> REF _Ref531883177 \h </w:instrText>
      </w:r>
      <w:r>
        <w:fldChar w:fldCharType="end"/>
      </w:r>
      <w:r>
        <w:t xml:space="preserve">, besteht aus einer geschwärzter Empfängerfläche, die durch einen doppelwandigen Glasdom thermisch, von der umgebenden Luft, isoliert ist. Die Sonnenstrahlen </w:t>
      </w:r>
      <w:r>
        <w:lastRenderedPageBreak/>
        <w:t>durchdringen den Glasdom und er</w:t>
      </w:r>
      <w:r w:rsidR="00207425">
        <w:t xml:space="preserve">wärmen die Empfängerfläche. </w:t>
      </w:r>
      <w:r w:rsidR="0067253C">
        <w:t xml:space="preserve">Die Temperaturdifferenz zwischen der Aussentemperatur und der Temperatur im Innern des Glasdoms, nimmt proportional mit der Bestrahlungsstärke zu. </w:t>
      </w:r>
      <w:r w:rsidR="00717EC0">
        <w:t>Im Gegensatz zum Halbleitersensor zeichnet sich der thermische Sensor, durch konstante spektrale Empfindlich</w:t>
      </w:r>
      <w:r w:rsidR="0067253C">
        <w:t>,</w:t>
      </w:r>
      <w:r w:rsidR="00717EC0">
        <w:t xml:space="preserve"> über grosse Teile des Spektrums aus. </w:t>
      </w:r>
    </w:p>
    <w:p w:rsidR="0019162E" w:rsidRDefault="0019162E" w:rsidP="00841E7B"/>
    <w:p w:rsidR="0019162E" w:rsidRDefault="0019162E" w:rsidP="00C87A45">
      <w:pPr>
        <w:keepNext/>
        <w:jc w:val="center"/>
      </w:pPr>
      <w:r>
        <w:rPr>
          <w:noProof/>
          <w:lang w:eastAsia="de-CH"/>
        </w:rPr>
        <w:drawing>
          <wp:inline distT="0" distB="0" distL="0" distR="0">
            <wp:extent cx="4494811" cy="1625006"/>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7623" cy="1629638"/>
                    </a:xfrm>
                    <a:prstGeom prst="rect">
                      <a:avLst/>
                    </a:prstGeom>
                    <a:noFill/>
                    <a:ln>
                      <a:noFill/>
                    </a:ln>
                  </pic:spPr>
                </pic:pic>
              </a:graphicData>
            </a:graphic>
          </wp:inline>
        </w:drawing>
      </w:r>
    </w:p>
    <w:p w:rsidR="0019162E" w:rsidRDefault="0019162E" w:rsidP="00C87A45">
      <w:pPr>
        <w:pStyle w:val="Beschriftung"/>
        <w:jc w:val="left"/>
      </w:pPr>
      <w:bookmarkStart w:id="41" w:name="_Ref531883177"/>
      <w:bookmarkStart w:id="42" w:name="_Toc532656130"/>
      <w:r w:rsidRPr="00E44392">
        <w:t xml:space="preserve">Abbildung </w:t>
      </w:r>
      <w:r w:rsidR="00C552D0">
        <w:rPr>
          <w:noProof/>
        </w:rPr>
        <w:fldChar w:fldCharType="begin"/>
      </w:r>
      <w:r w:rsidR="00C552D0">
        <w:rPr>
          <w:noProof/>
        </w:rPr>
        <w:instrText xml:space="preserve"> SEQ Abbildung \* ARABIC </w:instrText>
      </w:r>
      <w:r w:rsidR="00C552D0">
        <w:rPr>
          <w:noProof/>
        </w:rPr>
        <w:fldChar w:fldCharType="separate"/>
      </w:r>
      <w:r w:rsidR="00514E1E">
        <w:rPr>
          <w:noProof/>
        </w:rPr>
        <w:t>7</w:t>
      </w:r>
      <w:r w:rsidR="00C552D0">
        <w:rPr>
          <w:noProof/>
        </w:rPr>
        <w:fldChar w:fldCharType="end"/>
      </w:r>
      <w:bookmarkEnd w:id="41"/>
      <w:r w:rsidRPr="00E44392">
        <w:rPr>
          <w:noProof/>
        </w:rPr>
        <w:t>: Links</w:t>
      </w:r>
      <w:r w:rsidR="006A0B05" w:rsidRPr="00E44392">
        <w:rPr>
          <w:noProof/>
        </w:rPr>
        <w:t>:</w:t>
      </w:r>
      <w:r w:rsidRPr="00E44392">
        <w:rPr>
          <w:noProof/>
        </w:rPr>
        <w:t xml:space="preserve"> Pyranometer mit thermischen Sensor, rechts: Pyranometer mit Silizium-Halbleitersensor</w:t>
      </w:r>
      <w:r w:rsidR="00E44392">
        <w:rPr>
          <w:noProof/>
        </w:rPr>
        <w:t xml:space="preserve"> </w:t>
      </w:r>
      <w:r w:rsidR="008B28D1">
        <w:rPr>
          <w:noProof/>
        </w:rPr>
        <w:fldChar w:fldCharType="begin"/>
      </w:r>
      <w:r w:rsidR="00804736">
        <w:rPr>
          <w:noProof/>
        </w:rPr>
        <w:instrText xml:space="preserve"> ADDIN ZOTERO_ITEM CSL_CITATION {"citationID":"2O7Prg29","properties":{"custom":"","formattedCitation":"Abb. 2.29 [8, S. 84]","plainCitation":"Abb. 2.29 [8, S. 84]","noteIndex":0},"citationItems":[{"id":375,"uris":["http://zotero.org/users/4187467/items/TAZC2IZC"],"uri":["http://zotero.org/users/4187467/items/TAZC2IZC"],"itemData":{"id":375,"type":"book","title":"Regenerative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Energiesysteme","language":"ger","author":[{"family":"Quaschning","given":"Volker"}],"issued":{"date-parts":[["2015"]]}},"locator":"84","label":"page","prefix":"Abb. 2.29"}],"schema":"https://github.com/citation-style-language/schema/raw/master/csl-citation.json"} </w:instrText>
      </w:r>
      <w:r w:rsidR="008B28D1">
        <w:rPr>
          <w:noProof/>
        </w:rPr>
        <w:fldChar w:fldCharType="separate"/>
      </w:r>
      <w:r w:rsidR="00804736" w:rsidRPr="00804736">
        <w:t>Abb. 2.29 [8, S. 84]</w:t>
      </w:r>
      <w:r w:rsidR="008B28D1">
        <w:rPr>
          <w:noProof/>
        </w:rPr>
        <w:fldChar w:fldCharType="end"/>
      </w:r>
      <w:r w:rsidRPr="00E44392">
        <w:rPr>
          <w:noProof/>
        </w:rPr>
        <w:t>.</w:t>
      </w:r>
      <w:bookmarkEnd w:id="42"/>
    </w:p>
    <w:p w:rsidR="0079225D" w:rsidRDefault="001A4759" w:rsidP="00841E7B">
      <w:r>
        <w:t>Eine optische Anomalie die bei Pyranometern beobachtet werden kann, tritt ein</w:t>
      </w:r>
      <w:r w:rsidR="00D36DDC">
        <w:t>,</w:t>
      </w:r>
      <w:r>
        <w:t xml:space="preserve"> wenn die So</w:t>
      </w:r>
      <w:r w:rsidR="00D36DDC">
        <w:t>nne</w:t>
      </w:r>
      <w:r>
        <w:t xml:space="preserve"> an einem bestimmten Ort am Himmel steht. Über einem Zeitraum von einer Stunde, fällt zuerst der Messwert</w:t>
      </w:r>
      <w:r w:rsidR="00D36DDC">
        <w:t>,</w:t>
      </w:r>
      <w:r>
        <w:t xml:space="preserve"> um anschliessend auf einen ungewöhnlich hohen Wert anzusteigen, bevor die Messwerte sich wieder einpendeln. Verursacht wird diese Anomalie durch Reflexionen am doppelwandige Glasdom. Dabei entsteht</w:t>
      </w:r>
      <w:r w:rsidR="00D74ED1">
        <w:t xml:space="preserve">, in der Nähe des </w:t>
      </w:r>
      <w:r w:rsidR="00E93B9B">
        <w:t>Sensors, ein</w:t>
      </w:r>
      <w:r w:rsidR="00D74ED1">
        <w:t xml:space="preserve"> Heller Lichtfleck.</w:t>
      </w:r>
      <w:r w:rsidR="00D36DDC">
        <w:t xml:space="preserve"> Staub oder andere Verschmutzung auf dem Glasdom, können diesen Effekt verstärken. </w:t>
      </w:r>
      <w:r w:rsidR="00080A15">
        <w:t xml:space="preserve"> </w:t>
      </w:r>
    </w:p>
    <w:p w:rsidR="00A9651E" w:rsidRPr="00315EB6" w:rsidRDefault="00A9651E" w:rsidP="00315EB6">
      <w:pPr>
        <w:pStyle w:val="berschrift3"/>
        <w:rPr>
          <w:lang w:val="en-US"/>
        </w:rPr>
      </w:pPr>
      <w:bookmarkStart w:id="43" w:name="_Ref532225024"/>
      <w:bookmarkStart w:id="44" w:name="_Toc532656095"/>
      <w:r w:rsidRPr="00315EB6">
        <w:rPr>
          <w:lang w:val="en-US"/>
        </w:rPr>
        <w:t>Pyrheliometer</w:t>
      </w:r>
      <w:bookmarkEnd w:id="43"/>
      <w:bookmarkEnd w:id="44"/>
    </w:p>
    <w:p w:rsidR="00923E3A" w:rsidRPr="00923E3A" w:rsidRDefault="00923E3A" w:rsidP="00923E3A">
      <w:pPr>
        <w:rPr>
          <w:i/>
          <w:color w:val="FF0000"/>
        </w:rPr>
      </w:pPr>
      <w:r w:rsidRPr="00923E3A">
        <w:rPr>
          <w:i/>
          <w:color w:val="FF0000"/>
        </w:rPr>
        <w:t xml:space="preserve">Quasching_Regenerative_Energiesysteme S85 Kap 2.8.2 </w:t>
      </w:r>
      <w:r>
        <w:rPr>
          <w:i/>
          <w:color w:val="FF0000"/>
        </w:rPr>
        <w:t>Messung der direkten und diffusen Bestrahlstärke</w:t>
      </w:r>
    </w:p>
    <w:p w:rsidR="002E7F1B" w:rsidRDefault="00E067EB" w:rsidP="002D483A">
      <w:pPr>
        <w:jc w:val="left"/>
      </w:pPr>
      <w:r w:rsidRPr="00E067EB">
        <w:t xml:space="preserve">Das Pyrheliometer eignet sich besonders </w:t>
      </w:r>
      <w:r>
        <w:t xml:space="preserve">gut zur Messung der direktnormalen Strahlung. Es besteht aus einem Rohr, an dessen Ende meistens ein thermischer Sensor angebracht ist. Das Verhältnis von Durchmesser zur Länge des Rohrs, bedingt, dass das </w:t>
      </w:r>
      <w:r w:rsidRPr="00E067EB">
        <w:t>Pyrheliometer</w:t>
      </w:r>
      <w:r>
        <w:t xml:space="preserve"> genau auf die Sonne ausgerichtet werden muss. </w:t>
      </w:r>
      <w:r w:rsidR="002E7F1B">
        <w:t xml:space="preserve">Der Öffnungswinkel beträgt 5°, sodass praktisch nur die Sonnen abgebildet wird. </w:t>
      </w:r>
      <w:r>
        <w:t xml:space="preserve">Nur bei präziser Ausrichtung, können Sonnenstrahlen den Sensor am Ende des Rohres erreichen. </w:t>
      </w:r>
      <w:r w:rsidR="002E7F1B">
        <w:t>Wird nun das Pyrheliometer kontinuierlich auf die Sonnen ausgerichtet, dann misst es lediglich den direkten Anteil der Sonnenstrahlung, ohne den ungerichteten diffusen Anteil.</w:t>
      </w:r>
    </w:p>
    <w:p w:rsidR="002E7F1B" w:rsidRDefault="002E7F1B" w:rsidP="002D483A">
      <w:pPr>
        <w:jc w:val="left"/>
      </w:pPr>
    </w:p>
    <w:p w:rsidR="00A8339B" w:rsidRDefault="006E6AB7" w:rsidP="00A8339B">
      <w:pPr>
        <w:keepNext/>
        <w:jc w:val="center"/>
      </w:pPr>
      <w:r>
        <w:rPr>
          <w:noProof/>
          <w:lang w:eastAsia="de-CH"/>
        </w:rPr>
        <w:drawing>
          <wp:inline distT="0" distB="0" distL="0" distR="0">
            <wp:extent cx="3154680" cy="1239520"/>
            <wp:effectExtent l="0" t="0" r="762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4680" cy="1239520"/>
                    </a:xfrm>
                    <a:prstGeom prst="rect">
                      <a:avLst/>
                    </a:prstGeom>
                    <a:noFill/>
                    <a:ln>
                      <a:noFill/>
                    </a:ln>
                  </pic:spPr>
                </pic:pic>
              </a:graphicData>
            </a:graphic>
          </wp:inline>
        </w:drawing>
      </w:r>
    </w:p>
    <w:p w:rsidR="00E067EB" w:rsidRPr="00E067EB" w:rsidRDefault="00A8339B" w:rsidP="00A8339B">
      <w:pPr>
        <w:pStyle w:val="Beschriftung"/>
        <w:jc w:val="center"/>
      </w:pPr>
      <w:bookmarkStart w:id="45" w:name="_Toc532656131"/>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514E1E">
        <w:rPr>
          <w:noProof/>
        </w:rPr>
        <w:t>8</w:t>
      </w:r>
      <w:r w:rsidR="00BE259D">
        <w:rPr>
          <w:noProof/>
        </w:rPr>
        <w:fldChar w:fldCharType="end"/>
      </w:r>
      <w:r>
        <w:rPr>
          <w:noProof/>
        </w:rPr>
        <w:t>: Pyrheliometer, links schematische Darstellung.</w:t>
      </w:r>
      <w:bookmarkEnd w:id="45"/>
    </w:p>
    <w:p w:rsidR="005B2F93" w:rsidRPr="003C5F0F" w:rsidRDefault="005B2F93" w:rsidP="004F10C3">
      <w:pPr>
        <w:rPr>
          <w:color w:val="0070C0"/>
          <w:u w:val="single"/>
        </w:rPr>
      </w:pPr>
    </w:p>
    <w:p w:rsidR="004F10C3" w:rsidRDefault="00864856" w:rsidP="00864856">
      <w:pPr>
        <w:pStyle w:val="berschrift2"/>
      </w:pPr>
      <w:bookmarkStart w:id="46" w:name="_Toc532656097"/>
      <w:r>
        <w:lastRenderedPageBreak/>
        <w:t>Dreidimensionale Effekte in der Kurzeit Vorhersage</w:t>
      </w:r>
      <w:bookmarkEnd w:id="46"/>
    </w:p>
    <w:p w:rsidR="00864856" w:rsidRPr="00A05CF4" w:rsidRDefault="00864856" w:rsidP="00864856">
      <w:pPr>
        <w:rPr>
          <w:i/>
          <w:lang w:val="en-US"/>
        </w:rPr>
      </w:pPr>
      <w:r w:rsidRPr="00A05CF4">
        <w:rPr>
          <w:i/>
          <w:lang w:val="en-US"/>
        </w:rPr>
        <w:t>Jan Kleissel Sola</w:t>
      </w:r>
      <w:r w:rsidR="00C769D0" w:rsidRPr="00A05CF4">
        <w:rPr>
          <w:i/>
          <w:lang w:val="en-US"/>
        </w:rPr>
        <w:t>r Energy Forecasting S70 Kap 3.7</w:t>
      </w:r>
      <w:r w:rsidRPr="00A05CF4">
        <w:rPr>
          <w:i/>
          <w:lang w:val="en-US"/>
        </w:rPr>
        <w:t>.</w:t>
      </w:r>
      <w:r w:rsidR="00C769D0" w:rsidRPr="00A05CF4">
        <w:rPr>
          <w:i/>
          <w:lang w:val="en-US"/>
        </w:rPr>
        <w:t xml:space="preserve">1 Three-Dimesional Effekts in short-Term Forecasting </w:t>
      </w:r>
    </w:p>
    <w:p w:rsidR="00CD51BF" w:rsidRDefault="00CA23FB" w:rsidP="00CD51BF">
      <w:pPr>
        <w:pStyle w:val="berschrift2"/>
      </w:pPr>
      <w:bookmarkStart w:id="47" w:name="_Toc532656099"/>
      <w:r>
        <w:t>Auflösung</w:t>
      </w:r>
      <w:bookmarkEnd w:id="47"/>
    </w:p>
    <w:p w:rsidR="00222670" w:rsidRDefault="003978A4" w:rsidP="00222670">
      <w:r>
        <w:t xml:space="preserve">Diverse Arbeiten: </w:t>
      </w:r>
      <w:r w:rsidR="00222670">
        <w:t>All Sky Kam Astro</w:t>
      </w:r>
      <w:r>
        <w:t xml:space="preserve"> </w:t>
      </w:r>
      <w:r w:rsidR="00222670">
        <w:t>MANGO Report</w:t>
      </w:r>
      <w:r>
        <w:t xml:space="preserve"> </w:t>
      </w:r>
    </w:p>
    <w:p w:rsidR="00CA23FB" w:rsidRPr="003359FA" w:rsidRDefault="00CA23FB" w:rsidP="00222670">
      <w:pPr>
        <w:rPr>
          <w:color w:val="FF0000"/>
          <w:lang w:val="en-US"/>
        </w:rPr>
      </w:pPr>
      <w:r w:rsidRPr="003359FA">
        <w:rPr>
          <w:color w:val="FF0000"/>
          <w:lang w:val="en-US"/>
        </w:rPr>
        <w:t>Jan_Kleissel S200 Image Sensors (Reader S 195)</w:t>
      </w:r>
    </w:p>
    <w:p w:rsidR="003C521D" w:rsidRDefault="003C521D" w:rsidP="00A9619F">
      <w:pPr>
        <w:pStyle w:val="berschrift3"/>
        <w:tabs>
          <w:tab w:val="clear" w:pos="680"/>
        </w:tabs>
        <w:ind w:left="720" w:hanging="720"/>
      </w:pPr>
      <w:bookmarkStart w:id="48" w:name="_Toc532656100"/>
      <w:r>
        <w:t>Für die Auswahl der Optik bestimmende Faktoren</w:t>
      </w:r>
      <w:bookmarkEnd w:id="48"/>
    </w:p>
    <w:p w:rsidR="00237C16" w:rsidRDefault="00237C16" w:rsidP="00237C16">
      <w:pPr>
        <w:pStyle w:val="berschrift3"/>
        <w:tabs>
          <w:tab w:val="clear" w:pos="680"/>
        </w:tabs>
        <w:ind w:left="720" w:hanging="720"/>
      </w:pPr>
      <w:bookmarkStart w:id="49" w:name="_Toc532656101"/>
      <w:r>
        <w:t>Bildwinkel</w:t>
      </w:r>
      <w:bookmarkEnd w:id="49"/>
    </w:p>
    <w:p w:rsidR="003978A4" w:rsidRPr="003978A4" w:rsidRDefault="003978A4" w:rsidP="003978A4">
      <w:pPr>
        <w:rPr>
          <w:i/>
        </w:rPr>
      </w:pPr>
      <w:r w:rsidRPr="003978A4">
        <w:rPr>
          <w:i/>
        </w:rPr>
        <w:t xml:space="preserve">Diverse Arbeiten: All Sky Kam Astro MANGO Report </w:t>
      </w:r>
      <w:r>
        <w:rPr>
          <w:i/>
        </w:rPr>
        <w:t>S27</w:t>
      </w:r>
    </w:p>
    <w:p w:rsidR="003978A4" w:rsidRPr="003978A4" w:rsidRDefault="003978A4" w:rsidP="003978A4"/>
    <w:p w:rsidR="003978A4" w:rsidRDefault="003978A4" w:rsidP="003978A4">
      <w:r w:rsidRPr="00A05CF4">
        <w:rPr>
          <w:lang w:val="en-US"/>
        </w:rPr>
        <w:t xml:space="preserve">In the fields of imaging and photography, angle of view describes the angular extent of a given scene that is imaged by a camera. The wider the angle, more angle of the scene is captured and the opposite the holds true. The angle of view of a lens is a function of the focal length of the lens and is inversely proportional to its tangent in normal lenses. Thus, longer the focal length, narrower will be the angle of view. </w:t>
      </w:r>
      <w:r>
        <w:t xml:space="preserve">This can be seen in Figure 2.9.  </w:t>
      </w:r>
    </w:p>
    <w:p w:rsidR="0077331A" w:rsidRDefault="0077331A" w:rsidP="003978A4">
      <w:r>
        <w:rPr>
          <w:noProof/>
          <w:lang w:eastAsia="de-CH"/>
        </w:rPr>
        <w:drawing>
          <wp:inline distT="0" distB="0" distL="0" distR="0">
            <wp:extent cx="987327" cy="886579"/>
            <wp:effectExtent l="0" t="0" r="381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95414" cy="893841"/>
                    </a:xfrm>
                    <a:prstGeom prst="rect">
                      <a:avLst/>
                    </a:prstGeom>
                    <a:noFill/>
                    <a:ln>
                      <a:noFill/>
                    </a:ln>
                  </pic:spPr>
                </pic:pic>
              </a:graphicData>
            </a:graphic>
          </wp:inline>
        </w:drawing>
      </w:r>
    </w:p>
    <w:p w:rsidR="0077331A" w:rsidRPr="003978A4" w:rsidRDefault="0077331A" w:rsidP="0077331A">
      <w:r w:rsidRPr="00A05CF4">
        <w:rPr>
          <w:lang w:val="en-US"/>
        </w:rPr>
        <w:t xml:space="preserve">To this point, it might seem that lenses with wider-angle views are better since they capture more information. While this is true, there are consequences of using wide-angle lenses. </w:t>
      </w:r>
      <w:r>
        <w:t>Wide-angle lenses are prone to optical distortion.</w:t>
      </w:r>
    </w:p>
    <w:p w:rsidR="00222670" w:rsidRDefault="00222670" w:rsidP="00222670">
      <w:pPr>
        <w:pStyle w:val="berschrift3"/>
        <w:tabs>
          <w:tab w:val="clear" w:pos="680"/>
        </w:tabs>
        <w:ind w:left="720" w:hanging="720"/>
      </w:pPr>
      <w:bookmarkStart w:id="50" w:name="_Toc532656102"/>
      <w:r>
        <w:t>Optische Verzerrung</w:t>
      </w:r>
      <w:bookmarkEnd w:id="50"/>
    </w:p>
    <w:p w:rsidR="00E97CE1" w:rsidRPr="003978A4" w:rsidRDefault="00E97CE1" w:rsidP="00E97CE1">
      <w:pPr>
        <w:rPr>
          <w:i/>
        </w:rPr>
      </w:pPr>
      <w:r w:rsidRPr="003978A4">
        <w:rPr>
          <w:i/>
        </w:rPr>
        <w:t xml:space="preserve">Diverse Arbeiten: All Sky Kam Astro MANGO Report </w:t>
      </w:r>
      <w:r>
        <w:rPr>
          <w:i/>
        </w:rPr>
        <w:t>S27</w:t>
      </w:r>
    </w:p>
    <w:p w:rsidR="00E97CE1" w:rsidRPr="00A05CF4" w:rsidRDefault="00E97CE1" w:rsidP="00E97CE1">
      <w:pPr>
        <w:rPr>
          <w:lang w:val="en-US"/>
        </w:rPr>
      </w:pPr>
      <w:r w:rsidRPr="00A05CF4">
        <w:rPr>
          <w:lang w:val="en-US"/>
        </w:rPr>
        <w:t xml:space="preserve">In the field of Optics, distortion is an optical aberration where straight lines in a scene do not appear as straight lines in the image. Majority of camera lenses produce images in line with the law of central perspective. This means that relative to the observer, all the converging lines lead towards a single vanishing point at the center of the image. This kind of projection of three-dimensional space onto a two-dimensional image surface is called rectilinear projection or gnomonic projection. The reason this rule is not obeyed, especially in wide-angle optics, is that the image scale is not constant throughout the entire image field. This means that the focal length of a lens showing distortion changes with the distance of an image point from the optical axis [21]. The effect of distortion when using wide-angle optics can be seen in Figure 2.10.  </w:t>
      </w:r>
    </w:p>
    <w:p w:rsidR="00CD6A38" w:rsidRPr="00A05CF4" w:rsidRDefault="00F45BD7">
      <w:pPr>
        <w:rPr>
          <w:lang w:val="en-US"/>
        </w:rPr>
      </w:pPr>
      <w:hyperlink r:id="rId17" w:history="1">
        <w:r w:rsidR="0041674D" w:rsidRPr="00A05CF4">
          <w:rPr>
            <w:rStyle w:val="Hyperlink"/>
            <w:lang w:val="en-US"/>
          </w:rPr>
          <w:t>https://de.wikipedia.org/wiki/Bildwinkel</w:t>
        </w:r>
      </w:hyperlink>
    </w:p>
    <w:p w:rsidR="0041674D" w:rsidRDefault="00E07EEF" w:rsidP="00E07EEF">
      <w:pPr>
        <w:pStyle w:val="berschrift3"/>
        <w:tabs>
          <w:tab w:val="clear" w:pos="680"/>
        </w:tabs>
        <w:ind w:left="720" w:hanging="720"/>
      </w:pPr>
      <w:bookmarkStart w:id="51" w:name="_Toc532656103"/>
      <w:r>
        <w:t>Die Verwendung eines Fischaugenobjektivs</w:t>
      </w:r>
      <w:bookmarkEnd w:id="51"/>
    </w:p>
    <w:p w:rsidR="00E97CE1" w:rsidRPr="003978A4" w:rsidRDefault="00E97CE1" w:rsidP="00E97CE1">
      <w:pPr>
        <w:rPr>
          <w:i/>
        </w:rPr>
      </w:pPr>
      <w:r w:rsidRPr="003978A4">
        <w:rPr>
          <w:i/>
        </w:rPr>
        <w:t xml:space="preserve">Diverse Arbeiten: All Sky Kam Astro MANGO Report </w:t>
      </w:r>
      <w:r>
        <w:rPr>
          <w:i/>
        </w:rPr>
        <w:t>S28</w:t>
      </w:r>
    </w:p>
    <w:p w:rsidR="00E97CE1" w:rsidRPr="00A05CF4" w:rsidRDefault="00E97CE1" w:rsidP="00E97CE1">
      <w:pPr>
        <w:rPr>
          <w:lang w:val="en-US"/>
        </w:rPr>
      </w:pPr>
      <w:r w:rsidRPr="00A05CF4">
        <w:rPr>
          <w:lang w:val="en-US"/>
        </w:rPr>
        <w:lastRenderedPageBreak/>
        <w:t xml:space="preserve">As solid-state (CCD) imagers improved with technology, new systems have started employing wide-angle optics which can view emissions over large geographic areas. Fisheye lenses are ultra-wide-angle lenses that achieve extremely wide angles of view by losing the straight lines of perspective as seen in rectilinear </w:t>
      </w:r>
    </w:p>
    <w:p w:rsidR="00E97CE1" w:rsidRPr="00A05CF4" w:rsidRDefault="00E97CE1" w:rsidP="004132D2">
      <w:pPr>
        <w:rPr>
          <w:lang w:val="en-US"/>
        </w:rPr>
      </w:pPr>
      <w:r w:rsidRPr="00A05CF4">
        <w:rPr>
          <w:lang w:val="en-US"/>
        </w:rPr>
        <w:t>images. Figure 2.11 shows a picture take using a fisheye lens. It is worth noting how the image is different from the conventional rectangular image taken from a rectilinear lens, which appears more natural to a human observer.</w:t>
      </w:r>
      <w:r w:rsidR="004132D2" w:rsidRPr="00A05CF4">
        <w:rPr>
          <w:lang w:val="en-US"/>
        </w:rPr>
        <w:t xml:space="preserve"> Due to the optical distortion because of fisheye lenses and the effect of undesirable characteristics of all-sky images, post-processing of these images is required. The need for this and the generally applied techniques are discussed in more detail in the following section.</w:t>
      </w:r>
    </w:p>
    <w:p w:rsidR="00937328" w:rsidRPr="00A05CF4" w:rsidRDefault="00F45BD7" w:rsidP="00937328">
      <w:pPr>
        <w:rPr>
          <w:lang w:val="en-US"/>
        </w:rPr>
      </w:pPr>
      <w:hyperlink r:id="rId18" w:history="1">
        <w:r w:rsidR="00B50971" w:rsidRPr="00A05CF4">
          <w:rPr>
            <w:rStyle w:val="Hyperlink"/>
            <w:lang w:val="en-US"/>
          </w:rPr>
          <w:t>https://de.wikipedia.org/wiki/Weitwinkelobjektiv</w:t>
        </w:r>
      </w:hyperlink>
    </w:p>
    <w:p w:rsidR="00B50971" w:rsidRPr="00A05CF4" w:rsidRDefault="00B50971" w:rsidP="00937328">
      <w:pPr>
        <w:rPr>
          <w:lang w:val="en-US"/>
        </w:rPr>
      </w:pPr>
    </w:p>
    <w:p w:rsidR="00B50971" w:rsidRDefault="00B50971" w:rsidP="00B50971">
      <w:pPr>
        <w:pStyle w:val="berschrift2"/>
        <w:tabs>
          <w:tab w:val="clear" w:pos="680"/>
        </w:tabs>
        <w:ind w:left="720" w:hanging="720"/>
      </w:pPr>
      <w:bookmarkStart w:id="52" w:name="_Toc532656104"/>
      <w:r>
        <w:t>Bildverarbeitung</w:t>
      </w:r>
      <w:bookmarkEnd w:id="52"/>
    </w:p>
    <w:p w:rsidR="00B50971" w:rsidRDefault="00B50971" w:rsidP="00B50971">
      <w:pPr>
        <w:pStyle w:val="berschrift3"/>
        <w:tabs>
          <w:tab w:val="clear" w:pos="680"/>
        </w:tabs>
        <w:ind w:left="720" w:hanging="720"/>
      </w:pPr>
      <w:bookmarkStart w:id="53" w:name="_Toc532656105"/>
      <w:r>
        <w:t xml:space="preserve">Eigenschaften einer </w:t>
      </w:r>
      <w:r w:rsidR="007D61D0">
        <w:t>Weitwinkelaufnahme</w:t>
      </w:r>
      <w:bookmarkEnd w:id="53"/>
    </w:p>
    <w:p w:rsidR="0011619B" w:rsidRPr="003978A4" w:rsidRDefault="0011619B" w:rsidP="0011619B">
      <w:pPr>
        <w:rPr>
          <w:i/>
        </w:rPr>
      </w:pPr>
      <w:r w:rsidRPr="003978A4">
        <w:rPr>
          <w:i/>
        </w:rPr>
        <w:t xml:space="preserve">Diverse Arbeiten: All Sky Kam Astro MANGO Report </w:t>
      </w:r>
      <w:r>
        <w:rPr>
          <w:i/>
        </w:rPr>
        <w:t>S29</w:t>
      </w:r>
    </w:p>
    <w:p w:rsidR="00E13A68" w:rsidRPr="00A05CF4" w:rsidRDefault="00E13A68" w:rsidP="0011619B">
      <w:pPr>
        <w:jc w:val="left"/>
        <w:rPr>
          <w:lang w:val="en-US"/>
        </w:rPr>
      </w:pPr>
      <w:r w:rsidRPr="00A05CF4">
        <w:rPr>
          <w:lang w:val="en-US"/>
        </w:rPr>
        <w:t>Cameras used for all-sky imaging record rasterized images with a finite number of pixels (picture elements). This means that an image acquired using these cameras have a finite number of dots defined in the horizontal as well as the vertical axis. Since the images</w:t>
      </w:r>
      <w:r w:rsidR="0011619B" w:rsidRPr="00A05CF4">
        <w:rPr>
          <w:lang w:val="en-US"/>
        </w:rPr>
        <w:t xml:space="preserve"> are stored as files with pixel</w:t>
      </w:r>
      <w:r w:rsidRPr="00A05CF4">
        <w:rPr>
          <w:lang w:val="en-US"/>
        </w:rPr>
        <w:t xml:space="preserve">wise information, no information about the geographical coordinates is present in the image. </w:t>
      </w:r>
    </w:p>
    <w:p w:rsidR="007D61D0" w:rsidRPr="007D61D0" w:rsidRDefault="00E13A68" w:rsidP="0011619B">
      <w:pPr>
        <w:jc w:val="left"/>
      </w:pPr>
      <w:r w:rsidRPr="00A05CF4">
        <w:rPr>
          <w:lang w:val="en-US"/>
        </w:rPr>
        <w:t xml:space="preserve">Furthermore, since the images are taken using a fisheye lens, they are not rectilinear. The aforementioned characteristics of the images are a consequence of the imaging technique employed. Apart from these, other effects may be noticeable because of the content of the actual scene. Other systematic errors may also exist in the image which would then need correction. For instance, CCDs are prone to having read-out noise especially when they have faint background levels, which is the noise associated with reading each on-chip amplifier [25]. </w:t>
      </w:r>
      <w:r>
        <w:t>Figure 2.12 shows how a preprocessed image may appear.</w:t>
      </w:r>
    </w:p>
    <w:p w:rsidR="0077210A" w:rsidRDefault="0077210A" w:rsidP="008E57C0"/>
    <w:p w:rsidR="004E781E" w:rsidRDefault="004E781E" w:rsidP="008E57C0"/>
    <w:p w:rsidR="004E781E" w:rsidRDefault="004E781E" w:rsidP="008E57C0"/>
    <w:p w:rsidR="004E781E" w:rsidRDefault="004E781E" w:rsidP="008E57C0"/>
    <w:p w:rsidR="004E781E" w:rsidRDefault="004E781E" w:rsidP="008E57C0"/>
    <w:p w:rsidR="009E49D5" w:rsidRDefault="009E49D5" w:rsidP="003978A4">
      <w:pPr>
        <w:pStyle w:val="berschrift3"/>
        <w:tabs>
          <w:tab w:val="clear" w:pos="680"/>
        </w:tabs>
        <w:ind w:left="720" w:hanging="720"/>
      </w:pPr>
      <w:bookmarkStart w:id="54" w:name="_Toc532656106"/>
      <w:r>
        <w:t>CCD</w:t>
      </w:r>
      <w:bookmarkEnd w:id="54"/>
    </w:p>
    <w:p w:rsidR="003978A4" w:rsidRPr="00A05CF4" w:rsidRDefault="003978A4" w:rsidP="003978A4">
      <w:pPr>
        <w:jc w:val="left"/>
        <w:rPr>
          <w:lang w:val="en-US"/>
        </w:rPr>
      </w:pPr>
      <w:r w:rsidRPr="00A05CF4">
        <w:rPr>
          <w:i/>
          <w:lang w:val="en-US"/>
        </w:rPr>
        <w:t>Booklet: Photovoltaic and solar Forecasting: state oft the Art; Reports IEA PVPS T14-01:2013 S13</w:t>
      </w:r>
    </w:p>
    <w:p w:rsidR="009E49D5" w:rsidRDefault="009E49D5" w:rsidP="009E49D5">
      <w:pPr>
        <w:rPr>
          <w:lang w:val="en-US"/>
        </w:rPr>
      </w:pPr>
      <w:r w:rsidRPr="00A05CF4">
        <w:rPr>
          <w:lang w:val="en-US"/>
        </w:rPr>
        <w:t>At the University of California San Diego, sky imagers (USIs) have recently been specifically developed for solar forecasting applications and feature high resolution, high dynamic range, high stability imaging chips that enable cloud shadow mapping and solar forecasting at unprecedented spatial detail (Figure 3a).</w:t>
      </w:r>
    </w:p>
    <w:p w:rsidR="00D51EB0" w:rsidRDefault="00D51EB0" w:rsidP="009E49D5">
      <w:pPr>
        <w:rPr>
          <w:lang w:val="en-US"/>
        </w:rPr>
      </w:pPr>
    </w:p>
    <w:p w:rsidR="0083219B" w:rsidRDefault="0083219B" w:rsidP="0083219B">
      <w:pPr>
        <w:pStyle w:val="berschrift3"/>
        <w:rPr>
          <w:lang w:val="en-US"/>
        </w:rPr>
      </w:pPr>
      <w:bookmarkStart w:id="55" w:name="_Toc532656107"/>
      <w:r w:rsidRPr="0083219B">
        <w:rPr>
          <w:lang w:val="en-US"/>
        </w:rPr>
        <w:lastRenderedPageBreak/>
        <w:t>HDR imaging</w:t>
      </w:r>
      <w:bookmarkEnd w:id="55"/>
      <w:r w:rsidRPr="0083219B">
        <w:rPr>
          <w:lang w:val="en-US"/>
        </w:rPr>
        <w:t xml:space="preserve"> </w:t>
      </w:r>
    </w:p>
    <w:p w:rsidR="0083219B" w:rsidRPr="000B6D1F" w:rsidRDefault="0083219B" w:rsidP="0083219B">
      <w:pPr>
        <w:jc w:val="left"/>
      </w:pPr>
      <w:r w:rsidRPr="000B6D1F">
        <w:rPr>
          <w:b/>
        </w:rPr>
        <w:br/>
      </w:r>
      <w:r w:rsidRPr="000B6D1F">
        <w:t>Algorithmus von Malik und Debecev Seite 484 (XChange-Viewer: 506)</w:t>
      </w:r>
    </w:p>
    <w:p w:rsidR="0083219B" w:rsidRPr="000B6D1F" w:rsidRDefault="0083219B" w:rsidP="009E49D5">
      <w:r w:rsidRPr="000B6D1F">
        <w:t>C:\Users\tahorvat\Documents\MSE\MSE_Thesis\Bildverarbeitung\Books_Bildverarbeitung\SzeliskiBook_.pdf</w:t>
      </w:r>
      <w:r w:rsidRPr="000B6D1F">
        <w:br/>
      </w:r>
      <w:r>
        <w:rPr>
          <w:noProof/>
          <w:lang w:eastAsia="de-CH"/>
        </w:rPr>
        <w:drawing>
          <wp:inline distT="0" distB="0" distL="0" distR="0" wp14:anchorId="18365310" wp14:editId="63F2BBC1">
            <wp:extent cx="5400675" cy="253873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538730"/>
                    </a:xfrm>
                    <a:prstGeom prst="rect">
                      <a:avLst/>
                    </a:prstGeom>
                  </pic:spPr>
                </pic:pic>
              </a:graphicData>
            </a:graphic>
          </wp:inline>
        </w:drawing>
      </w:r>
    </w:p>
    <w:p w:rsidR="0039354D" w:rsidRDefault="005C5914" w:rsidP="0039354D">
      <w:pPr>
        <w:pStyle w:val="berschrift1"/>
        <w:tabs>
          <w:tab w:val="clear" w:pos="680"/>
          <w:tab w:val="num" w:pos="720"/>
        </w:tabs>
        <w:ind w:left="720" w:hanging="720"/>
      </w:pPr>
      <w:bookmarkStart w:id="56" w:name="_Toc532656108"/>
      <w:r>
        <w:lastRenderedPageBreak/>
        <w:t xml:space="preserve">Übersicht solarer Vorhersage </w:t>
      </w:r>
      <w:r w:rsidR="0039354D">
        <w:t>Methoden</w:t>
      </w:r>
      <w:bookmarkEnd w:id="56"/>
    </w:p>
    <w:p w:rsidR="00D02A70" w:rsidRDefault="00D02A70" w:rsidP="00677567"/>
    <w:p w:rsidR="00D02A70" w:rsidRPr="000B6D1F" w:rsidRDefault="00D02A70" w:rsidP="00D02A70">
      <w:pPr>
        <w:jc w:val="left"/>
        <w:rPr>
          <w:lang w:val="en-US"/>
        </w:rPr>
      </w:pPr>
      <w:r w:rsidRPr="000B6D1F">
        <w:rPr>
          <w:lang w:val="en-US"/>
        </w:rPr>
        <w:t xml:space="preserve">Kap 4 S 21„point forecast and area forecast“ </w:t>
      </w:r>
      <w:r>
        <w:sym w:font="Wingdings" w:char="F0E0"/>
      </w:r>
      <w:r w:rsidRPr="000B6D1F">
        <w:rPr>
          <w:lang w:val="en-US"/>
        </w:rPr>
        <w:t xml:space="preserve"> upscaling Weshalb 2 Kameras verwenden</w:t>
      </w:r>
      <w:r w:rsidRPr="000B6D1F">
        <w:rPr>
          <w:lang w:val="en-US"/>
        </w:rPr>
        <w:br/>
      </w:r>
      <w:r w:rsidRPr="000B6D1F">
        <w:rPr>
          <w:color w:val="4F81BD" w:themeColor="accent1"/>
          <w:u w:val="single"/>
          <w:lang w:val="en-US"/>
        </w:rPr>
        <w:t>C:\Users\tahorvat\Documents\MSE\MSE_Thesis\Theorie\state of the art\Photovoltaic_and_Solar_Forecasting_State_of_the_Art_REPORT_PVPS__T14_01_2013.pdf</w:t>
      </w:r>
    </w:p>
    <w:p w:rsidR="00677567" w:rsidRDefault="00677567" w:rsidP="00677567">
      <w:r>
        <w:t>Sehr gute kurz gehaltene Übersicht zu den unterschiedlichen Methoden des Forecastens: sollte rein !</w:t>
      </w:r>
    </w:p>
    <w:p w:rsidR="00677567" w:rsidRPr="00677567" w:rsidRDefault="00677567" w:rsidP="00677567">
      <w:pPr>
        <w:rPr>
          <w:color w:val="4F81BD" w:themeColor="accent1"/>
          <w:u w:val="single"/>
          <w:lang w:val="en-US"/>
        </w:rPr>
      </w:pPr>
      <w:r w:rsidRPr="00677567">
        <w:rPr>
          <w:color w:val="4F81BD" w:themeColor="accent1"/>
          <w:u w:val="single"/>
          <w:lang w:val="en-US"/>
        </w:rPr>
        <w:t>C:\Users\tahorvat\Documents\MSE\MSE_Thesis\Theorie\state of the art\Machine Learning methodes for solar radiation forcasting a review.pdf</w:t>
      </w:r>
    </w:p>
    <w:p w:rsidR="00677567" w:rsidRPr="00F45BD7" w:rsidRDefault="00677567" w:rsidP="00677567">
      <w:pPr>
        <w:rPr>
          <w:lang w:val="en-US"/>
        </w:rPr>
      </w:pPr>
    </w:p>
    <w:p w:rsidR="00F134E1" w:rsidRDefault="00F134E1" w:rsidP="00F134E1">
      <w:r>
        <w:t>Gute Tabelle Seite 16 vor allem die letzte Kolone !</w:t>
      </w:r>
    </w:p>
    <w:p w:rsidR="00F134E1" w:rsidRPr="000B6D1F" w:rsidRDefault="00F134E1" w:rsidP="00F134E1">
      <w:pPr>
        <w:rPr>
          <w:color w:val="4F81BD" w:themeColor="accent1"/>
          <w:u w:val="single"/>
          <w:lang w:val="en-US"/>
        </w:rPr>
      </w:pPr>
      <w:r w:rsidRPr="000B6D1F">
        <w:rPr>
          <w:color w:val="4F81BD" w:themeColor="accent1"/>
          <w:u w:val="single"/>
          <w:lang w:val="en-US"/>
        </w:rPr>
        <w:t>C:\Users\tahorvat\Documents\MSE\MSE_Thesis\Theorie\state of the art\Presentationen\Marion_Schroedter_Presentation.pdf</w:t>
      </w:r>
      <w:r w:rsidRPr="000B6D1F">
        <w:rPr>
          <w:color w:val="4F81BD" w:themeColor="accent1"/>
          <w:u w:val="single"/>
          <w:lang w:val="en-US"/>
        </w:rPr>
        <w:br/>
      </w:r>
      <w:r>
        <w:rPr>
          <w:noProof/>
          <w:color w:val="4F81BD" w:themeColor="accent1"/>
          <w:u w:val="single"/>
          <w:lang w:eastAsia="de-CH"/>
        </w:rPr>
        <w:drawing>
          <wp:inline distT="0" distB="0" distL="0" distR="0">
            <wp:extent cx="5400040" cy="25019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501900"/>
                    </a:xfrm>
                    <a:prstGeom prst="rect">
                      <a:avLst/>
                    </a:prstGeom>
                    <a:noFill/>
                    <a:ln>
                      <a:noFill/>
                    </a:ln>
                  </pic:spPr>
                </pic:pic>
              </a:graphicData>
            </a:graphic>
          </wp:inline>
        </w:drawing>
      </w:r>
    </w:p>
    <w:p w:rsidR="00827F54" w:rsidRPr="00827F54" w:rsidRDefault="00827F54" w:rsidP="00827F54">
      <w:pPr>
        <w:pStyle w:val="berschrift3"/>
        <w:tabs>
          <w:tab w:val="clear" w:pos="680"/>
        </w:tabs>
        <w:ind w:left="720" w:hanging="720"/>
      </w:pPr>
      <w:bookmarkStart w:id="57" w:name="_Toc532656109"/>
      <w:r>
        <w:t xml:space="preserve">Klassifikation </w:t>
      </w:r>
      <w:r w:rsidRPr="00827F54">
        <w:t>solare</w:t>
      </w:r>
      <w:r>
        <w:t>r</w:t>
      </w:r>
      <w:r w:rsidRPr="00827F54">
        <w:t xml:space="preserve"> Vorhersage Methoden</w:t>
      </w:r>
      <w:bookmarkEnd w:id="57"/>
    </w:p>
    <w:p w:rsidR="00677567" w:rsidRPr="000B6D1F" w:rsidRDefault="004B345C" w:rsidP="00677567">
      <w:r w:rsidRPr="000B6D1F">
        <w:t xml:space="preserve">Gute kurze Zusammenfassung </w:t>
      </w:r>
      <w:r w:rsidR="00605D79" w:rsidRPr="000B6D1F">
        <w:t>über die unterschiedlichen Methoden inlusive einer kleinen Tabelle</w:t>
      </w:r>
    </w:p>
    <w:p w:rsidR="004B345C" w:rsidRPr="004B345C" w:rsidRDefault="004B345C" w:rsidP="00F108A1">
      <w:pPr>
        <w:rPr>
          <w:i/>
          <w:color w:val="548DD4" w:themeColor="text2" w:themeTint="99"/>
          <w:lang w:val="en-US"/>
        </w:rPr>
      </w:pPr>
      <w:r w:rsidRPr="004B345C">
        <w:rPr>
          <w:i/>
          <w:color w:val="548DD4" w:themeColor="text2" w:themeTint="99"/>
          <w:lang w:val="en-US"/>
        </w:rPr>
        <w:t>C:\Users\tahorvat\Documents\MSE\MSE_Thesis\Theorie\state of the art\California Renewable Energy Forecasting, state of the art.pdf</w:t>
      </w:r>
    </w:p>
    <w:p w:rsidR="00F108A1" w:rsidRPr="004B345C" w:rsidRDefault="00F108A1" w:rsidP="00F108A1">
      <w:pPr>
        <w:rPr>
          <w:i/>
          <w:color w:val="FF0000"/>
          <w:lang w:val="en-US"/>
        </w:rPr>
      </w:pPr>
      <w:r w:rsidRPr="004B345C">
        <w:rPr>
          <w:i/>
          <w:color w:val="FF0000"/>
          <w:lang w:val="en-US"/>
        </w:rPr>
        <w:t xml:space="preserve">Jan Kleissel Solar Energy Forecasting </w:t>
      </w:r>
      <w:r w:rsidR="00972342" w:rsidRPr="004B345C">
        <w:rPr>
          <w:i/>
          <w:color w:val="FF0000"/>
          <w:lang w:val="en-US"/>
        </w:rPr>
        <w:t>S166</w:t>
      </w:r>
      <w:r w:rsidRPr="004B345C">
        <w:rPr>
          <w:i/>
          <w:color w:val="FF0000"/>
          <w:lang w:val="en-US"/>
        </w:rPr>
        <w:t xml:space="preserve"> Kap 8 Overview of solar-Forecasting Methods and a Metric for Accuracy Evaluation</w:t>
      </w:r>
    </w:p>
    <w:p w:rsidR="00F108A1" w:rsidRPr="00A05CF4" w:rsidRDefault="00F108A1" w:rsidP="00F108A1">
      <w:pPr>
        <w:rPr>
          <w:lang w:val="en-US"/>
        </w:rPr>
      </w:pPr>
      <w:r w:rsidRPr="00A05CF4">
        <w:rPr>
          <w:lang w:val="en-US"/>
        </w:rPr>
        <w:t xml:space="preserve">The choice of solar-forecasting method depends strongly on the timescales involved, which can vary from horizons of a few seconds or minutes (intra-hour), a few hours (intraday), or a few days ahead (intraweek). Different time horizons are relevant according to the forecast application. </w:t>
      </w:r>
    </w:p>
    <w:p w:rsidR="00C80E81" w:rsidRDefault="00931AC1" w:rsidP="00F108A1">
      <w:r>
        <w:rPr>
          <w:noProof/>
          <w:lang w:eastAsia="de-CH"/>
        </w:rPr>
        <w:lastRenderedPageBreak/>
        <w:drawing>
          <wp:inline distT="0" distB="0" distL="0" distR="0">
            <wp:extent cx="5391150" cy="15284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1528445"/>
                    </a:xfrm>
                    <a:prstGeom prst="rect">
                      <a:avLst/>
                    </a:prstGeom>
                    <a:noFill/>
                    <a:ln>
                      <a:noFill/>
                    </a:ln>
                  </pic:spPr>
                </pic:pic>
              </a:graphicData>
            </a:graphic>
          </wp:inline>
        </w:drawing>
      </w:r>
    </w:p>
    <w:p w:rsidR="00C80E81" w:rsidRPr="00A05CF4" w:rsidRDefault="00C80E81" w:rsidP="00F108A1">
      <w:pPr>
        <w:rPr>
          <w:i/>
          <w:lang w:val="en-US"/>
        </w:rPr>
      </w:pPr>
      <w:r w:rsidRPr="00A05CF4">
        <w:rPr>
          <w:i/>
          <w:lang w:val="en-US"/>
        </w:rPr>
        <w:t>Short-term irradiance forecasting using skycams: Motivation and developement (Samuel R. West) S 5</w:t>
      </w:r>
    </w:p>
    <w:p w:rsidR="00D5488E" w:rsidRPr="00A05CF4" w:rsidRDefault="00D5488E" w:rsidP="00697181">
      <w:pPr>
        <w:jc w:val="left"/>
        <w:rPr>
          <w:lang w:val="en-US"/>
        </w:rPr>
      </w:pPr>
      <w:r w:rsidRPr="00A05CF4">
        <w:rPr>
          <w:lang w:val="en-US"/>
        </w:rPr>
        <w:t>The time horizon over which this information can be</w:t>
      </w:r>
      <w:r w:rsidR="00C80E81" w:rsidRPr="00A05CF4">
        <w:rPr>
          <w:lang w:val="en-US"/>
        </w:rPr>
        <w:t xml:space="preserve"> </w:t>
      </w:r>
      <w:r w:rsidRPr="00A05CF4">
        <w:rPr>
          <w:lang w:val="en-US"/>
        </w:rPr>
        <w:t>provided depends on a number of factors including the</w:t>
      </w:r>
      <w:r w:rsidR="00C80E81" w:rsidRPr="00A05CF4">
        <w:rPr>
          <w:lang w:val="en-US"/>
        </w:rPr>
        <w:t xml:space="preserve"> </w:t>
      </w:r>
      <w:r w:rsidRPr="00A05CF4">
        <w:rPr>
          <w:lang w:val="en-US"/>
        </w:rPr>
        <w:t xml:space="preserve">imager </w:t>
      </w:r>
      <w:r>
        <w:t>ﬁ</w:t>
      </w:r>
      <w:r w:rsidRPr="00A05CF4">
        <w:rPr>
          <w:lang w:val="en-US"/>
        </w:rPr>
        <w:t>eld of view, wind speed and computation time.</w:t>
      </w:r>
      <w:r w:rsidR="00C80E81" w:rsidRPr="00A05CF4">
        <w:rPr>
          <w:lang w:val="en-US"/>
        </w:rPr>
        <w:t xml:space="preserve"> </w:t>
      </w:r>
      <w:r w:rsidRPr="00A05CF4">
        <w:rPr>
          <w:lang w:val="en-US"/>
        </w:rPr>
        <w:t>A typical maximum horizon for sky imager forecasts is</w:t>
      </w:r>
      <w:r w:rsidR="00C80E81" w:rsidRPr="00A05CF4">
        <w:rPr>
          <w:lang w:val="en-US"/>
        </w:rPr>
        <w:t xml:space="preserve"> </w:t>
      </w:r>
      <w:r w:rsidRPr="00A05CF4">
        <w:rPr>
          <w:lang w:val="en-US"/>
        </w:rPr>
        <w:t>on the order of 20 min, with update frequencies of between</w:t>
      </w:r>
      <w:r w:rsidR="00C80E81" w:rsidRPr="00A05CF4">
        <w:rPr>
          <w:lang w:val="en-US"/>
        </w:rPr>
        <w:t xml:space="preserve"> </w:t>
      </w:r>
      <w:r w:rsidRPr="00A05CF4">
        <w:rPr>
          <w:lang w:val="en-US"/>
        </w:rPr>
        <w:t>10 and 30 s. The upper forecast horizon limit is mainly</w:t>
      </w:r>
      <w:r w:rsidR="00C80E81" w:rsidRPr="00A05CF4">
        <w:rPr>
          <w:lang w:val="en-US"/>
        </w:rPr>
        <w:t xml:space="preserve"> </w:t>
      </w:r>
      <w:r w:rsidRPr="00A05CF4">
        <w:rPr>
          <w:lang w:val="en-US"/>
        </w:rPr>
        <w:t>dependent on the amount of time taken for a cloud to</w:t>
      </w:r>
      <w:r w:rsidR="00C80E81" w:rsidRPr="00A05CF4">
        <w:rPr>
          <w:lang w:val="en-US"/>
        </w:rPr>
        <w:t xml:space="preserve"> </w:t>
      </w:r>
      <w:r w:rsidRPr="00A05CF4">
        <w:rPr>
          <w:lang w:val="en-US"/>
        </w:rPr>
        <w:t xml:space="preserve">move from the edge of the camera’s </w:t>
      </w:r>
      <w:r>
        <w:t>ﬁ</w:t>
      </w:r>
      <w:r w:rsidRPr="00A05CF4">
        <w:rPr>
          <w:lang w:val="en-US"/>
        </w:rPr>
        <w:t>eld of view to the</w:t>
      </w:r>
      <w:r w:rsidR="00C80E81" w:rsidRPr="00A05CF4">
        <w:rPr>
          <w:lang w:val="en-US"/>
        </w:rPr>
        <w:t xml:space="preserve"> </w:t>
      </w:r>
      <w:r w:rsidRPr="00A05CF4">
        <w:rPr>
          <w:lang w:val="en-US"/>
        </w:rPr>
        <w:t>‘danger zone’. This zone describes the region in which a</w:t>
      </w:r>
      <w:r w:rsidR="00C80E81" w:rsidRPr="00A05CF4">
        <w:rPr>
          <w:lang w:val="en-US"/>
        </w:rPr>
        <w:t xml:space="preserve"> </w:t>
      </w:r>
      <w:r w:rsidRPr="00A05CF4">
        <w:rPr>
          <w:lang w:val="en-US"/>
        </w:rPr>
        <w:t>cloud may intercept the sun and shade the target area. It</w:t>
      </w:r>
      <w:r w:rsidR="00C80E81" w:rsidRPr="00A05CF4">
        <w:rPr>
          <w:lang w:val="en-US"/>
        </w:rPr>
        <w:t xml:space="preserve"> </w:t>
      </w:r>
      <w:r w:rsidRPr="00A05CF4">
        <w:rPr>
          <w:lang w:val="en-US"/>
        </w:rPr>
        <w:t>is desirable for the camera to have a wide and unobstructed</w:t>
      </w:r>
      <w:r w:rsidR="00AC3989" w:rsidRPr="00A05CF4">
        <w:rPr>
          <w:lang w:val="en-US"/>
        </w:rPr>
        <w:t xml:space="preserve"> </w:t>
      </w:r>
      <w:r>
        <w:t>ﬁ</w:t>
      </w:r>
      <w:r w:rsidRPr="00A05CF4">
        <w:rPr>
          <w:lang w:val="en-US"/>
        </w:rPr>
        <w:t>eld of view, however it is possible to use multiple cameras</w:t>
      </w:r>
      <w:r w:rsidR="00C80E81" w:rsidRPr="00A05CF4">
        <w:rPr>
          <w:lang w:val="en-US"/>
        </w:rPr>
        <w:t xml:space="preserve"> </w:t>
      </w:r>
      <w:r w:rsidRPr="00A05CF4">
        <w:rPr>
          <w:lang w:val="en-US"/>
        </w:rPr>
        <w:t>and for their images to be ‘stitched’ together in order to</w:t>
      </w:r>
      <w:r w:rsidR="00C80E81" w:rsidRPr="00A05CF4">
        <w:rPr>
          <w:lang w:val="en-US"/>
        </w:rPr>
        <w:t xml:space="preserve"> </w:t>
      </w:r>
      <w:r w:rsidRPr="00A05CF4">
        <w:rPr>
          <w:lang w:val="en-US"/>
        </w:rPr>
        <w:t>extend the forecast horizon.</w:t>
      </w:r>
      <w:r w:rsidR="00C80E81" w:rsidRPr="00A05CF4">
        <w:rPr>
          <w:lang w:val="en-US"/>
        </w:rPr>
        <w:t xml:space="preserve"> </w:t>
      </w:r>
    </w:p>
    <w:p w:rsidR="00931AC1" w:rsidRPr="00A05CF4" w:rsidRDefault="00931AC1" w:rsidP="00697181">
      <w:pPr>
        <w:jc w:val="left"/>
        <w:rPr>
          <w:lang w:val="en-US"/>
        </w:rPr>
      </w:pPr>
      <w:r w:rsidRPr="00A05CF4">
        <w:rPr>
          <w:i/>
          <w:lang w:val="en-US"/>
        </w:rPr>
        <w:t xml:space="preserve">Booklet: Photovoltaic and solar Forecasting: state oft the Art; Reports IEA PVPS T14-01:2013 </w:t>
      </w:r>
      <w:r w:rsidR="00697181" w:rsidRPr="00A05CF4">
        <w:rPr>
          <w:i/>
          <w:lang w:val="en-US"/>
        </w:rPr>
        <w:t>S13</w:t>
      </w:r>
    </w:p>
    <w:p w:rsidR="00C81472" w:rsidRPr="00A05CF4" w:rsidRDefault="00C81472" w:rsidP="00C81472">
      <w:pPr>
        <w:jc w:val="left"/>
        <w:rPr>
          <w:lang w:val="en-US"/>
        </w:rPr>
      </w:pPr>
      <w:r w:rsidRPr="00A05CF4">
        <w:rPr>
          <w:lang w:val="en-US"/>
        </w:rPr>
        <w:t>The actual look</w:t>
      </w:r>
      <w:r w:rsidRPr="00A05CF4">
        <w:rPr>
          <w:rFonts w:ascii="Cambria Math" w:hAnsi="Cambria Math" w:cs="Cambria Math"/>
          <w:lang w:val="en-US"/>
        </w:rPr>
        <w:t>‐</w:t>
      </w:r>
      <w:r w:rsidRPr="00A05CF4">
        <w:rPr>
          <w:lang w:val="en-US"/>
        </w:rPr>
        <w:t>ahead time for which this method has significant skill will depend, among other things, upon the cloud velocity and the height of the clouds (the ratio of the cloud velocity to the cloud height defines an angular velocity about the WSI which determines the time duration of the cloud being in the field</w:t>
      </w:r>
      <w:r w:rsidRPr="00A05CF4">
        <w:rPr>
          <w:rFonts w:ascii="Cambria Math" w:hAnsi="Cambria Math" w:cs="Cambria Math"/>
          <w:lang w:val="en-US"/>
        </w:rPr>
        <w:t>‐</w:t>
      </w:r>
      <w:r w:rsidRPr="00A05CF4">
        <w:rPr>
          <w:lang w:val="en-US"/>
        </w:rPr>
        <w:t>of</w:t>
      </w:r>
      <w:r w:rsidRPr="00A05CF4">
        <w:rPr>
          <w:rFonts w:ascii="Cambria Math" w:hAnsi="Cambria Math" w:cs="Cambria Math"/>
          <w:lang w:val="en-US"/>
        </w:rPr>
        <w:t>‐</w:t>
      </w:r>
      <w:r w:rsidRPr="00A05CF4">
        <w:rPr>
          <w:lang w:val="en-US"/>
        </w:rPr>
        <w:t>view). For low and fast clouds the forecast horizon may only be 3 minuets while for high and slow clouds it may be over 30 minutes, but generally horizons between 5 to 20 minutes are typical. Even if cloud size and velocity could be determined accurately, the forecast accuracy depends on the rate at which the cloud field is departing from the evolution defined by the cloud motion vectors (i.e. development, dissipation, etc.).</w:t>
      </w:r>
    </w:p>
    <w:p w:rsidR="0077210A" w:rsidRDefault="0077210A" w:rsidP="0077210A">
      <w:pPr>
        <w:pStyle w:val="berschrift1"/>
      </w:pPr>
      <w:bookmarkStart w:id="58" w:name="_Toc532656110"/>
      <w:r>
        <w:lastRenderedPageBreak/>
        <w:t>Ris</w:t>
      </w:r>
      <w:r w:rsidR="009A5D84">
        <w:t>i</w:t>
      </w:r>
      <w:r>
        <w:t>koanalyse</w:t>
      </w:r>
      <w:bookmarkEnd w:id="58"/>
    </w:p>
    <w:p w:rsidR="009A5D84" w:rsidRPr="00A05CF4" w:rsidRDefault="009A5D84" w:rsidP="009A5D84">
      <w:pPr>
        <w:rPr>
          <w:lang w:val="en-US"/>
        </w:rPr>
      </w:pPr>
      <w:r w:rsidRPr="00A05CF4">
        <w:rPr>
          <w:lang w:val="en-US"/>
        </w:rPr>
        <w:t>Jan Kleissel Solar Energy Forecasting S79 Kap 4 Eval of Risk in solar-project financing</w:t>
      </w:r>
    </w:p>
    <w:p w:rsidR="00A609DA" w:rsidRPr="00A05CF4" w:rsidRDefault="00A609DA" w:rsidP="00A609DA">
      <w:pPr>
        <w:rPr>
          <w:lang w:val="en-US"/>
        </w:rPr>
      </w:pPr>
      <w:r w:rsidRPr="00A05CF4">
        <w:rPr>
          <w:lang w:val="en-US"/>
        </w:rPr>
        <w:t>Jan Kleissel Solar Energy Forecasting S79 Kap 4.5 Techniques for quantifying and managing resource risks</w:t>
      </w:r>
    </w:p>
    <w:p w:rsidR="00A609DA" w:rsidRPr="00A05CF4" w:rsidRDefault="00A609DA" w:rsidP="009A5D84">
      <w:pPr>
        <w:rPr>
          <w:lang w:val="en-US"/>
        </w:rPr>
      </w:pPr>
    </w:p>
    <w:p w:rsidR="00A609DA" w:rsidRPr="00A05CF4" w:rsidRDefault="00A609DA" w:rsidP="009A5D84">
      <w:pPr>
        <w:rPr>
          <w:lang w:val="en-US"/>
        </w:rPr>
      </w:pPr>
    </w:p>
    <w:p w:rsidR="00284FA6" w:rsidRDefault="0069179E">
      <w:pPr>
        <w:pStyle w:val="berschrift1"/>
      </w:pPr>
      <w:bookmarkStart w:id="59" w:name="_Ref491684646"/>
      <w:bookmarkStart w:id="60" w:name="_Toc532656111"/>
      <w:r>
        <w:rPr>
          <w:color w:val="000000" w:themeColor="text1"/>
        </w:rPr>
        <w:lastRenderedPageBreak/>
        <w:t>Himmel</w:t>
      </w:r>
      <w:r w:rsidR="00307330">
        <w:t xml:space="preserve">-Kameras - </w:t>
      </w:r>
      <w:r w:rsidR="00284FA6">
        <w:t>Stand der Technik</w:t>
      </w:r>
      <w:bookmarkEnd w:id="59"/>
      <w:bookmarkEnd w:id="60"/>
    </w:p>
    <w:p w:rsidR="00111094" w:rsidRDefault="00C21C44" w:rsidP="00B51696">
      <w:pPr>
        <w:rPr>
          <w:color w:val="000000" w:themeColor="text1"/>
        </w:rPr>
      </w:pPr>
      <w:r>
        <w:rPr>
          <w:color w:val="000000" w:themeColor="text1"/>
        </w:rPr>
        <w:t>Himmel</w:t>
      </w:r>
      <w:r w:rsidR="00475AA5">
        <w:rPr>
          <w:color w:val="000000" w:themeColor="text1"/>
        </w:rPr>
        <w:t xml:space="preserve">-Kameras </w:t>
      </w:r>
      <w:r w:rsidR="00111094">
        <w:rPr>
          <w:color w:val="000000" w:themeColor="text1"/>
        </w:rPr>
        <w:t xml:space="preserve">gewinnen </w:t>
      </w:r>
      <w:r w:rsidR="0069179E">
        <w:rPr>
          <w:color w:val="000000" w:themeColor="text1"/>
        </w:rPr>
        <w:t xml:space="preserve">an </w:t>
      </w:r>
      <w:r w:rsidR="00111094">
        <w:rPr>
          <w:color w:val="000000" w:themeColor="text1"/>
        </w:rPr>
        <w:t>Bedeutung</w:t>
      </w:r>
      <w:r w:rsidR="0069179E">
        <w:rPr>
          <w:color w:val="000000" w:themeColor="text1"/>
        </w:rPr>
        <w:t>,</w:t>
      </w:r>
      <w:r w:rsidR="00111094">
        <w:rPr>
          <w:color w:val="000000" w:themeColor="text1"/>
        </w:rPr>
        <w:t xml:space="preserve"> nicht nur in </w:t>
      </w:r>
      <w:r w:rsidR="00BE4201">
        <w:rPr>
          <w:color w:val="000000" w:themeColor="text1"/>
        </w:rPr>
        <w:t>wissenschaftlich Kreisen</w:t>
      </w:r>
      <w:r w:rsidR="00111094">
        <w:rPr>
          <w:color w:val="000000" w:themeColor="text1"/>
        </w:rPr>
        <w:t>.</w:t>
      </w:r>
      <w:r w:rsidR="00BE4201">
        <w:rPr>
          <w:color w:val="000000" w:themeColor="text1"/>
        </w:rPr>
        <w:t xml:space="preserve"> Ihr Anwendungsbereich ist breit gefächert. </w:t>
      </w:r>
      <w:r w:rsidR="00111094">
        <w:rPr>
          <w:color w:val="000000" w:themeColor="text1"/>
        </w:rPr>
        <w:t xml:space="preserve">Fluglotsen zum Beispiel benutzen sie, um </w:t>
      </w:r>
      <w:r w:rsidR="0069179E">
        <w:rPr>
          <w:color w:val="000000" w:themeColor="text1"/>
        </w:rPr>
        <w:t xml:space="preserve">lokale </w:t>
      </w:r>
      <w:r w:rsidR="00111094">
        <w:rPr>
          <w:color w:val="000000" w:themeColor="text1"/>
        </w:rPr>
        <w:t>Wetterbedingungen über dem Flughafen</w:t>
      </w:r>
      <w:r w:rsidR="00AB36DA">
        <w:rPr>
          <w:color w:val="000000" w:themeColor="text1"/>
        </w:rPr>
        <w:t>,</w:t>
      </w:r>
      <w:r w:rsidR="00111094">
        <w:rPr>
          <w:color w:val="000000" w:themeColor="text1"/>
        </w:rPr>
        <w:t xml:space="preserve"> besser einschätzen zu können. Astronomen </w:t>
      </w:r>
      <w:r w:rsidR="0069179E">
        <w:rPr>
          <w:color w:val="000000" w:themeColor="text1"/>
        </w:rPr>
        <w:t xml:space="preserve">setzen </w:t>
      </w:r>
      <w:r w:rsidR="00111094">
        <w:rPr>
          <w:color w:val="000000" w:themeColor="text1"/>
        </w:rPr>
        <w:t xml:space="preserve">sie </w:t>
      </w:r>
      <w:r w:rsidR="0069179E">
        <w:rPr>
          <w:color w:val="000000" w:themeColor="text1"/>
        </w:rPr>
        <w:t xml:space="preserve">ein, </w:t>
      </w:r>
      <w:r w:rsidR="00111094">
        <w:rPr>
          <w:color w:val="000000" w:themeColor="text1"/>
        </w:rPr>
        <w:t xml:space="preserve">um den Bedeckungsgrad </w:t>
      </w:r>
      <w:r w:rsidR="0069179E">
        <w:rPr>
          <w:color w:val="000000" w:themeColor="text1"/>
        </w:rPr>
        <w:t>durch</w:t>
      </w:r>
      <w:r w:rsidR="00111094">
        <w:rPr>
          <w:color w:val="000000" w:themeColor="text1"/>
        </w:rPr>
        <w:t xml:space="preserve"> Wolken</w:t>
      </w:r>
      <w:r w:rsidR="0069179E">
        <w:rPr>
          <w:color w:val="000000" w:themeColor="text1"/>
        </w:rPr>
        <w:t>,</w:t>
      </w:r>
      <w:r w:rsidR="00111094">
        <w:rPr>
          <w:color w:val="000000" w:themeColor="text1"/>
        </w:rPr>
        <w:t xml:space="preserve"> über dem Observatorium zu bestimmen. Doch am Häufigsten werden sie </w:t>
      </w:r>
      <w:r w:rsidR="0069179E">
        <w:rPr>
          <w:color w:val="000000" w:themeColor="text1"/>
        </w:rPr>
        <w:t xml:space="preserve">zur Prognose von Wetter und Sonnenenergie verwendet. </w:t>
      </w:r>
      <w:r w:rsidR="00963F6D">
        <w:rPr>
          <w:color w:val="000000" w:themeColor="text1"/>
        </w:rPr>
        <w:t xml:space="preserve">Ihre Bilder haben eine höhere Auflösung als Satellitenbilder. Zudem sind sie in der Lage auch Wolken in geringer Tiefe zu erfassen. </w:t>
      </w:r>
    </w:p>
    <w:p w:rsidR="00C21C44" w:rsidRDefault="00C21C44" w:rsidP="00B51696">
      <w:pPr>
        <w:rPr>
          <w:color w:val="000000" w:themeColor="text1"/>
        </w:rPr>
      </w:pPr>
    </w:p>
    <w:p w:rsidR="00C21C44" w:rsidRPr="00C21C44" w:rsidRDefault="00C21C44" w:rsidP="00B51696">
      <w:pPr>
        <w:rPr>
          <w:b/>
          <w:color w:val="000000" w:themeColor="text1"/>
          <w:u w:val="single"/>
        </w:rPr>
      </w:pPr>
      <w:r w:rsidRPr="00C21C44">
        <w:rPr>
          <w:b/>
          <w:color w:val="000000" w:themeColor="text1"/>
          <w:u w:val="single"/>
        </w:rPr>
        <w:t xml:space="preserve">Unterschiedliche Produkte: </w:t>
      </w:r>
    </w:p>
    <w:p w:rsidR="00C21C44" w:rsidRDefault="00C21C44" w:rsidP="00B51696">
      <w:pPr>
        <w:rPr>
          <w:color w:val="000000" w:themeColor="text1"/>
        </w:rPr>
      </w:pPr>
      <w:r w:rsidRPr="00C21C44">
        <w:rPr>
          <w:color w:val="000000" w:themeColor="text1"/>
        </w:rPr>
        <w:t>http://www.yesinc.com/products/data/tsi880/</w:t>
      </w:r>
    </w:p>
    <w:p w:rsidR="000C7538" w:rsidRPr="000C7538" w:rsidRDefault="000C7538" w:rsidP="00B51696">
      <w:pPr>
        <w:rPr>
          <w:color w:val="000000" w:themeColor="text1"/>
        </w:rPr>
      </w:pPr>
      <w:r w:rsidRPr="000C7538">
        <w:rPr>
          <w:color w:val="000000" w:themeColor="text1"/>
        </w:rPr>
        <w:t>Gute kurze Zusa zur State oft he Art in Kap 2.0 und 2.1</w:t>
      </w:r>
    </w:p>
    <w:p w:rsidR="00B51696" w:rsidRPr="000B6D1F" w:rsidRDefault="00B51696" w:rsidP="00B51696">
      <w:pPr>
        <w:rPr>
          <w:color w:val="4F81BD" w:themeColor="accent1"/>
          <w:u w:val="single"/>
          <w:lang w:val="en-US"/>
        </w:rPr>
      </w:pPr>
      <w:r w:rsidRPr="000B6D1F">
        <w:rPr>
          <w:color w:val="4F81BD" w:themeColor="accent1"/>
          <w:u w:val="single"/>
          <w:lang w:val="en-US"/>
        </w:rPr>
        <w:t>C:\Users\tahorvat\Documents\MSE\MSE_Thesis\Cloud Tracking\Very short term solar forecasting inexpensive fisheye camera.pdf</w:t>
      </w:r>
    </w:p>
    <w:p w:rsidR="00B51696" w:rsidRPr="000B6D1F" w:rsidRDefault="00B51696" w:rsidP="00B51696">
      <w:pPr>
        <w:rPr>
          <w:color w:val="4F81BD" w:themeColor="accent1"/>
          <w:u w:val="single"/>
          <w:lang w:val="en-US"/>
        </w:rPr>
      </w:pPr>
    </w:p>
    <w:p w:rsidR="002F48AC" w:rsidRPr="000B6D1F" w:rsidRDefault="00B51696" w:rsidP="00B51696">
      <w:pPr>
        <w:rPr>
          <w:color w:val="4F81BD" w:themeColor="accent1"/>
          <w:u w:val="single"/>
          <w:lang w:val="en-US"/>
        </w:rPr>
      </w:pPr>
      <w:r w:rsidRPr="00B51696">
        <w:rPr>
          <w:color w:val="4F81BD" w:themeColor="accent1"/>
          <w:u w:val="single"/>
        </w:rPr>
        <w:sym w:font="Wingdings" w:char="F0E0"/>
      </w:r>
      <w:r w:rsidRPr="000B6D1F">
        <w:rPr>
          <w:color w:val="4F81BD" w:themeColor="accent1"/>
          <w:u w:val="single"/>
          <w:lang w:val="en-US"/>
        </w:rPr>
        <w:t xml:space="preserve"> </w:t>
      </w:r>
      <w:r w:rsidR="00673ACB" w:rsidRPr="000B6D1F">
        <w:rPr>
          <w:color w:val="4F81BD" w:themeColor="accent1"/>
          <w:u w:val="single"/>
          <w:lang w:val="en-US"/>
        </w:rPr>
        <w:t>C:\Users\tahorvat\Documents\MSE\MSE_Thesis\Theorie\state of the art</w:t>
      </w:r>
    </w:p>
    <w:p w:rsidR="007842E7" w:rsidRPr="000B6D1F" w:rsidRDefault="007842E7" w:rsidP="002F48AC">
      <w:pPr>
        <w:rPr>
          <w:color w:val="4F81BD" w:themeColor="accent1"/>
          <w:u w:val="single"/>
          <w:lang w:val="en-US"/>
        </w:rPr>
      </w:pPr>
      <w:r w:rsidRPr="000B6D1F">
        <w:rPr>
          <w:color w:val="4F81BD" w:themeColor="accent1"/>
          <w:u w:val="single"/>
          <w:lang w:val="en-US"/>
        </w:rPr>
        <w:t>C:\Users\tahorvat\Documents\MSE\MSE_Thesis\Theorie\detecting cloudmotion for intra-hour solar forecasting\VON CAM   A Low Cost, Edge Computing, All-Sky Imager for Cloud Tracking Copy.pdf</w:t>
      </w:r>
    </w:p>
    <w:p w:rsidR="00840D38" w:rsidRPr="00840D38" w:rsidRDefault="00840D38" w:rsidP="002F48AC">
      <w:pPr>
        <w:rPr>
          <w:color w:val="000000" w:themeColor="text1"/>
        </w:rPr>
      </w:pPr>
      <w:r w:rsidRPr="00840D38">
        <w:rPr>
          <w:color w:val="000000" w:themeColor="text1"/>
        </w:rPr>
        <w:t>Kap 7.2.1.1</w:t>
      </w:r>
      <w:r w:rsidR="00E94198">
        <w:rPr>
          <w:color w:val="000000" w:themeColor="text1"/>
        </w:rPr>
        <w:t xml:space="preserve"> (intro zum Stand der Technik)</w:t>
      </w:r>
    </w:p>
    <w:p w:rsidR="00840D38" w:rsidRPr="000B6D1F" w:rsidRDefault="00840D38" w:rsidP="00BD1B55">
      <w:pPr>
        <w:spacing w:before="0"/>
        <w:rPr>
          <w:lang w:val="en-US"/>
        </w:rPr>
      </w:pPr>
      <w:r w:rsidRPr="000B6D1F">
        <w:rPr>
          <w:lang w:val="en-US"/>
        </w:rPr>
        <w:t xml:space="preserve">„forecasted (see Figure 7-2). Maximum possible forecast horizons strongly depend on </w:t>
      </w:r>
    </w:p>
    <w:p w:rsidR="00840D38" w:rsidRPr="000B6D1F" w:rsidRDefault="00840D38" w:rsidP="00BD1B55">
      <w:pPr>
        <w:spacing w:before="0"/>
        <w:rPr>
          <w:lang w:val="en-US"/>
        </w:rPr>
      </w:pPr>
      <w:r w:rsidRPr="000B6D1F">
        <w:rPr>
          <w:lang w:val="en-US"/>
        </w:rPr>
        <w:t xml:space="preserve">cloud conditions—i.e., cloud height and velocity. They are limited by the time the monitored cloud scene </w:t>
      </w:r>
    </w:p>
    <w:p w:rsidR="00840D38" w:rsidRPr="000B6D1F" w:rsidRDefault="00840D38" w:rsidP="00BD1B55">
      <w:pPr>
        <w:spacing w:before="0"/>
        <w:rPr>
          <w:lang w:val="en-US"/>
        </w:rPr>
      </w:pPr>
      <w:r w:rsidRPr="00F45BD7">
        <w:rPr>
          <w:lang w:val="en-US"/>
        </w:rPr>
        <w:t xml:space="preserve">has passed the location or area of interest, typically up to 15 minutes to 30 minutes ahead.   </w:t>
      </w:r>
      <w:r w:rsidRPr="000B6D1F">
        <w:rPr>
          <w:lang w:val="en-US"/>
        </w:rPr>
        <w:t>“</w:t>
      </w:r>
    </w:p>
    <w:p w:rsidR="00BE259D" w:rsidRPr="00AE6B11" w:rsidRDefault="00BE259D" w:rsidP="00AE6B11">
      <w:pPr>
        <w:rPr>
          <w:color w:val="0070C0"/>
          <w:u w:val="single"/>
          <w:lang w:val="en-US"/>
        </w:rPr>
      </w:pPr>
      <w:r w:rsidRPr="00AE6B11">
        <w:rPr>
          <w:color w:val="0070C0"/>
          <w:u w:val="single"/>
          <w:lang w:val="en-US"/>
        </w:rPr>
        <w:t>C:\Users\tahorvat\Documents\MSE\MSE_Thesis\Theorie\State of the art\Photovoltaic_and_Solar_Forecasting_State_of_the_Art_REPORT_PVPS__T14_01_2013.pdf</w:t>
      </w:r>
    </w:p>
    <w:p w:rsidR="00AE6B11" w:rsidRDefault="00AE6B11" w:rsidP="00AE6B11">
      <w:pPr>
        <w:rPr>
          <w:sz w:val="27"/>
          <w:szCs w:val="27"/>
          <w:lang w:val="en-US"/>
        </w:rPr>
      </w:pPr>
    </w:p>
    <w:p w:rsidR="00AE6B11" w:rsidRDefault="00AE6B11" w:rsidP="00AE6B11">
      <w:pPr>
        <w:rPr>
          <w:lang w:val="en-US"/>
        </w:rPr>
      </w:pPr>
      <w:r>
        <w:rPr>
          <w:lang w:val="en-US"/>
        </w:rPr>
        <w:t>Design of WHARSIS</w:t>
      </w:r>
    </w:p>
    <w:p w:rsidR="00AE6B11" w:rsidRPr="00AE6B11" w:rsidRDefault="00AE6B11" w:rsidP="00AE6B11">
      <w:pPr>
        <w:rPr>
          <w:color w:val="0070C0"/>
          <w:u w:val="single"/>
          <w:lang w:val="en-US"/>
        </w:rPr>
      </w:pPr>
      <w:r w:rsidRPr="00AE6B11">
        <w:rPr>
          <w:color w:val="0070C0"/>
          <w:u w:val="single"/>
          <w:lang w:val="en-US"/>
        </w:rPr>
        <w:t>C:\Users\tahorvat\Documents\MSE\MSE_Thesis\Soumyabrata\PAPERS\DESIGN OF LOW-COST, COMPACT AND WEATHER-PROOF whole sky imagers for high-dynamic-range captures soumyabrata dev.pdf</w:t>
      </w:r>
    </w:p>
    <w:p w:rsidR="00265D00" w:rsidRPr="003C5F0F" w:rsidRDefault="00265D00" w:rsidP="00265D00">
      <w:pPr>
        <w:rPr>
          <w:u w:val="single"/>
          <w:lang w:val="en-US"/>
        </w:rPr>
      </w:pPr>
      <w:r w:rsidRPr="003C5F0F">
        <w:rPr>
          <w:sz w:val="27"/>
          <w:szCs w:val="27"/>
          <w:lang w:val="en-US"/>
        </w:rPr>
        <w:br/>
      </w:r>
      <w:r w:rsidRPr="003C5F0F">
        <w:rPr>
          <w:color w:val="0070C0"/>
          <w:u w:val="single"/>
          <w:lang w:val="en-US"/>
        </w:rPr>
        <w:t>C:\Users\tahorvat\Documents\MSE\MSE_Thesis\Theorie\State of the art\Gutes-Diagramm   state-of-the-art and proposition for future developments for small-scale insular grids.pdf</w:t>
      </w:r>
    </w:p>
    <w:p w:rsidR="00265D00" w:rsidRDefault="00265D00" w:rsidP="008B28D1">
      <w:r>
        <w:rPr>
          <w:noProof/>
          <w:lang w:eastAsia="de-CH"/>
        </w:rPr>
        <w:lastRenderedPageBreak/>
        <w:drawing>
          <wp:inline distT="0" distB="0" distL="0" distR="0">
            <wp:extent cx="3646968" cy="238710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9011" cy="2388443"/>
                    </a:xfrm>
                    <a:prstGeom prst="rect">
                      <a:avLst/>
                    </a:prstGeom>
                    <a:noFill/>
                    <a:ln>
                      <a:noFill/>
                    </a:ln>
                  </pic:spPr>
                </pic:pic>
              </a:graphicData>
            </a:graphic>
          </wp:inline>
        </w:drawing>
      </w:r>
    </w:p>
    <w:p w:rsidR="00265D00" w:rsidRDefault="00265D00" w:rsidP="008B28D1">
      <w:r>
        <w:rPr>
          <w:noProof/>
          <w:lang w:eastAsia="de-CH"/>
        </w:rPr>
        <w:drawing>
          <wp:inline distT="0" distB="0" distL="0" distR="0">
            <wp:extent cx="3498112" cy="2430891"/>
            <wp:effectExtent l="0" t="0" r="762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1501" cy="2433246"/>
                    </a:xfrm>
                    <a:prstGeom prst="rect">
                      <a:avLst/>
                    </a:prstGeom>
                    <a:noFill/>
                    <a:ln>
                      <a:noFill/>
                    </a:ln>
                  </pic:spPr>
                </pic:pic>
              </a:graphicData>
            </a:graphic>
          </wp:inline>
        </w:drawing>
      </w:r>
    </w:p>
    <w:p w:rsidR="00875077" w:rsidRDefault="00637238" w:rsidP="003E65BD">
      <w:pPr>
        <w:pStyle w:val="berschrift1"/>
      </w:pPr>
      <w:bookmarkStart w:id="61" w:name="_Toc532656112"/>
      <w:r>
        <w:lastRenderedPageBreak/>
        <w:t>ProSekKa Wolken-Kamera</w:t>
      </w:r>
      <w:bookmarkEnd w:id="61"/>
    </w:p>
    <w:p w:rsidR="00231F8D" w:rsidRDefault="00B62206" w:rsidP="00452D93">
      <w:r>
        <w:t>Die Entwicklung der ProSekKa Wolken-Kamera</w:t>
      </w:r>
      <w:r w:rsidR="00520AE1">
        <w:t>,</w:t>
      </w:r>
      <w:r>
        <w:t xml:space="preserve"> </w:t>
      </w:r>
      <w:r w:rsidR="00520AE1">
        <w:t>soll in erster Linie aufzeigen</w:t>
      </w:r>
      <w:r w:rsidR="00C718C4">
        <w:t>,</w:t>
      </w:r>
      <w:r w:rsidR="00520AE1">
        <w:t xml:space="preserve"> wo die technisch realisierbare Grenze liegt, </w:t>
      </w:r>
      <w:r w:rsidR="00C718C4">
        <w:t xml:space="preserve">wenn ausschliesslich </w:t>
      </w:r>
      <w:r w:rsidR="00520AE1">
        <w:t xml:space="preserve">Standardkomponenten </w:t>
      </w:r>
      <w:r w:rsidR="00C718C4">
        <w:t xml:space="preserve">verwendet werden. </w:t>
      </w:r>
      <w:r w:rsidR="00C718C4">
        <w:t xml:space="preserve">Preise von Handelsübliche Wolken-Kameras bewegen sich schnell im vierstelligen Bereich. </w:t>
      </w:r>
      <w:r w:rsidR="00C718C4">
        <w:t xml:space="preserve">Dagegen sollen die Gesamtkosten dieser kostengünstigen Variante, den zwei bis </w:t>
      </w:r>
      <w:r w:rsidR="00C718C4">
        <w:t xml:space="preserve">untern </w:t>
      </w:r>
      <w:r w:rsidR="00C718C4">
        <w:t>dreistelligen Bereich nicht überschreiten.</w:t>
      </w:r>
      <w:r w:rsidR="00231F8D">
        <w:t xml:space="preserve"> </w:t>
      </w:r>
    </w:p>
    <w:p w:rsidR="00CE794C" w:rsidRDefault="00CE794C" w:rsidP="00452D93">
      <w:r>
        <w:t>Es zeigt sich, dass die Schwierigkeit in der Beschaffung der für die Bild</w:t>
      </w:r>
    </w:p>
    <w:p w:rsidR="00CE794C" w:rsidRDefault="00CE794C" w:rsidP="00452D93">
      <w:r>
        <w:t xml:space="preserve">insbesondere für die Bildgebenden Komponenten, wie Bildsensor und Objektiv gerade die Beschaffung der </w:t>
      </w:r>
    </w:p>
    <w:p w:rsidR="00C718C4" w:rsidRDefault="00231F8D" w:rsidP="00452D93">
      <w:r>
        <w:t xml:space="preserve">Es zeigt sich das gerade die Beschaffung der optisch relevanten Bauteile, </w:t>
      </w:r>
    </w:p>
    <w:p w:rsidR="001E4B00" w:rsidRDefault="001E4B00" w:rsidP="001E4B00">
      <w:pPr>
        <w:pStyle w:val="berschrift2"/>
      </w:pPr>
      <w:r>
        <w:t xml:space="preserve">Allgemeiner Aufbau der </w:t>
      </w:r>
      <w:r w:rsidRPr="00FB2DFF">
        <w:t>ProSekKa</w:t>
      </w:r>
      <w:r>
        <w:t xml:space="preserve"> Wolken-Kamera</w:t>
      </w:r>
    </w:p>
    <w:p w:rsidR="00452D93" w:rsidRDefault="00FB2DFF" w:rsidP="00452D93">
      <w:r w:rsidRPr="00FB2DFF">
        <w:t xml:space="preserve">Die ProSekKa Wolken-Kamera, </w:t>
      </w:r>
      <w:r w:rsidR="00FC39DF">
        <w:t>setzt sich zusammen aus einem Spritzwasser geschütztem Gehäuse, einem Raspberry Pi 3 Model B und einem Raspberry Pi Kamera Modul</w:t>
      </w:r>
      <w:r w:rsidR="00452D93">
        <w:t>,</w:t>
      </w:r>
      <w:r w:rsidR="00FC39DF">
        <w:t xml:space="preserve"> Version 2. Zusätzlich verfügt die Wolken-Kamera über eine Heizung und eine Entfeuchtungsanlage, um Beschlagen des Acryldoms zu verhindern</w:t>
      </w:r>
      <w:r w:rsidR="00452D93">
        <w:t>.</w:t>
      </w:r>
      <w:r w:rsidR="00FC39DF">
        <w:t xml:space="preserve"> </w:t>
      </w:r>
      <w:bookmarkStart w:id="62" w:name="_Toc532656113"/>
    </w:p>
    <w:p w:rsidR="00E44CFC" w:rsidRDefault="00DD12A0" w:rsidP="00452D93">
      <w:r>
        <w:t xml:space="preserve">Es wurden drei identische Kameras aufgebaut. </w:t>
      </w:r>
      <w:r w:rsidR="00D62005">
        <w:t>D</w:t>
      </w:r>
      <w:r w:rsidR="001B7667">
        <w:t xml:space="preserve">ie dritte Kamera dient als Ersatz. </w:t>
      </w:r>
      <w:r w:rsidR="00E44CFC">
        <w:t xml:space="preserve">Beide Kameras </w:t>
      </w:r>
      <w:r w:rsidR="008F24FD">
        <w:t>sind</w:t>
      </w:r>
      <w:r w:rsidR="00E44CFC">
        <w:t xml:space="preserve"> über das Hochschulnetzwerk mit dem FTP-Server des IHomeLab verbunden.</w:t>
      </w:r>
      <w:r w:rsidR="00C93721">
        <w:t xml:space="preserve"> </w:t>
      </w:r>
      <w:r w:rsidR="00C93721">
        <w:t xml:space="preserve">In regelmässigen Abständen </w:t>
      </w:r>
      <w:r w:rsidR="00C93721">
        <w:t xml:space="preserve">nehmen die Kameras </w:t>
      </w:r>
      <w:r w:rsidR="00C93721">
        <w:t xml:space="preserve">Bilder </w:t>
      </w:r>
      <w:r w:rsidR="00C93721">
        <w:t>auf</w:t>
      </w:r>
      <w:r w:rsidR="00C93721">
        <w:t>.</w:t>
      </w:r>
      <w:r w:rsidR="00E44CFC">
        <w:t xml:space="preserve"> </w:t>
      </w:r>
      <w:r w:rsidR="00DB71AF">
        <w:t xml:space="preserve">Dabei entstehen sehr grosse Datenmengen, die effizient abgelegt werden müssen. </w:t>
      </w:r>
      <w:r w:rsidR="00D62005">
        <w:t>Jeweils um Mitternach</w:t>
      </w:r>
      <w:r w:rsidR="008F24FD">
        <w:t>t, la</w:t>
      </w:r>
      <w:r w:rsidR="00D62005">
        <w:t xml:space="preserve">den die Kameras </w:t>
      </w:r>
      <w:r w:rsidR="008F24FD">
        <w:t xml:space="preserve">ihre </w:t>
      </w:r>
      <w:r w:rsidR="00D62005">
        <w:t xml:space="preserve">Bilder als ZIP-Datei auf den FTP-Server. </w:t>
      </w:r>
      <w:r w:rsidR="008F24FD">
        <w:t xml:space="preserve">Der FTP-Server dient dabei lediglich als Zwischenablage. Die Bilder werden schlussendlich auf ein dediziertes NAS-Laufwerk verschoben, wo sie bis zur Weiterverarbeitung bleiben. </w:t>
      </w:r>
      <w:r w:rsidR="00DB71AF">
        <w:t>Wurden die Bilder Nachbearbeitet, dann werden diese, inklusive relevanter Bilddaten, in einer</w:t>
      </w:r>
      <w:r w:rsidR="00514E1E">
        <w:t xml:space="preserve"> MySQL Datenbank, auf dem NAS-Laufwerk, </w:t>
      </w:r>
      <w:r w:rsidR="00DB71AF">
        <w:t xml:space="preserve">abgelegt. </w:t>
      </w:r>
      <w:r w:rsidR="00C53298">
        <w:t xml:space="preserve">Das NAS-Laufwerk verfügt über ein MySQL-Server, womit effizient auf die Bilder zugegriffen werden kann, auch von mehreren Rechnern gleichzeitig. </w:t>
      </w:r>
    </w:p>
    <w:p w:rsidR="004732EF" w:rsidRDefault="00514E1E" w:rsidP="00452D93">
      <w:r>
        <w:t>Die</w:t>
      </w:r>
      <w:r w:rsidR="004732EF">
        <w:t xml:space="preserve"> Kameras verfügen über zusätzliche Sensoren. Gemessen werden innen und Aussentemperatur sowie die Helligkeit. Diese Daten werden lokal in einer SQL Datenbank in der Kamera aufgezeichnet. </w:t>
      </w:r>
    </w:p>
    <w:p w:rsidR="00CC66CF" w:rsidRDefault="00CC66CF" w:rsidP="00452D93"/>
    <w:p w:rsidR="00514E1E" w:rsidRDefault="001D04A7" w:rsidP="00514E1E">
      <w:pPr>
        <w:keepNext/>
        <w:jc w:val="center"/>
      </w:pPr>
      <w:r>
        <w:rPr>
          <w:noProof/>
        </w:rPr>
        <w:drawing>
          <wp:inline distT="0" distB="0" distL="0" distR="0">
            <wp:extent cx="3776353" cy="249623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4693" cy="2501747"/>
                    </a:xfrm>
                    <a:prstGeom prst="rect">
                      <a:avLst/>
                    </a:prstGeom>
                    <a:noFill/>
                    <a:ln>
                      <a:noFill/>
                    </a:ln>
                  </pic:spPr>
                </pic:pic>
              </a:graphicData>
            </a:graphic>
          </wp:inline>
        </w:drawing>
      </w:r>
    </w:p>
    <w:p w:rsidR="00CC66CF" w:rsidRDefault="00514E1E" w:rsidP="00304110">
      <w:pPr>
        <w:pStyle w:val="Beschriftung"/>
        <w:jc w:val="center"/>
      </w:pPr>
      <w:r>
        <w:t xml:space="preserve">Abbildung </w:t>
      </w:r>
      <w:r>
        <w:fldChar w:fldCharType="begin"/>
      </w:r>
      <w:r>
        <w:instrText xml:space="preserve"> SEQ Abbildung \* ARABIC </w:instrText>
      </w:r>
      <w:r>
        <w:fldChar w:fldCharType="separate"/>
      </w:r>
      <w:r>
        <w:rPr>
          <w:noProof/>
        </w:rPr>
        <w:t>9</w:t>
      </w:r>
      <w:r>
        <w:fldChar w:fldCharType="end"/>
      </w:r>
      <w:r>
        <w:rPr>
          <w:noProof/>
        </w:rPr>
        <w:t xml:space="preserve"> : Schematischer Aufbau der </w:t>
      </w:r>
      <w:r>
        <w:t xml:space="preserve">ProSekKa </w:t>
      </w:r>
      <w:r>
        <w:rPr>
          <w:noProof/>
        </w:rPr>
        <w:t>Wolken-Kamera.</w:t>
      </w:r>
      <w:bookmarkStart w:id="63" w:name="_GoBack"/>
      <w:bookmarkEnd w:id="63"/>
    </w:p>
    <w:p w:rsidR="00D970B7" w:rsidRDefault="00D970B7" w:rsidP="00452D93">
      <w:r>
        <w:lastRenderedPageBreak/>
        <w:t>Als Betriebssystem, wird Raspbian Stretch</w:t>
      </w:r>
      <w:r w:rsidR="00000648">
        <w:rPr>
          <w:rStyle w:val="Funotenzeichen"/>
        </w:rPr>
        <w:footnoteReference w:id="3"/>
      </w:r>
      <w:r>
        <w:t xml:space="preserve"> eingesetzt, </w:t>
      </w:r>
      <w:r w:rsidR="00000648">
        <w:t xml:space="preserve">ein von Debian, für </w:t>
      </w:r>
      <w:r w:rsidR="00000648" w:rsidRPr="00000648">
        <w:t>Einplatinencomputer</w:t>
      </w:r>
      <w:r w:rsidR="00000648">
        <w:t xml:space="preserve">, abgeleitetes Betriebssystem, dass eine komfortable </w:t>
      </w:r>
      <w:r>
        <w:t>Desktop-</w:t>
      </w:r>
      <w:r w:rsidR="00000648">
        <w:t xml:space="preserve">Umgebung bietet, und bereits über vorinstallierte Entwicklungswerkzeuge verfügt. </w:t>
      </w:r>
      <w:r w:rsidR="0073770B">
        <w:t xml:space="preserve">Dank </w:t>
      </w:r>
      <w:r w:rsidR="0078387C">
        <w:t>RealVNC</w:t>
      </w:r>
      <w:r w:rsidR="0078387C">
        <w:rPr>
          <w:rStyle w:val="Funotenzeichen"/>
        </w:rPr>
        <w:footnoteReference w:id="4"/>
      </w:r>
      <w:r w:rsidR="0078387C">
        <w:t xml:space="preserve"> </w:t>
      </w:r>
      <w:r w:rsidR="005C0D84">
        <w:t xml:space="preserve">einer </w:t>
      </w:r>
      <w:r w:rsidR="0078387C">
        <w:t xml:space="preserve">vorinstalliert Remote-Desktop Anwendung, </w:t>
      </w:r>
      <w:r w:rsidR="005C0D84">
        <w:t xml:space="preserve">kann über eine Cloud-Verbindung, auch </w:t>
      </w:r>
      <w:r w:rsidR="00AA759F">
        <w:t xml:space="preserve">dann </w:t>
      </w:r>
      <w:r w:rsidR="005C0D84">
        <w:t>auf ein</w:t>
      </w:r>
      <w:r w:rsidR="0078387C">
        <w:t xml:space="preserve"> Raspberry Pi </w:t>
      </w:r>
      <w:r w:rsidR="005C0D84">
        <w:t xml:space="preserve">zugegriffen werden, </w:t>
      </w:r>
      <w:r w:rsidR="00AA759F">
        <w:t>wenn dieses</w:t>
      </w:r>
      <w:r w:rsidR="005C0D84">
        <w:t xml:space="preserve"> in einem privaten Netzwerk</w:t>
      </w:r>
      <w:r w:rsidR="00055D5F">
        <w:t xml:space="preserve"> eingebunden </w:t>
      </w:r>
      <w:r w:rsidR="005C0D84">
        <w:t xml:space="preserve">ist, sofern </w:t>
      </w:r>
      <w:r w:rsidR="00AA759F">
        <w:t>das</w:t>
      </w:r>
      <w:r w:rsidR="005C0D84">
        <w:t xml:space="preserve"> Netzwerk über einen Internetzugang verfügt. </w:t>
      </w:r>
      <w:r w:rsidR="0078387C">
        <w:t xml:space="preserve"> </w:t>
      </w:r>
    </w:p>
    <w:p w:rsidR="00452D93" w:rsidRDefault="00452D93" w:rsidP="00452D93"/>
    <w:p w:rsidR="002857DE" w:rsidRDefault="002857DE" w:rsidP="001E4B00">
      <w:pPr>
        <w:pStyle w:val="berschrift2"/>
      </w:pPr>
      <w:r>
        <w:t xml:space="preserve">Hardware </w:t>
      </w:r>
      <w:r w:rsidR="003112FF">
        <w:t xml:space="preserve">und Aufbau </w:t>
      </w:r>
      <w:r>
        <w:t xml:space="preserve">der </w:t>
      </w:r>
      <w:r w:rsidRPr="00FB2DFF">
        <w:t>ProSekKa</w:t>
      </w:r>
      <w:r>
        <w:t xml:space="preserve"> Wolken-Kamera</w:t>
      </w:r>
    </w:p>
    <w:p w:rsidR="002857DE" w:rsidRDefault="002857DE" w:rsidP="00452D93"/>
    <w:p w:rsidR="001E4B00" w:rsidRDefault="001E4B00" w:rsidP="00452D93"/>
    <w:p w:rsidR="001E4B00" w:rsidRDefault="001E4B00" w:rsidP="00452D93"/>
    <w:p w:rsidR="001E4B00" w:rsidRDefault="001E4B00" w:rsidP="00452D93"/>
    <w:p w:rsidR="004E781E" w:rsidRDefault="004E781E" w:rsidP="00452D93">
      <w:r>
        <w:t>Anforderungen</w:t>
      </w:r>
      <w:bookmarkEnd w:id="62"/>
      <w:r>
        <w:t xml:space="preserve"> </w:t>
      </w:r>
    </w:p>
    <w:p w:rsidR="004E781E" w:rsidRDefault="004E781E" w:rsidP="004E781E">
      <w:r>
        <w:t>Auflösung Dynamikbereich</w:t>
      </w:r>
    </w:p>
    <w:p w:rsidR="004E781E" w:rsidRDefault="00D107E9" w:rsidP="00D107E9">
      <w:pPr>
        <w:jc w:val="left"/>
        <w:rPr>
          <w:color w:val="4F81BD" w:themeColor="accent1"/>
          <w:u w:val="single"/>
          <w:lang w:val="en-US"/>
        </w:rPr>
      </w:pPr>
      <w:r w:rsidRPr="000B6D1F">
        <w:rPr>
          <w:lang w:val="en-US"/>
        </w:rPr>
        <w:t>Messen der Helligkeit mittels Raspberry pi</w:t>
      </w:r>
      <w:r w:rsidRPr="000B6D1F">
        <w:rPr>
          <w:lang w:val="en-US"/>
        </w:rPr>
        <w:br/>
      </w:r>
      <w:r w:rsidRPr="000B6D1F">
        <w:rPr>
          <w:color w:val="4F81BD" w:themeColor="accent1"/>
          <w:u w:val="single"/>
          <w:lang w:val="en-US"/>
        </w:rPr>
        <w:t>C:\Users\tahorvat\Documents\MSE\MSE_Thesis\Bildverarbeitung\Brightness Calculations\A practical device for measuring the luminance distribution.pdf</w:t>
      </w:r>
    </w:p>
    <w:p w:rsidR="00D62005" w:rsidRPr="000B6D1F" w:rsidRDefault="00D62005" w:rsidP="00D107E9">
      <w:pPr>
        <w:jc w:val="left"/>
        <w:rPr>
          <w:color w:val="4F81BD" w:themeColor="accent1"/>
          <w:u w:val="single"/>
          <w:lang w:val="en-US"/>
        </w:rPr>
      </w:pPr>
    </w:p>
    <w:p w:rsidR="00947226" w:rsidRDefault="00947226">
      <w:pPr>
        <w:spacing w:before="0" w:line="240" w:lineRule="auto"/>
        <w:jc w:val="left"/>
      </w:pPr>
      <w:r>
        <w:br w:type="page"/>
      </w:r>
    </w:p>
    <w:p w:rsidR="00C40B7F" w:rsidRDefault="00C40B7F" w:rsidP="00C40B7F">
      <w:pPr>
        <w:pStyle w:val="berschrift2"/>
      </w:pPr>
      <w:bookmarkStart w:id="64" w:name="_Toc532656114"/>
      <w:r w:rsidRPr="00C40B7F">
        <w:lastRenderedPageBreak/>
        <w:t>Ground Truth</w:t>
      </w:r>
      <w:bookmarkEnd w:id="64"/>
    </w:p>
    <w:p w:rsidR="00BC67F7" w:rsidRPr="00DE7F58" w:rsidRDefault="00930BF6" w:rsidP="00930BF6">
      <w:r w:rsidRPr="00DE7F58">
        <w:t xml:space="preserve">Zur Interpretation der Bilder und Kalibrierung der Wolken-Kameras, werden lokale Messdaten benötigt. Hierzu wird die Wolken-Kamera 2, unmittelbar neben der Messstation platziert. So kann </w:t>
      </w:r>
      <w:r w:rsidR="00AC094E">
        <w:t>sichergestellt</w:t>
      </w:r>
      <w:r w:rsidRPr="00DE7F58">
        <w:t xml:space="preserve"> werden, dass das geeichte Pyranometer und die Wolken-Kamera</w:t>
      </w:r>
      <w:r w:rsidR="00DE7F58" w:rsidRPr="00DE7F58">
        <w:t>,</w:t>
      </w:r>
      <w:r w:rsidRPr="00DE7F58">
        <w:t xml:space="preserve"> </w:t>
      </w:r>
      <w:r w:rsidR="00DE7F58" w:rsidRPr="00DE7F58">
        <w:t>den gleiche</w:t>
      </w:r>
      <w:r w:rsidR="00C4522F">
        <w:t xml:space="preserve">n Bedingungen ausgesetzt sind. </w:t>
      </w:r>
    </w:p>
    <w:p w:rsidR="00573A8F" w:rsidRPr="001325CA" w:rsidRDefault="00573A8F" w:rsidP="00C40B7F">
      <w:r>
        <w:t xml:space="preserve">Die Hochschule </w:t>
      </w:r>
      <w:r w:rsidR="009509E0">
        <w:t xml:space="preserve">Luzern für Technik und Architektur, in Horw, verfügt über eine wissenschaftliche Messstation </w:t>
      </w:r>
      <w:r w:rsidR="00DE7F58">
        <w:t>zur Messung der</w:t>
      </w:r>
      <w:r w:rsidR="009509E0">
        <w:t xml:space="preserve"> Sonneneinstrahlung</w:t>
      </w:r>
      <w:r w:rsidR="00DE7F58">
        <w:t xml:space="preserve">. Die Anlage befindet sich </w:t>
      </w:r>
      <w:r w:rsidR="006A5068">
        <w:t xml:space="preserve">auf dem </w:t>
      </w:r>
      <w:r w:rsidR="009509E0">
        <w:t>Dach des Trakt</w:t>
      </w:r>
      <w:r w:rsidR="00FA7A81">
        <w:t xml:space="preserve"> IV</w:t>
      </w:r>
      <w:r w:rsidR="00431336">
        <w:t>, siehe</w:t>
      </w:r>
      <w:r w:rsidR="00FA7A81">
        <w:t xml:space="preserve"> </w:t>
      </w:r>
      <w:r w:rsidR="00431336">
        <w:fldChar w:fldCharType="begin"/>
      </w:r>
      <w:r w:rsidR="00431336">
        <w:instrText xml:space="preserve"> REF _Ref532557324 \h </w:instrText>
      </w:r>
      <w:r w:rsidR="00431336">
        <w:fldChar w:fldCharType="separate"/>
      </w:r>
      <w:r w:rsidR="00431336">
        <w:t xml:space="preserve">Abbildung </w:t>
      </w:r>
      <w:r w:rsidR="00431336">
        <w:rPr>
          <w:noProof/>
        </w:rPr>
        <w:t>9</w:t>
      </w:r>
      <w:r w:rsidR="00431336">
        <w:fldChar w:fldCharType="end"/>
      </w:r>
      <w:r w:rsidR="005C108C">
        <w:t>.</w:t>
      </w:r>
      <w:r w:rsidR="00D66C2F">
        <w:t xml:space="preserve"> Die Mes</w:t>
      </w:r>
      <w:r w:rsidR="001325CA">
        <w:t>s</w:t>
      </w:r>
      <w:r w:rsidR="00D66C2F">
        <w:t>station entspricht den Vorgaben der NREL,</w:t>
      </w:r>
      <w:r w:rsidR="00853797">
        <w:t xml:space="preserve"> </w:t>
      </w:r>
      <w:r w:rsidR="001325CA">
        <w:t xml:space="preserve">der </w:t>
      </w:r>
      <w:r w:rsidR="001325CA" w:rsidRPr="001325CA">
        <w:t>National Renewable Energy Laboratory in the USA</w:t>
      </w:r>
      <w:r w:rsidR="001325CA">
        <w:t xml:space="preserve"> </w:t>
      </w:r>
      <w:r w:rsidR="00CC4166">
        <w:fldChar w:fldCharType="begin"/>
      </w:r>
      <w:r w:rsidR="00804736">
        <w:instrText xml:space="preserve"> ADDIN ZOTERO_ITEM CSL_CITATION {"citationID":"Uw94GL4u","properties":{"formattedCitation":"[9]","plainCitation":"[9]","noteIndex":0},"citationItems":[{"id":415,"uris":["http://zotero.org/users/4187467/items/VZB35PI7"],"uri":["http://zotero.org/users/4187467/items/VZB35PI7"],"itemData":{"id":415,"type":"webpage","title":"NREL Best Practices Handbook for the Collection and Use of Solar Resource Data for Solar Energy Applications","URL":"https://www.nrel.gov/docs/fy18osti/68886.pdf","accessed":{"date-parts":[["2018",12,15]]}}}],"schema":"https://github.com/citation-style-language/schema/raw/master/csl-citation.json"} </w:instrText>
      </w:r>
      <w:r w:rsidR="00CC4166">
        <w:fldChar w:fldCharType="separate"/>
      </w:r>
      <w:r w:rsidR="00804736" w:rsidRPr="00804736">
        <w:t>[9]</w:t>
      </w:r>
      <w:r w:rsidR="00CC4166">
        <w:fldChar w:fldCharType="end"/>
      </w:r>
      <w:r w:rsidR="001325CA">
        <w:t>.</w:t>
      </w:r>
    </w:p>
    <w:p w:rsidR="00DD3167" w:rsidRDefault="00793DA0" w:rsidP="00B32C84">
      <w:pPr>
        <w:keepNext/>
        <w:jc w:val="center"/>
      </w:pPr>
      <w:r>
        <w:rPr>
          <w:noProof/>
        </w:rPr>
        <w:drawing>
          <wp:inline distT="0" distB="0" distL="0" distR="0">
            <wp:extent cx="4822166" cy="1961559"/>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43769" cy="1970347"/>
                    </a:xfrm>
                    <a:prstGeom prst="rect">
                      <a:avLst/>
                    </a:prstGeom>
                    <a:noFill/>
                    <a:ln>
                      <a:noFill/>
                    </a:ln>
                  </pic:spPr>
                </pic:pic>
              </a:graphicData>
            </a:graphic>
          </wp:inline>
        </w:drawing>
      </w:r>
    </w:p>
    <w:p w:rsidR="001E2E0D" w:rsidRDefault="00DD3167" w:rsidP="00B32C84">
      <w:pPr>
        <w:pStyle w:val="Beschriftung"/>
        <w:jc w:val="center"/>
      </w:pPr>
      <w:bookmarkStart w:id="65" w:name="_Ref532557324"/>
      <w:bookmarkStart w:id="66" w:name="_Toc532656132"/>
      <w:r>
        <w:t xml:space="preserve">Abbildung </w:t>
      </w:r>
      <w:r>
        <w:fldChar w:fldCharType="begin"/>
      </w:r>
      <w:r>
        <w:instrText xml:space="preserve"> SEQ Abbildung \* ARABIC </w:instrText>
      </w:r>
      <w:r>
        <w:fldChar w:fldCharType="separate"/>
      </w:r>
      <w:r w:rsidR="00514E1E">
        <w:rPr>
          <w:noProof/>
        </w:rPr>
        <w:t>10</w:t>
      </w:r>
      <w:r>
        <w:fldChar w:fldCharType="end"/>
      </w:r>
      <w:bookmarkEnd w:id="65"/>
      <w:r>
        <w:t xml:space="preserve">: </w:t>
      </w:r>
      <w:bookmarkStart w:id="67" w:name="_Ref532557268"/>
      <w:r>
        <w:t>Lageplan Hochschule Luzern für Technik und Architektur</w:t>
      </w:r>
      <w:bookmarkEnd w:id="66"/>
      <w:bookmarkEnd w:id="67"/>
    </w:p>
    <w:p w:rsidR="000B6D1F" w:rsidRPr="000B6D1F" w:rsidRDefault="000B6D1F" w:rsidP="000B6D1F"/>
    <w:p w:rsidR="00053B7D" w:rsidRDefault="00704B81" w:rsidP="00B32C84">
      <w:r>
        <w:t>Die Mes</w:t>
      </w:r>
      <w:r w:rsidR="00B71DC4">
        <w:t>s</w:t>
      </w:r>
      <w:r>
        <w:t xml:space="preserve">station </w:t>
      </w:r>
      <w:r w:rsidR="00B71DC4">
        <w:t xml:space="preserve">besteht aus zwei </w:t>
      </w:r>
      <w:r w:rsidR="00CB3389">
        <w:t xml:space="preserve">CMP11 </w:t>
      </w:r>
      <w:r w:rsidR="004E1CB3">
        <w:t xml:space="preserve">Kipp and Zonen </w:t>
      </w:r>
      <w:r w:rsidR="00B71DC4">
        <w:t>Pyranometern</w:t>
      </w:r>
      <w:r w:rsidR="004E1CB3">
        <w:t>,</w:t>
      </w:r>
      <w:r w:rsidR="00B71DC4">
        <w:t xml:space="preserve"> zur Messung der horizontalen globalen</w:t>
      </w:r>
      <w:r w:rsidR="00541259">
        <w:t xml:space="preserve"> (GHI)</w:t>
      </w:r>
      <w:r w:rsidR="00B71DC4">
        <w:t xml:space="preserve"> und diffusen Sonneneinstrahlung</w:t>
      </w:r>
      <w:r w:rsidR="00541259">
        <w:t xml:space="preserve"> (DHI)</w:t>
      </w:r>
      <w:r w:rsidR="00B71DC4">
        <w:t>. Zur Messung des diffusen Anteils w</w:t>
      </w:r>
      <w:r w:rsidR="000C3619">
        <w:t xml:space="preserve">ird ein Schattenring verwendet, </w:t>
      </w:r>
      <w:r w:rsidR="00B71DC4">
        <w:fldChar w:fldCharType="begin"/>
      </w:r>
      <w:r w:rsidR="00B71DC4">
        <w:instrText xml:space="preserve"> REF _Ref532641609 \h </w:instrText>
      </w:r>
      <w:r w:rsidR="00B71DC4">
        <w:fldChar w:fldCharType="separate"/>
      </w:r>
      <w:r w:rsidR="00B71DC4">
        <w:t xml:space="preserve">Abbildung </w:t>
      </w:r>
      <w:r w:rsidR="00B71DC4">
        <w:rPr>
          <w:noProof/>
        </w:rPr>
        <w:t>10</w:t>
      </w:r>
      <w:r w:rsidR="00B71DC4">
        <w:fldChar w:fldCharType="end"/>
      </w:r>
      <w:r w:rsidR="00B71DC4">
        <w:t>, links. Der horizontale</w:t>
      </w:r>
      <w:r w:rsidR="00C076DD">
        <w:t>,</w:t>
      </w:r>
      <w:r w:rsidR="00B71DC4">
        <w:t xml:space="preserve"> normaldirekte Anteil der Sonnenstrahlung</w:t>
      </w:r>
      <w:r w:rsidR="00C076DD">
        <w:t xml:space="preserve"> (DNI),</w:t>
      </w:r>
      <w:r w:rsidR="00B71DC4">
        <w:t xml:space="preserve"> wird aus den beiden Messgrössen berechnet</w:t>
      </w:r>
      <w:r w:rsidR="00C076DD">
        <w:t xml:space="preserve">. </w:t>
      </w:r>
      <w:r w:rsidR="00B71DC4">
        <w:t xml:space="preserve"> </w:t>
      </w:r>
    </w:p>
    <w:p w:rsidR="00C076DD" w:rsidRDefault="00C076DD" w:rsidP="00C076DD">
      <w:pPr>
        <w:pStyle w:val="Beschriftung"/>
        <w:keepNext/>
        <w:jc w:val="center"/>
      </w:pPr>
      <m:oMath>
        <m:r>
          <w:rPr>
            <w:rFonts w:ascii="Cambria Math" w:hAnsi="Cambria Math"/>
          </w:rPr>
          <m:t xml:space="preserve">DNI= </m:t>
        </m:r>
      </m:oMath>
      <w:r>
        <w:t xml:space="preserve"> </w:t>
      </w:r>
      <w:r>
        <w:tab/>
      </w:r>
      <m:oMath>
        <m:f>
          <m:fPr>
            <m:ctrlPr>
              <w:rPr>
                <w:rFonts w:ascii="Cambria Math" w:hAnsi="Cambria Math"/>
                <w:i/>
                <w:sz w:val="28"/>
                <w:szCs w:val="28"/>
              </w:rPr>
            </m:ctrlPr>
          </m:fPr>
          <m:num>
            <m:r>
              <w:rPr>
                <w:rFonts w:ascii="Cambria Math" w:hAnsi="Cambria Math"/>
                <w:sz w:val="28"/>
                <w:szCs w:val="28"/>
              </w:rPr>
              <m:t>GHI-DHI</m:t>
            </m:r>
          </m:num>
          <m:den>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(sza)</m:t>
                </m:r>
              </m:e>
            </m:func>
          </m:den>
        </m:f>
      </m:oMath>
      <w:r>
        <w:tab/>
      </w:r>
      <w:r w:rsidR="003B22C4">
        <w:tab/>
      </w:r>
      <w:r>
        <w:tab/>
        <w:t>(</w:t>
      </w:r>
      <w:r>
        <w:fldChar w:fldCharType="begin"/>
      </w:r>
      <w:r>
        <w:instrText xml:space="preserve"> STYLEREF 1 \s </w:instrText>
      </w:r>
      <w:r>
        <w:fldChar w:fldCharType="separate"/>
      </w:r>
      <w:r>
        <w:rPr>
          <w:noProof/>
        </w:rPr>
        <w:t>7</w:t>
      </w:r>
      <w:r>
        <w:fldChar w:fldCharType="end"/>
      </w:r>
      <w:r>
        <w:t>.</w:t>
      </w:r>
      <w:r>
        <w:fldChar w:fldCharType="begin"/>
      </w:r>
      <w:r>
        <w:instrText xml:space="preserve"> SEQ Formel \* ARABIC \s 1 </w:instrText>
      </w:r>
      <w:r>
        <w:fldChar w:fldCharType="separate"/>
      </w:r>
      <w:r>
        <w:rPr>
          <w:noProof/>
        </w:rPr>
        <w:t>1</w:t>
      </w:r>
      <w:r>
        <w:fldChar w:fldCharType="end"/>
      </w:r>
      <w:r>
        <w:t>)</w:t>
      </w:r>
    </w:p>
    <w:p w:rsidR="00B71DC4" w:rsidRDefault="00B71DC4" w:rsidP="00B32C84"/>
    <w:p w:rsidR="00E272CE" w:rsidRDefault="00D26EB2" w:rsidP="00E272CE">
      <w:pPr>
        <w:keepNext/>
      </w:pPr>
      <w:r>
        <w:rPr>
          <w:noProof/>
          <w:lang w:eastAsia="de-CH"/>
        </w:rPr>
        <w:drawing>
          <wp:inline distT="0" distB="0" distL="0" distR="0">
            <wp:extent cx="5394960" cy="219456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2194560"/>
                    </a:xfrm>
                    <a:prstGeom prst="rect">
                      <a:avLst/>
                    </a:prstGeom>
                    <a:noFill/>
                    <a:ln>
                      <a:noFill/>
                    </a:ln>
                  </pic:spPr>
                </pic:pic>
              </a:graphicData>
            </a:graphic>
          </wp:inline>
        </w:drawing>
      </w:r>
    </w:p>
    <w:p w:rsidR="00053B7D" w:rsidRDefault="00E272CE" w:rsidP="00E272CE">
      <w:pPr>
        <w:pStyle w:val="Beschriftung"/>
        <w:jc w:val="center"/>
        <w:rPr>
          <w:noProof/>
        </w:rPr>
      </w:pPr>
      <w:bookmarkStart w:id="68" w:name="_Ref532641609"/>
      <w:bookmarkStart w:id="69" w:name="_Toc532656133"/>
      <w:r>
        <w:t xml:space="preserve">Abbildung </w:t>
      </w:r>
      <w:r>
        <w:fldChar w:fldCharType="begin"/>
      </w:r>
      <w:r>
        <w:instrText xml:space="preserve"> SEQ Abbildung \* ARABIC </w:instrText>
      </w:r>
      <w:r>
        <w:fldChar w:fldCharType="separate"/>
      </w:r>
      <w:r w:rsidR="00514E1E">
        <w:rPr>
          <w:noProof/>
        </w:rPr>
        <w:t>11</w:t>
      </w:r>
      <w:r>
        <w:fldChar w:fldCharType="end"/>
      </w:r>
      <w:bookmarkEnd w:id="68"/>
      <w:r>
        <w:t>: Links Messung der diffusen und rechts der globalen</w:t>
      </w:r>
      <w:r>
        <w:rPr>
          <w:noProof/>
        </w:rPr>
        <w:t xml:space="preserve"> Strahlung.</w:t>
      </w:r>
      <w:bookmarkEnd w:id="69"/>
    </w:p>
    <w:p w:rsidR="00AF4644" w:rsidRPr="009126D9" w:rsidRDefault="009F42CB" w:rsidP="00AF4644">
      <w:pPr>
        <w:rPr>
          <w:lang w:val="en-US"/>
        </w:rPr>
      </w:pPr>
      <w:r>
        <w:lastRenderedPageBreak/>
        <w:t xml:space="preserve">Die Abtastrate des Pyranometers beträgt 1 Hz. Gemessen wird in Abständen von einer Minute, dabei werden 60 Messwerte pro Minute, gemittelt. Ein Datenlogger übermittelt die Messwerte an </w:t>
      </w:r>
      <w:r w:rsidR="00615471">
        <w:t>die Licht@HSLU</w:t>
      </w:r>
      <w:r>
        <w:t xml:space="preserve"> Datenbank. </w:t>
      </w:r>
      <w:r w:rsidR="00AF4644" w:rsidRPr="009126D9">
        <w:t>Über den Online-Dienst Zenodo, können Datensätze heruntergeladen werden</w:t>
      </w:r>
      <w:r w:rsidR="009126D9">
        <w:t xml:space="preserve"> </w:t>
      </w:r>
      <w:r w:rsidR="009126D9">
        <w:fldChar w:fldCharType="begin"/>
      </w:r>
      <w:r w:rsidR="00804736">
        <w:instrText xml:space="preserve"> ADDIN ZOTERO_ITEM CSL_CITATION {"citationID":"TK7W4JJ8","properties":{"formattedCitation":"[10]","plainCitation":"[10]","noteIndex":0},"citationItems":[{"id":416,"uris":["http://zotero.org/users/4187467/items/7GBVEWNA"],"uri":["http://zotero.org/users/4187467/items/7GBVEWNA"],"itemData":{"id":416,"type":"article","title":"Monitoring of solar irradiation at Lucerne University of Applied Sciences and Arts","publisher":"DOI: 10.5281/zenodo.1182433","source":"Zenodo","abstract":"Global and diffuse irradiation data as monitored at the Horw campus of Lucerne University of Applied Sciences and Arts. The data is stored in a tabular format at intervals of one minute. The monitoring station comprises two Kipp and Zonen CMP11 pyranometers, equipped with ventilation units. Diffuse irradiation is measured employing a manually adjusted shadow ring.","URL":"https://zenodo.org/record/1182434#.XBUcQjFCeUk","note":"DOI: 10.5281/zenodo.1182433\ntype: dataset","author":[{"family":"Grobe","given":"Lars Oliver"},{"family":"Krehel","given":"Marek"},{"family":"Wittkopf","given":"Stephen"},{"family":"Yang","given":"Xiaoming"}],"issued":{"date-parts":[["2017",1,1]]},"accessed":{"date-parts":[["2018",12,15]]}}}],"schema":"https://github.com/citation-style-language/schema/raw/master/csl-citation.json"} </w:instrText>
      </w:r>
      <w:r w:rsidR="009126D9">
        <w:fldChar w:fldCharType="separate"/>
      </w:r>
      <w:r w:rsidR="00804736" w:rsidRPr="00804736">
        <w:t>[10]</w:t>
      </w:r>
      <w:r w:rsidR="009126D9">
        <w:fldChar w:fldCharType="end"/>
      </w:r>
      <w:r w:rsidR="00AF4644" w:rsidRPr="009126D9">
        <w:t>.</w:t>
      </w:r>
    </w:p>
    <w:p w:rsidR="009F42CB" w:rsidRPr="009126D9" w:rsidRDefault="009F42CB" w:rsidP="009F42CB">
      <w:pPr>
        <w:rPr>
          <w:lang w:val="en-US"/>
        </w:rPr>
      </w:pPr>
    </w:p>
    <w:p w:rsidR="00947226" w:rsidRDefault="00CA70CD" w:rsidP="00947226">
      <w:pPr>
        <w:keepNext/>
      </w:pPr>
      <w:r>
        <w:rPr>
          <w:noProof/>
        </w:rPr>
        <w:drawing>
          <wp:inline distT="0" distB="0" distL="0" distR="0">
            <wp:extent cx="5396865" cy="14922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6865" cy="1492250"/>
                    </a:xfrm>
                    <a:prstGeom prst="rect">
                      <a:avLst/>
                    </a:prstGeom>
                    <a:noFill/>
                    <a:ln>
                      <a:noFill/>
                    </a:ln>
                  </pic:spPr>
                </pic:pic>
              </a:graphicData>
            </a:graphic>
          </wp:inline>
        </w:drawing>
      </w:r>
    </w:p>
    <w:p w:rsidR="00385321" w:rsidRDefault="00947226" w:rsidP="0078340A">
      <w:pPr>
        <w:pStyle w:val="Beschriftung"/>
      </w:pPr>
      <w:bookmarkStart w:id="70" w:name="_Toc532656134"/>
      <w:r>
        <w:t xml:space="preserve">Abbildung </w:t>
      </w:r>
      <w:r>
        <w:fldChar w:fldCharType="begin"/>
      </w:r>
      <w:r>
        <w:instrText xml:space="preserve"> SEQ Abbildung \* ARABIC </w:instrText>
      </w:r>
      <w:r>
        <w:fldChar w:fldCharType="separate"/>
      </w:r>
      <w:r w:rsidR="00514E1E">
        <w:rPr>
          <w:noProof/>
        </w:rPr>
        <w:t>12</w:t>
      </w:r>
      <w:r>
        <w:fldChar w:fldCharType="end"/>
      </w:r>
      <w:r>
        <w:t xml:space="preserve">: Messstation und </w:t>
      </w:r>
      <w:r>
        <w:rPr>
          <w:noProof/>
        </w:rPr>
        <w:t>Datenerfassung</w:t>
      </w:r>
      <w:bookmarkEnd w:id="7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31"/>
        <w:gridCol w:w="1560"/>
      </w:tblGrid>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Spectral range (50% points)</w:t>
            </w:r>
          </w:p>
        </w:tc>
        <w:tc>
          <w:tcPr>
            <w:tcW w:w="1560" w:type="dxa"/>
            <w:shd w:val="clear" w:color="auto" w:fill="DAEEF3" w:themeFill="accent5" w:themeFillTint="33"/>
          </w:tcPr>
          <w:p w:rsidR="004E1CB3" w:rsidRPr="004E1CB3" w:rsidRDefault="004E1CB3" w:rsidP="004E1CB3">
            <w:pPr>
              <w:spacing w:before="0"/>
              <w:rPr>
                <w:sz w:val="16"/>
                <w:szCs w:val="16"/>
              </w:rPr>
            </w:pPr>
            <w:r w:rsidRPr="004E1CB3">
              <w:rPr>
                <w:sz w:val="16"/>
                <w:szCs w:val="16"/>
              </w:rPr>
              <w:t>285 to 2800 nm</w:t>
            </w:r>
          </w:p>
        </w:tc>
      </w:tr>
      <w:tr w:rsidR="004E1CB3" w:rsidTr="00AC594F">
        <w:tc>
          <w:tcPr>
            <w:tcW w:w="4531" w:type="dxa"/>
          </w:tcPr>
          <w:p w:rsidR="004E1CB3" w:rsidRPr="004E1CB3" w:rsidRDefault="004E1CB3" w:rsidP="004E1CB3">
            <w:pPr>
              <w:spacing w:before="0"/>
              <w:rPr>
                <w:sz w:val="16"/>
                <w:szCs w:val="16"/>
              </w:rPr>
            </w:pPr>
            <w:r w:rsidRPr="004E1CB3">
              <w:rPr>
                <w:rStyle w:val="Fett"/>
                <w:b w:val="0"/>
                <w:sz w:val="16"/>
                <w:szCs w:val="16"/>
              </w:rPr>
              <w:t>Sensitivity</w:t>
            </w:r>
          </w:p>
        </w:tc>
        <w:tc>
          <w:tcPr>
            <w:tcW w:w="1560" w:type="dxa"/>
          </w:tcPr>
          <w:p w:rsidR="004E1CB3" w:rsidRPr="004E1CB3" w:rsidRDefault="004E1CB3" w:rsidP="004E1CB3">
            <w:pPr>
              <w:spacing w:before="0"/>
              <w:rPr>
                <w:sz w:val="16"/>
                <w:szCs w:val="16"/>
              </w:rPr>
            </w:pPr>
            <w:r w:rsidRPr="004E1CB3">
              <w:rPr>
                <w:sz w:val="16"/>
                <w:szCs w:val="16"/>
              </w:rPr>
              <w:t>7 to 14 µV/W/m²</w:t>
            </w:r>
          </w:p>
        </w:tc>
      </w:tr>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Response time</w:t>
            </w:r>
          </w:p>
        </w:tc>
        <w:tc>
          <w:tcPr>
            <w:tcW w:w="1560" w:type="dxa"/>
            <w:shd w:val="clear" w:color="auto" w:fill="DAEEF3" w:themeFill="accent5" w:themeFillTint="33"/>
          </w:tcPr>
          <w:p w:rsidR="004E1CB3" w:rsidRPr="004E1CB3" w:rsidRDefault="004E1CB3" w:rsidP="004E1CB3">
            <w:pPr>
              <w:spacing w:before="0"/>
              <w:rPr>
                <w:sz w:val="16"/>
                <w:szCs w:val="16"/>
              </w:rPr>
            </w:pPr>
            <w:r>
              <w:rPr>
                <w:sz w:val="16"/>
                <w:szCs w:val="16"/>
              </w:rPr>
              <w:t>&lt; 5s</w:t>
            </w:r>
          </w:p>
        </w:tc>
      </w:tr>
      <w:tr w:rsidR="004E1CB3" w:rsidTr="00AC594F">
        <w:tc>
          <w:tcPr>
            <w:tcW w:w="4531" w:type="dxa"/>
          </w:tcPr>
          <w:p w:rsidR="004E1CB3" w:rsidRPr="004E1CB3" w:rsidRDefault="004E1CB3" w:rsidP="004E1CB3">
            <w:pPr>
              <w:spacing w:before="0"/>
              <w:rPr>
                <w:sz w:val="16"/>
                <w:szCs w:val="16"/>
              </w:rPr>
            </w:pPr>
            <w:r w:rsidRPr="004E1CB3">
              <w:rPr>
                <w:rStyle w:val="Fett"/>
                <w:b w:val="0"/>
                <w:sz w:val="16"/>
                <w:szCs w:val="16"/>
              </w:rPr>
              <w:t>Zero offset A</w:t>
            </w:r>
          </w:p>
        </w:tc>
        <w:tc>
          <w:tcPr>
            <w:tcW w:w="1560" w:type="dxa"/>
          </w:tcPr>
          <w:p w:rsidR="004E1CB3" w:rsidRPr="004E1CB3" w:rsidRDefault="004E1CB3" w:rsidP="004E1CB3">
            <w:pPr>
              <w:spacing w:before="0"/>
              <w:rPr>
                <w:sz w:val="16"/>
                <w:szCs w:val="16"/>
              </w:rPr>
            </w:pPr>
            <w:r w:rsidRPr="004E1CB3">
              <w:rPr>
                <w:sz w:val="16"/>
                <w:szCs w:val="16"/>
              </w:rPr>
              <w:t>&lt; 7 W/m²</w:t>
            </w:r>
          </w:p>
        </w:tc>
      </w:tr>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Zero offset B</w:t>
            </w:r>
          </w:p>
        </w:tc>
        <w:tc>
          <w:tcPr>
            <w:tcW w:w="1560" w:type="dxa"/>
            <w:shd w:val="clear" w:color="auto" w:fill="DAEEF3" w:themeFill="accent5" w:themeFillTint="33"/>
          </w:tcPr>
          <w:p w:rsidR="004E1CB3" w:rsidRPr="004E1CB3" w:rsidRDefault="004E1CB3" w:rsidP="004E1CB3">
            <w:pPr>
              <w:spacing w:before="0"/>
              <w:rPr>
                <w:sz w:val="16"/>
                <w:szCs w:val="16"/>
              </w:rPr>
            </w:pPr>
            <w:r w:rsidRPr="004E1CB3">
              <w:rPr>
                <w:sz w:val="16"/>
                <w:szCs w:val="16"/>
              </w:rPr>
              <w:t>&lt; 2 W/m²</w:t>
            </w:r>
          </w:p>
        </w:tc>
      </w:tr>
      <w:tr w:rsidR="004E1CB3" w:rsidRPr="004E1CB3" w:rsidTr="00AC594F">
        <w:tc>
          <w:tcPr>
            <w:tcW w:w="4531" w:type="dxa"/>
          </w:tcPr>
          <w:p w:rsidR="004E1CB3" w:rsidRPr="004E1CB3" w:rsidRDefault="004E1CB3" w:rsidP="004E1CB3">
            <w:pPr>
              <w:spacing w:before="0"/>
              <w:rPr>
                <w:sz w:val="16"/>
                <w:szCs w:val="16"/>
                <w:lang w:val="en-US"/>
              </w:rPr>
            </w:pPr>
            <w:r w:rsidRPr="004E1CB3">
              <w:rPr>
                <w:rStyle w:val="Fett"/>
                <w:b w:val="0"/>
                <w:sz w:val="16"/>
                <w:szCs w:val="16"/>
                <w:lang w:val="en-US"/>
              </w:rPr>
              <w:t>Directional response (up to 80° with 1000 W/m² beam)</w:t>
            </w:r>
          </w:p>
        </w:tc>
        <w:tc>
          <w:tcPr>
            <w:tcW w:w="1560" w:type="dxa"/>
          </w:tcPr>
          <w:tbl>
            <w:tblPr>
              <w:tblW w:w="5000" w:type="pct"/>
              <w:tblCellSpacing w:w="0" w:type="dxa"/>
              <w:tblCellMar>
                <w:left w:w="0" w:type="dxa"/>
                <w:right w:w="0" w:type="dxa"/>
              </w:tblCellMar>
              <w:tblLook w:val="04A0" w:firstRow="1" w:lastRow="0" w:firstColumn="1" w:lastColumn="0" w:noHBand="0" w:noVBand="1"/>
            </w:tblPr>
            <w:tblGrid>
              <w:gridCol w:w="13"/>
              <w:gridCol w:w="1547"/>
            </w:tblGrid>
            <w:tr w:rsidR="004E1CB3" w:rsidRPr="004E1CB3" w:rsidTr="004E1CB3">
              <w:trPr>
                <w:tblCellSpacing w:w="0" w:type="dxa"/>
              </w:trPr>
              <w:tc>
                <w:tcPr>
                  <w:tcW w:w="0" w:type="auto"/>
                  <w:vAlign w:val="center"/>
                  <w:hideMark/>
                </w:tcPr>
                <w:p w:rsidR="004E1CB3" w:rsidRPr="00AC594F" w:rsidRDefault="004E1CB3" w:rsidP="004E1CB3">
                  <w:pPr>
                    <w:spacing w:before="0" w:line="240" w:lineRule="auto"/>
                    <w:jc w:val="left"/>
                    <w:rPr>
                      <w:sz w:val="16"/>
                      <w:szCs w:val="16"/>
                      <w:lang w:val="en-US" w:eastAsia="de-CH"/>
                    </w:rPr>
                  </w:pPr>
                </w:p>
              </w:tc>
              <w:tc>
                <w:tcPr>
                  <w:tcW w:w="0" w:type="auto"/>
                  <w:vAlign w:val="center"/>
                  <w:hideMark/>
                </w:tcPr>
                <w:p w:rsidR="004E1CB3" w:rsidRPr="004E1CB3" w:rsidRDefault="004E1CB3" w:rsidP="004E1CB3">
                  <w:pPr>
                    <w:spacing w:before="0" w:line="240" w:lineRule="auto"/>
                    <w:jc w:val="left"/>
                    <w:rPr>
                      <w:sz w:val="16"/>
                      <w:szCs w:val="16"/>
                      <w:lang w:eastAsia="de-CH"/>
                    </w:rPr>
                  </w:pPr>
                  <w:r w:rsidRPr="004E1CB3">
                    <w:rPr>
                      <w:sz w:val="16"/>
                      <w:szCs w:val="16"/>
                      <w:lang w:eastAsia="de-CH"/>
                    </w:rPr>
                    <w:t>&lt; 10 W/m²</w:t>
                  </w:r>
                </w:p>
              </w:tc>
            </w:tr>
          </w:tbl>
          <w:p w:rsidR="004E1CB3" w:rsidRPr="004E1CB3" w:rsidRDefault="004E1CB3" w:rsidP="004E1CB3">
            <w:pPr>
              <w:spacing w:before="0"/>
              <w:rPr>
                <w:sz w:val="16"/>
                <w:szCs w:val="16"/>
                <w:lang w:val="en-US"/>
              </w:rPr>
            </w:pPr>
          </w:p>
        </w:tc>
      </w:tr>
      <w:tr w:rsidR="004E1CB3" w:rsidRPr="004E1CB3" w:rsidTr="00AC594F">
        <w:tc>
          <w:tcPr>
            <w:tcW w:w="4531" w:type="dxa"/>
            <w:shd w:val="clear" w:color="auto" w:fill="DAEEF3" w:themeFill="accent5" w:themeFillTint="33"/>
          </w:tcPr>
          <w:p w:rsidR="004E1CB3" w:rsidRPr="004E1CB3" w:rsidRDefault="004E1CB3" w:rsidP="004E1CB3">
            <w:pPr>
              <w:spacing w:before="0"/>
              <w:rPr>
                <w:sz w:val="16"/>
                <w:szCs w:val="16"/>
                <w:lang w:val="en-US"/>
              </w:rPr>
            </w:pPr>
            <w:r w:rsidRPr="004E1CB3">
              <w:rPr>
                <w:rStyle w:val="Fett"/>
                <w:b w:val="0"/>
                <w:sz w:val="16"/>
                <w:szCs w:val="16"/>
                <w:lang w:val="en-US"/>
              </w:rPr>
              <w:t>Temperature dependence of sensitivity (-10 ºC to +40 ºC)</w:t>
            </w:r>
          </w:p>
        </w:tc>
        <w:tc>
          <w:tcPr>
            <w:tcW w:w="1560" w:type="dxa"/>
            <w:shd w:val="clear" w:color="auto" w:fill="DAEEF3" w:themeFill="accent5" w:themeFillTint="33"/>
          </w:tcPr>
          <w:p w:rsidR="004E1CB3" w:rsidRPr="004E1CB3" w:rsidRDefault="004E1CB3" w:rsidP="004E1CB3">
            <w:pPr>
              <w:spacing w:before="0"/>
              <w:rPr>
                <w:sz w:val="16"/>
                <w:szCs w:val="16"/>
                <w:lang w:val="en-US"/>
              </w:rPr>
            </w:pPr>
            <w:r w:rsidRPr="004E1CB3">
              <w:rPr>
                <w:sz w:val="16"/>
                <w:szCs w:val="16"/>
              </w:rPr>
              <w:t>&lt; 1 %</w:t>
            </w:r>
          </w:p>
        </w:tc>
      </w:tr>
      <w:tr w:rsidR="004E1CB3" w:rsidRPr="004E1CB3" w:rsidTr="00AC594F">
        <w:tc>
          <w:tcPr>
            <w:tcW w:w="4531" w:type="dxa"/>
          </w:tcPr>
          <w:p w:rsidR="004E1CB3" w:rsidRPr="004E1CB3" w:rsidRDefault="004E1CB3" w:rsidP="004E1CB3">
            <w:pPr>
              <w:spacing w:before="0"/>
              <w:rPr>
                <w:sz w:val="16"/>
                <w:szCs w:val="16"/>
                <w:lang w:val="en-US"/>
              </w:rPr>
            </w:pPr>
            <w:r w:rsidRPr="004E1CB3">
              <w:rPr>
                <w:rStyle w:val="Fett"/>
                <w:b w:val="0"/>
                <w:sz w:val="16"/>
                <w:szCs w:val="16"/>
              </w:rPr>
              <w:t>Operational temperature range</w:t>
            </w:r>
          </w:p>
        </w:tc>
        <w:tc>
          <w:tcPr>
            <w:tcW w:w="1560" w:type="dxa"/>
          </w:tcPr>
          <w:p w:rsidR="004E1CB3" w:rsidRPr="004E1CB3" w:rsidRDefault="004E1CB3" w:rsidP="004E1CB3">
            <w:pPr>
              <w:spacing w:before="0"/>
              <w:rPr>
                <w:sz w:val="16"/>
                <w:szCs w:val="16"/>
                <w:lang w:val="en-US"/>
              </w:rPr>
            </w:pPr>
            <w:r w:rsidRPr="004E1CB3">
              <w:rPr>
                <w:sz w:val="16"/>
                <w:szCs w:val="16"/>
              </w:rPr>
              <w:t>-40 °C to +80 °C</w:t>
            </w:r>
          </w:p>
        </w:tc>
      </w:tr>
      <w:tr w:rsidR="004E1CB3" w:rsidRPr="004E1CB3" w:rsidTr="00AC594F">
        <w:tc>
          <w:tcPr>
            <w:tcW w:w="4531" w:type="dxa"/>
            <w:shd w:val="clear" w:color="auto" w:fill="DAEEF3" w:themeFill="accent5" w:themeFillTint="33"/>
          </w:tcPr>
          <w:p w:rsidR="004E1CB3" w:rsidRPr="004E1CB3" w:rsidRDefault="004E1CB3" w:rsidP="004E1CB3">
            <w:pPr>
              <w:spacing w:before="0"/>
              <w:rPr>
                <w:rStyle w:val="Fett"/>
                <w:b w:val="0"/>
                <w:sz w:val="16"/>
                <w:szCs w:val="16"/>
              </w:rPr>
            </w:pPr>
            <w:r w:rsidRPr="004E1CB3">
              <w:rPr>
                <w:rStyle w:val="Fett"/>
                <w:b w:val="0"/>
                <w:sz w:val="16"/>
                <w:szCs w:val="16"/>
              </w:rPr>
              <w:t>Maximum solar irradiance</w:t>
            </w:r>
          </w:p>
        </w:tc>
        <w:tc>
          <w:tcPr>
            <w:tcW w:w="1560" w:type="dxa"/>
            <w:shd w:val="clear" w:color="auto" w:fill="DAEEF3" w:themeFill="accent5" w:themeFillTint="33"/>
          </w:tcPr>
          <w:p w:rsidR="004E1CB3" w:rsidRPr="004E1CB3" w:rsidRDefault="004E1CB3" w:rsidP="004E1CB3">
            <w:pPr>
              <w:spacing w:before="0"/>
              <w:rPr>
                <w:sz w:val="16"/>
                <w:szCs w:val="16"/>
                <w:lang w:val="en-US"/>
              </w:rPr>
            </w:pPr>
            <w:r w:rsidRPr="004E1CB3">
              <w:rPr>
                <w:sz w:val="16"/>
                <w:szCs w:val="16"/>
              </w:rPr>
              <w:t>4000 W/m²</w:t>
            </w:r>
          </w:p>
        </w:tc>
      </w:tr>
      <w:tr w:rsidR="004E1CB3" w:rsidRPr="004E1CB3" w:rsidTr="00AC594F">
        <w:tc>
          <w:tcPr>
            <w:tcW w:w="4531" w:type="dxa"/>
          </w:tcPr>
          <w:p w:rsidR="004E1CB3" w:rsidRPr="004E1CB3" w:rsidRDefault="004E1CB3" w:rsidP="004E1CB3">
            <w:pPr>
              <w:spacing w:before="0"/>
              <w:rPr>
                <w:rStyle w:val="Fett"/>
                <w:b w:val="0"/>
                <w:sz w:val="16"/>
                <w:szCs w:val="16"/>
              </w:rPr>
            </w:pPr>
            <w:r w:rsidRPr="004E1CB3">
              <w:rPr>
                <w:rStyle w:val="Fett"/>
                <w:b w:val="0"/>
                <w:sz w:val="16"/>
                <w:szCs w:val="16"/>
              </w:rPr>
              <w:t>Classification to ISO 9060:2018</w:t>
            </w:r>
          </w:p>
        </w:tc>
        <w:tc>
          <w:tcPr>
            <w:tcW w:w="1560" w:type="dxa"/>
          </w:tcPr>
          <w:p w:rsidR="004E1CB3" w:rsidRPr="004E1CB3" w:rsidRDefault="004E1CB3" w:rsidP="0078340A">
            <w:pPr>
              <w:keepNext/>
              <w:spacing w:before="0"/>
              <w:rPr>
                <w:sz w:val="16"/>
                <w:szCs w:val="16"/>
                <w:lang w:val="en-US"/>
              </w:rPr>
            </w:pPr>
            <w:r w:rsidRPr="004E1CB3">
              <w:rPr>
                <w:sz w:val="16"/>
                <w:szCs w:val="16"/>
              </w:rPr>
              <w:t>Spectrally Flat Class A</w:t>
            </w:r>
          </w:p>
        </w:tc>
      </w:tr>
    </w:tbl>
    <w:p w:rsidR="004E1CB3" w:rsidRPr="0078340A" w:rsidRDefault="0078340A" w:rsidP="0078340A">
      <w:pPr>
        <w:pStyle w:val="Beschriftung"/>
      </w:pPr>
      <w:r>
        <w:t xml:space="preserve">Tabelle </w:t>
      </w:r>
      <w:r>
        <w:fldChar w:fldCharType="begin"/>
      </w:r>
      <w:r>
        <w:instrText xml:space="preserve"> SEQ Tabelle \* ARABIC </w:instrText>
      </w:r>
      <w:r>
        <w:fldChar w:fldCharType="separate"/>
      </w:r>
      <w:r>
        <w:rPr>
          <w:noProof/>
        </w:rPr>
        <w:t>1</w:t>
      </w:r>
      <w:r>
        <w:fldChar w:fldCharType="end"/>
      </w:r>
      <w:r>
        <w:rPr>
          <w:noProof/>
        </w:rPr>
        <w:t xml:space="preserve">: </w:t>
      </w:r>
      <w:r w:rsidRPr="00703429">
        <w:rPr>
          <w:noProof/>
        </w:rPr>
        <w:t xml:space="preserve">Spezifikationen </w:t>
      </w:r>
      <w:r>
        <w:rPr>
          <w:noProof/>
        </w:rPr>
        <w:t xml:space="preserve">des </w:t>
      </w:r>
      <w:r w:rsidRPr="00703429">
        <w:rPr>
          <w:noProof/>
        </w:rPr>
        <w:t>CMP11 Pyranometer</w:t>
      </w:r>
      <w:r w:rsidR="004B5C4C">
        <w:rPr>
          <w:noProof/>
        </w:rPr>
        <w:t>s</w:t>
      </w:r>
      <w:r w:rsidRPr="00703429">
        <w:rPr>
          <w:noProof/>
        </w:rPr>
        <w:t xml:space="preserve"> </w:t>
      </w:r>
      <w:r>
        <w:rPr>
          <w:noProof/>
        </w:rPr>
        <w:t xml:space="preserve"> </w:t>
      </w:r>
      <w:r w:rsidRPr="00703429">
        <w:rPr>
          <w:noProof/>
        </w:rPr>
        <w:t>von Kipp and Zonen</w:t>
      </w:r>
    </w:p>
    <w:p w:rsidR="00655AC7" w:rsidRDefault="00A33425" w:rsidP="00655AC7">
      <w:pPr>
        <w:pStyle w:val="berschrift2"/>
      </w:pPr>
      <w:bookmarkStart w:id="71" w:name="_Toc532656115"/>
      <w:r>
        <w:t>Messk</w:t>
      </w:r>
      <w:r w:rsidR="00655AC7">
        <w:t>onzept</w:t>
      </w:r>
      <w:bookmarkEnd w:id="71"/>
      <w:r w:rsidR="00655AC7">
        <w:t xml:space="preserve"> </w:t>
      </w:r>
    </w:p>
    <w:p w:rsidR="00D032D1" w:rsidRDefault="00655AC7" w:rsidP="00195EF5">
      <w:r>
        <w:br/>
        <w:t xml:space="preserve">Zwei identische </w:t>
      </w:r>
      <w:r w:rsidR="00D032D1">
        <w:t xml:space="preserve">Wolken - </w:t>
      </w:r>
      <w:r>
        <w:t>Kameras an unterschiedlichen Standorten</w:t>
      </w:r>
      <w:r w:rsidR="00D032D1">
        <w:t>,</w:t>
      </w:r>
      <w:r>
        <w:t xml:space="preserve"> Beobachten den Himmel. Kamera </w:t>
      </w:r>
      <w:r w:rsidR="00D032D1">
        <w:t xml:space="preserve">1 </w:t>
      </w:r>
      <w:r>
        <w:t xml:space="preserve">befindet sich auf dem </w:t>
      </w:r>
      <w:r w:rsidR="00D032D1">
        <w:t>Dach des iHomeLab. Kamera 2 befindet sich auf dem Dach des T</w:t>
      </w:r>
      <w:r w:rsidR="00C4522F">
        <w:t>r</w:t>
      </w:r>
      <w:r w:rsidR="00D032D1">
        <w:t>akt IV. Die Kameras stehen in einer Entfernung</w:t>
      </w:r>
      <w:r w:rsidR="00DE7F73">
        <w:rPr>
          <w:rStyle w:val="Funotenzeichen"/>
        </w:rPr>
        <w:footnoteReference w:id="5"/>
      </w:r>
      <w:r w:rsidR="00D032D1">
        <w:t xml:space="preserve"> von etwa </w:t>
      </w:r>
      <w:r w:rsidR="007F1B6D">
        <w:t>1</w:t>
      </w:r>
      <w:r w:rsidR="00D032D1">
        <w:t xml:space="preserve">80 m </w:t>
      </w:r>
      <w:r w:rsidR="00C4596D">
        <w:t>Luftlinie aus</w:t>
      </w:r>
      <w:r w:rsidR="00B61B22">
        <w:t>einander</w:t>
      </w:r>
      <w:r w:rsidR="00D032D1">
        <w:t xml:space="preserve">. </w:t>
      </w:r>
    </w:p>
    <w:p w:rsidR="008B6BE3" w:rsidRDefault="00655AC7" w:rsidP="00195EF5">
      <w:r>
        <w:t>Dach des Trakt IV</w:t>
      </w:r>
      <w:r w:rsidR="0078135A">
        <w:t xml:space="preserve">  neben der Messstation der HSLU und eine weiter</w:t>
      </w:r>
      <w:r w:rsidR="00D032D1">
        <w:t>e Kamera auf dem Dach des iHomeL</w:t>
      </w:r>
      <w:r w:rsidR="0078135A">
        <w:t xml:space="preserve">ab siehe Gebäudelageplan </w:t>
      </w:r>
      <w:r w:rsidR="0078135A">
        <w:fldChar w:fldCharType="begin"/>
      </w:r>
      <w:r w:rsidR="0078135A">
        <w:instrText xml:space="preserve"> REF _Ref532557324 \h </w:instrText>
      </w:r>
      <w:r w:rsidR="0078135A">
        <w:fldChar w:fldCharType="separate"/>
      </w:r>
      <w:r w:rsidR="0078135A">
        <w:t xml:space="preserve">Abbildung </w:t>
      </w:r>
      <w:r w:rsidR="0078135A">
        <w:rPr>
          <w:noProof/>
        </w:rPr>
        <w:t>9</w:t>
      </w:r>
      <w:r w:rsidR="0078135A">
        <w:fldChar w:fldCharType="end"/>
      </w:r>
      <w:r w:rsidR="0078135A">
        <w:t>.</w:t>
      </w:r>
    </w:p>
    <w:p w:rsidR="00655AC7" w:rsidRDefault="00655AC7" w:rsidP="00195EF5"/>
    <w:p w:rsidR="00CB6E91" w:rsidRDefault="00655AC7" w:rsidP="00195EF5">
      <w:r>
        <w:t>Aufbau der Kamera</w:t>
      </w:r>
    </w:p>
    <w:p w:rsidR="00655AC7" w:rsidRDefault="00655AC7" w:rsidP="00195EF5">
      <w:r>
        <w:t>Infrastruktur</w:t>
      </w:r>
    </w:p>
    <w:p w:rsidR="006219C2" w:rsidRDefault="006219C2" w:rsidP="006219C2">
      <w:pPr>
        <w:pStyle w:val="berschrift1"/>
      </w:pPr>
      <w:bookmarkStart w:id="72" w:name="_Toc532656116"/>
      <w:r w:rsidRPr="006219C2">
        <w:lastRenderedPageBreak/>
        <w:t>Schlussfolgerungen</w:t>
      </w:r>
      <w:bookmarkEnd w:id="72"/>
      <w:r w:rsidRPr="006219C2">
        <w:t xml:space="preserve"> </w:t>
      </w:r>
    </w:p>
    <w:p w:rsidR="006219C2" w:rsidRDefault="006219C2" w:rsidP="006219C2">
      <w:bookmarkStart w:id="73" w:name="_Hlk532829874"/>
      <w:r>
        <w:t xml:space="preserve">Was misst die Kamera und was misst das Pyranometer? Diskutierten wir im Zusammenhang mit der Sättigung der Bilder (Dynamikbereich) – Welchen Dynamikbereich braucht eine Kamera? – Welchen Dynamikbereich hat das menschliche Auge? </w:t>
      </w:r>
    </w:p>
    <w:p w:rsidR="006219C2" w:rsidRPr="006219C2" w:rsidRDefault="006219C2" w:rsidP="006219C2">
      <w:r>
        <w:t>Die eigentliche Schlussfolgerung ist, dass eine Low-coast Kamera nicht unbedingt für diese Art der Messung (Solare Strahlung) geeignet ist. Aber jedoch recht gut einsetzbar für eine einfache Vorhersage der Wolkenbewegung. Das wäre ja eigentlich auch schon recht hilfreich wenn man wüsste wann die nächste Wolke über die Solaranlage hinwegziehen respektive weil l</w:t>
      </w:r>
      <w:r w:rsidR="008D04FC">
        <w:t>a</w:t>
      </w:r>
      <w:r>
        <w:t>nge es dauert bis das nächste Ram</w:t>
      </w:r>
      <w:r w:rsidR="008D04FC">
        <w:t>p-</w:t>
      </w:r>
      <w:r>
        <w:t>event ansteht.</w:t>
      </w:r>
    </w:p>
    <w:p w:rsidR="00284FA6" w:rsidRDefault="00284FA6">
      <w:pPr>
        <w:pStyle w:val="berschrift1"/>
        <w:numPr>
          <w:ilvl w:val="0"/>
          <w:numId w:val="0"/>
        </w:numPr>
      </w:pPr>
      <w:bookmarkStart w:id="74" w:name="_Ref491742270"/>
      <w:bookmarkStart w:id="75" w:name="_Ref491742277"/>
      <w:bookmarkStart w:id="76" w:name="_Toc532656117"/>
      <w:bookmarkEnd w:id="73"/>
      <w:r>
        <w:lastRenderedPageBreak/>
        <w:t xml:space="preserve">Anhang A: Beispiele für die Gliederung von </w:t>
      </w:r>
      <w:r w:rsidR="00583AA1">
        <w:t>Abschlussarbeiten</w:t>
      </w:r>
      <w:bookmarkEnd w:id="74"/>
      <w:bookmarkEnd w:id="75"/>
      <w:bookmarkEnd w:id="76"/>
    </w:p>
    <w:p w:rsidR="00284FA6" w:rsidRDefault="00284FA6">
      <w:r>
        <w:t>Die nachfolgenden Gliederungen stellen lediglich Vorschläge dar, die stets am konkreten Fall überprüft und in der Regel angepasst werden müssen.</w:t>
      </w:r>
    </w:p>
    <w:p w:rsidR="00284FA6" w:rsidRDefault="00284FA6">
      <w:pPr>
        <w:pStyle w:val="berschrift2"/>
        <w:numPr>
          <w:ilvl w:val="0"/>
          <w:numId w:val="0"/>
        </w:numPr>
      </w:pPr>
      <w:bookmarkStart w:id="77" w:name="_Toc532656118"/>
      <w:r>
        <w:t>A.1 Literaturarbeiten</w:t>
      </w:r>
      <w:bookmarkEnd w:id="77"/>
    </w:p>
    <w:p w:rsidR="00284FA6" w:rsidRDefault="00284FA6" w:rsidP="00284FA6">
      <w:pPr>
        <w:numPr>
          <w:ilvl w:val="0"/>
          <w:numId w:val="23"/>
        </w:numPr>
      </w:pPr>
      <w:r>
        <w:t>Überblick (oder: Zusammenfassung, „Executive Summary“, alles Wichtige für den „Manager“ oder Schnellleser)</w:t>
      </w:r>
    </w:p>
    <w:p w:rsidR="00284FA6" w:rsidRDefault="00284FA6" w:rsidP="00284FA6">
      <w:pPr>
        <w:numPr>
          <w:ilvl w:val="0"/>
          <w:numId w:val="23"/>
        </w:numPr>
      </w:pPr>
      <w:r>
        <w:t>Fragestellung (oder: Ziele, Ausgangspunkt, Motivation)</w:t>
      </w:r>
    </w:p>
    <w:p w:rsidR="00284FA6" w:rsidRDefault="00284FA6" w:rsidP="00284FA6">
      <w:pPr>
        <w:numPr>
          <w:ilvl w:val="0"/>
          <w:numId w:val="23"/>
        </w:numPr>
      </w:pPr>
      <w:r>
        <w:t>Übersicht über den Stand der Wissenschaft und Technik (Beschreibung der Lösungsansätze, Beispiele etc. in einzelnen Abschnitten)</w:t>
      </w:r>
    </w:p>
    <w:p w:rsidR="00284FA6" w:rsidRDefault="00284FA6" w:rsidP="00284FA6">
      <w:pPr>
        <w:numPr>
          <w:ilvl w:val="0"/>
          <w:numId w:val="23"/>
        </w:numPr>
      </w:pPr>
      <w:r>
        <w:t>Bewertung der einzelnen untersuchten Ansätze, Beispiele etc., Identifikation von Defiziten</w:t>
      </w:r>
    </w:p>
    <w:p w:rsidR="00284FA6" w:rsidRDefault="00284FA6" w:rsidP="00284FA6">
      <w:pPr>
        <w:numPr>
          <w:ilvl w:val="0"/>
          <w:numId w:val="23"/>
        </w:numPr>
      </w:pPr>
      <w:r>
        <w:t>Synthese: Erstellung einer Gesamtschau, allgemeine Prinzipien, Beschreibung einer eigenen Sicht auf das Problem, evtl. auch eigene Vorschläge</w:t>
      </w:r>
    </w:p>
    <w:p w:rsidR="00284FA6" w:rsidRDefault="00284FA6" w:rsidP="00284FA6">
      <w:pPr>
        <w:numPr>
          <w:ilvl w:val="0"/>
          <w:numId w:val="23"/>
        </w:numPr>
      </w:pPr>
      <w:r>
        <w:t>Zusammenfassung (Erklärung des Nutzens), Ausblick</w:t>
      </w:r>
    </w:p>
    <w:p w:rsidR="00284FA6" w:rsidRDefault="00284FA6">
      <w:r>
        <w:t>Anhang: eventuell recherchierte Texte, Produktbeschreibungen, etc.</w:t>
      </w:r>
    </w:p>
    <w:p w:rsidR="00284FA6" w:rsidRDefault="00284FA6">
      <w:pPr>
        <w:pStyle w:val="berschrift2"/>
        <w:numPr>
          <w:ilvl w:val="0"/>
          <w:numId w:val="0"/>
        </w:numPr>
      </w:pPr>
      <w:bookmarkStart w:id="78" w:name="_Toc532656119"/>
      <w:r>
        <w:t>A.2 Systementwicklungen</w:t>
      </w:r>
      <w:bookmarkEnd w:id="78"/>
    </w:p>
    <w:p w:rsidR="00284FA6" w:rsidRDefault="00284FA6" w:rsidP="00284FA6">
      <w:pPr>
        <w:numPr>
          <w:ilvl w:val="0"/>
          <w:numId w:val="24"/>
        </w:numPr>
      </w:pPr>
      <w:r>
        <w:t>Überblick (oder: Zusammenfassung, „Executive Summary“, alles Wichtige für den „Manager“ oder Schnellleser)</w:t>
      </w:r>
    </w:p>
    <w:p w:rsidR="00284FA6" w:rsidRDefault="00284FA6" w:rsidP="00284FA6">
      <w:pPr>
        <w:numPr>
          <w:ilvl w:val="0"/>
          <w:numId w:val="24"/>
        </w:numPr>
      </w:pPr>
      <w:r>
        <w:t>Problemstellung (oder: Ziele, Ausgangspunkt), Vorgesehener Benutzerkreis, Bedürfnisse der Benutzer</w:t>
      </w:r>
    </w:p>
    <w:p w:rsidR="00284FA6" w:rsidRDefault="00284FA6" w:rsidP="00284FA6">
      <w:pPr>
        <w:numPr>
          <w:ilvl w:val="0"/>
          <w:numId w:val="24"/>
        </w:numPr>
      </w:pPr>
      <w:r>
        <w:t>Stand der Technik (Wie wird das Problem bisher gelöst, wo sind die Defizite)</w:t>
      </w:r>
    </w:p>
    <w:p w:rsidR="00284FA6" w:rsidRDefault="00284FA6" w:rsidP="00284FA6">
      <w:pPr>
        <w:numPr>
          <w:ilvl w:val="0"/>
          <w:numId w:val="24"/>
        </w:numPr>
      </w:pPr>
      <w:r>
        <w:t>Gewählter Lösungsansatz (allgemeines Prinzip, welche Werkzeuge, z.B. Programmiersprachen werden verwendet)</w:t>
      </w:r>
    </w:p>
    <w:p w:rsidR="00284FA6" w:rsidRDefault="00284FA6" w:rsidP="00284FA6">
      <w:pPr>
        <w:numPr>
          <w:ilvl w:val="0"/>
          <w:numId w:val="24"/>
        </w:numPr>
      </w:pPr>
      <w:r>
        <w:t>Beschreibung der durchgeführten Arbeiten</w:t>
      </w:r>
    </w:p>
    <w:p w:rsidR="00284FA6" w:rsidRDefault="00284FA6" w:rsidP="00284FA6">
      <w:pPr>
        <w:numPr>
          <w:ilvl w:val="0"/>
          <w:numId w:val="24"/>
        </w:numPr>
      </w:pPr>
      <w:r>
        <w:t>Ergebnis (z.B. Screenshots mit Erläuterungen)</w:t>
      </w:r>
    </w:p>
    <w:p w:rsidR="00284FA6" w:rsidRDefault="00284FA6" w:rsidP="00284FA6">
      <w:pPr>
        <w:numPr>
          <w:ilvl w:val="0"/>
          <w:numId w:val="24"/>
        </w:numPr>
      </w:pPr>
      <w:r>
        <w:t>Zusammenfassung (Erklärung des Nutzens), Ausblick</w:t>
      </w:r>
    </w:p>
    <w:p w:rsidR="00284FA6" w:rsidRDefault="00284FA6">
      <w:r>
        <w:t>Anhang: evtl. (ausgewählte) Programmbeispiele</w:t>
      </w:r>
    </w:p>
    <w:p w:rsidR="00284FA6" w:rsidRDefault="00284FA6">
      <w:r>
        <w:t>Evtl. CD-ROM als Beilage</w:t>
      </w:r>
    </w:p>
    <w:p w:rsidR="00284FA6" w:rsidRDefault="00284FA6">
      <w:pPr>
        <w:pStyle w:val="berschrift1"/>
        <w:numPr>
          <w:ilvl w:val="0"/>
          <w:numId w:val="0"/>
        </w:numPr>
      </w:pPr>
      <w:bookmarkStart w:id="79" w:name="_Toc532656120"/>
      <w:r>
        <w:lastRenderedPageBreak/>
        <w:t>Anhang B: Formatvorlagen</w:t>
      </w:r>
      <w:bookmarkEnd w:id="79"/>
    </w:p>
    <w:p w:rsidR="00284FA6" w:rsidRDefault="00284FA6">
      <w:r>
        <w:t>Nachfolgend sind die für die Benutzer der Dokumentvorlage wichtigsten Formatvorlagen aufgelistet. Vermerkt ist jeweils auch der Zweck der Formatvorlage und ob es sich um eine neue oder eine modifizierte Formatvorlage handelt.</w:t>
      </w:r>
    </w:p>
    <w:p w:rsidR="00284FA6" w:rsidRDefault="00284FA6">
      <w:pPr>
        <w:pStyle w:val="Tabellenberschrift"/>
      </w:pPr>
      <w:bookmarkStart w:id="80" w:name="_Toc493178522"/>
      <w:r>
        <w:t xml:space="preserve">Tabelle </w:t>
      </w:r>
      <w:r w:rsidR="0078340A">
        <w:fldChar w:fldCharType="begin"/>
      </w:r>
      <w:r w:rsidR="0078340A">
        <w:instrText xml:space="preserve"> SEQ Tabelle \* ARABIC </w:instrText>
      </w:r>
      <w:r w:rsidR="0078340A">
        <w:fldChar w:fldCharType="separate"/>
      </w:r>
      <w:r w:rsidR="0078340A">
        <w:rPr>
          <w:noProof/>
        </w:rPr>
        <w:t>2</w:t>
      </w:r>
      <w:r w:rsidR="0078340A">
        <w:fldChar w:fldCharType="end"/>
      </w:r>
      <w:r>
        <w:t>: Aufstellung der wichtigsten Formatvorlagen der Dokumentvorlage</w:t>
      </w:r>
      <w:bookmarkEnd w:id="80"/>
    </w:p>
    <w:tbl>
      <w:tblPr>
        <w:tblW w:w="0" w:type="auto"/>
        <w:tblInd w:w="30" w:type="dxa"/>
        <w:tblBorders>
          <w:top w:val="single" w:sz="4" w:space="0" w:color="auto"/>
          <w:bottom w:val="single" w:sz="4" w:space="0" w:color="auto"/>
          <w:insideH w:val="single" w:sz="4" w:space="0" w:color="auto"/>
        </w:tblBorders>
        <w:tblLayout w:type="fixed"/>
        <w:tblCellMar>
          <w:left w:w="30" w:type="dxa"/>
          <w:right w:w="30" w:type="dxa"/>
        </w:tblCellMar>
        <w:tblLook w:val="0000" w:firstRow="0" w:lastRow="0" w:firstColumn="0" w:lastColumn="0" w:noHBand="0" w:noVBand="0"/>
      </w:tblPr>
      <w:tblGrid>
        <w:gridCol w:w="2127"/>
        <w:gridCol w:w="4110"/>
        <w:gridCol w:w="1701"/>
      </w:tblGrid>
      <w:tr w:rsidR="00284FA6">
        <w:trPr>
          <w:trHeight w:val="247"/>
        </w:trPr>
        <w:tc>
          <w:tcPr>
            <w:tcW w:w="2127" w:type="dxa"/>
            <w:tcBorders>
              <w:left w:val="single" w:sz="4" w:space="0" w:color="auto"/>
            </w:tcBorders>
          </w:tcPr>
          <w:p w:rsidR="00284FA6" w:rsidRDefault="00284FA6">
            <w:pPr>
              <w:rPr>
                <w:b/>
                <w:snapToGrid w:val="0"/>
                <w:color w:val="000000"/>
              </w:rPr>
            </w:pPr>
            <w:r>
              <w:rPr>
                <w:b/>
                <w:snapToGrid w:val="0"/>
                <w:color w:val="000000"/>
              </w:rPr>
              <w:t>Formatvorlage</w:t>
            </w:r>
          </w:p>
        </w:tc>
        <w:tc>
          <w:tcPr>
            <w:tcW w:w="4110" w:type="dxa"/>
          </w:tcPr>
          <w:p w:rsidR="00284FA6" w:rsidRDefault="00284FA6">
            <w:pPr>
              <w:jc w:val="left"/>
              <w:rPr>
                <w:b/>
                <w:snapToGrid w:val="0"/>
                <w:color w:val="000000"/>
              </w:rPr>
            </w:pPr>
            <w:r>
              <w:rPr>
                <w:b/>
                <w:snapToGrid w:val="0"/>
                <w:color w:val="000000"/>
              </w:rPr>
              <w:t>Zweck</w:t>
            </w:r>
          </w:p>
        </w:tc>
        <w:tc>
          <w:tcPr>
            <w:tcW w:w="1701" w:type="dxa"/>
            <w:tcBorders>
              <w:right w:val="single" w:sz="4" w:space="0" w:color="auto"/>
            </w:tcBorders>
          </w:tcPr>
          <w:p w:rsidR="00284FA6" w:rsidRDefault="00284FA6">
            <w:pPr>
              <w:jc w:val="left"/>
              <w:rPr>
                <w:b/>
                <w:snapToGrid w:val="0"/>
                <w:color w:val="000000"/>
              </w:rPr>
            </w:pPr>
            <w:r>
              <w:rPr>
                <w:b/>
                <w:snapToGrid w:val="0"/>
                <w:color w:val="000000"/>
              </w:rPr>
              <w:t>neu oder</w:t>
            </w:r>
            <w:r>
              <w:rPr>
                <w:b/>
                <w:snapToGrid w:val="0"/>
                <w:color w:val="000000"/>
              </w:rPr>
              <w:b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Abbildung</w:t>
            </w:r>
          </w:p>
        </w:tc>
        <w:tc>
          <w:tcPr>
            <w:tcW w:w="4110" w:type="dxa"/>
          </w:tcPr>
          <w:p w:rsidR="00284FA6" w:rsidRDefault="00284FA6">
            <w:pPr>
              <w:jc w:val="left"/>
              <w:rPr>
                <w:snapToGrid w:val="0"/>
                <w:color w:val="000000"/>
              </w:rPr>
            </w:pPr>
            <w:r>
              <w:rPr>
                <w:snapToGrid w:val="0"/>
                <w:color w:val="000000"/>
              </w:rPr>
              <w:t>Abbildungen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Beschriftung</w:t>
            </w:r>
          </w:p>
        </w:tc>
        <w:tc>
          <w:tcPr>
            <w:tcW w:w="4110" w:type="dxa"/>
          </w:tcPr>
          <w:p w:rsidR="00284FA6" w:rsidRDefault="00284FA6">
            <w:pPr>
              <w:jc w:val="left"/>
              <w:rPr>
                <w:snapToGrid w:val="0"/>
                <w:color w:val="000000"/>
              </w:rPr>
            </w:pPr>
            <w:r>
              <w:rPr>
                <w:snapToGrid w:val="0"/>
                <w:color w:val="000000"/>
              </w:rPr>
              <w:t>Beschriftung von Abbildungen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Computerprogramm</w:t>
            </w:r>
          </w:p>
        </w:tc>
        <w:tc>
          <w:tcPr>
            <w:tcW w:w="4110" w:type="dxa"/>
          </w:tcPr>
          <w:p w:rsidR="00284FA6" w:rsidRDefault="00284FA6">
            <w:pPr>
              <w:jc w:val="left"/>
              <w:rPr>
                <w:snapToGrid w:val="0"/>
                <w:color w:val="000000"/>
              </w:rPr>
            </w:pPr>
            <w:r>
              <w:rPr>
                <w:snapToGrid w:val="0"/>
                <w:color w:val="000000"/>
              </w:rPr>
              <w:t>Texte von Computerprogrammen u.ä.</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Fußnotentext</w:t>
            </w:r>
          </w:p>
        </w:tc>
        <w:tc>
          <w:tcPr>
            <w:tcW w:w="4110" w:type="dxa"/>
          </w:tcPr>
          <w:p w:rsidR="00284FA6" w:rsidRDefault="00284FA6">
            <w:pPr>
              <w:jc w:val="left"/>
              <w:rPr>
                <w:snapToGrid w:val="0"/>
                <w:color w:val="000000"/>
              </w:rPr>
            </w:pPr>
            <w:r>
              <w:rPr>
                <w:snapToGrid w:val="0"/>
                <w:color w:val="000000"/>
              </w:rPr>
              <w:t>Fußnoten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Fußnotenzeichen</w:t>
            </w:r>
          </w:p>
        </w:tc>
        <w:tc>
          <w:tcPr>
            <w:tcW w:w="4110" w:type="dxa"/>
          </w:tcPr>
          <w:p w:rsidR="00284FA6" w:rsidRDefault="00284FA6">
            <w:pPr>
              <w:jc w:val="left"/>
              <w:rPr>
                <w:snapToGrid w:val="0"/>
                <w:color w:val="000000"/>
              </w:rPr>
            </w:pPr>
            <w:r>
              <w:rPr>
                <w:snapToGrid w:val="0"/>
                <w:color w:val="000000"/>
              </w:rPr>
              <w:t>Fußnotenzeichen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Fußzeile</w:t>
            </w:r>
          </w:p>
        </w:tc>
        <w:tc>
          <w:tcPr>
            <w:tcW w:w="4110" w:type="dxa"/>
          </w:tcPr>
          <w:p w:rsidR="00284FA6" w:rsidRDefault="00284FA6">
            <w:pPr>
              <w:jc w:val="left"/>
              <w:rPr>
                <w:snapToGrid w:val="0"/>
                <w:color w:val="000000"/>
              </w:rPr>
            </w:pPr>
            <w:r>
              <w:rPr>
                <w:snapToGrid w:val="0"/>
                <w:color w:val="000000"/>
              </w:rPr>
              <w:t>Fußzeile (normalerweise ausgeschaltet)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Kopfzeile</w:t>
            </w:r>
          </w:p>
        </w:tc>
        <w:tc>
          <w:tcPr>
            <w:tcW w:w="4110" w:type="dxa"/>
          </w:tcPr>
          <w:p w:rsidR="00284FA6" w:rsidRDefault="00284FA6">
            <w:pPr>
              <w:jc w:val="left"/>
              <w:rPr>
                <w:snapToGrid w:val="0"/>
                <w:color w:val="000000"/>
              </w:rPr>
            </w:pPr>
            <w:r>
              <w:rPr>
                <w:snapToGrid w:val="0"/>
                <w:color w:val="000000"/>
              </w:rPr>
              <w:t>Kopfzeile (wird automatisch erstellt)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Literaturverzeichnis</w:t>
            </w:r>
          </w:p>
        </w:tc>
        <w:tc>
          <w:tcPr>
            <w:tcW w:w="4110" w:type="dxa"/>
          </w:tcPr>
          <w:p w:rsidR="00284FA6" w:rsidRDefault="00284FA6">
            <w:pPr>
              <w:jc w:val="left"/>
              <w:rPr>
                <w:snapToGrid w:val="0"/>
                <w:color w:val="000000"/>
              </w:rPr>
            </w:pPr>
            <w:r>
              <w:rPr>
                <w:snapToGrid w:val="0"/>
                <w:color w:val="000000"/>
              </w:rPr>
              <w:t>Literaturangaben im Literaturverzeichnis</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Standard</w:t>
            </w:r>
          </w:p>
        </w:tc>
        <w:tc>
          <w:tcPr>
            <w:tcW w:w="4110" w:type="dxa"/>
          </w:tcPr>
          <w:p w:rsidR="00284FA6" w:rsidRDefault="00284FA6">
            <w:pPr>
              <w:jc w:val="left"/>
              <w:rPr>
                <w:snapToGrid w:val="0"/>
                <w:color w:val="000000"/>
              </w:rPr>
            </w:pPr>
            <w:r>
              <w:rPr>
                <w:snapToGrid w:val="0"/>
                <w:color w:val="000000"/>
              </w:rPr>
              <w:t>normaler Fließtext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Tabellenüberschrift</w:t>
            </w:r>
          </w:p>
        </w:tc>
        <w:tc>
          <w:tcPr>
            <w:tcW w:w="4110" w:type="dxa"/>
          </w:tcPr>
          <w:p w:rsidR="00284FA6" w:rsidRDefault="00284FA6">
            <w:pPr>
              <w:jc w:val="left"/>
              <w:rPr>
                <w:snapToGrid w:val="0"/>
                <w:color w:val="000000"/>
              </w:rPr>
            </w:pPr>
            <w:r>
              <w:rPr>
                <w:snapToGrid w:val="0"/>
                <w:color w:val="000000"/>
              </w:rPr>
              <w:t>Beschriftung von Tabellen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Titel</w:t>
            </w:r>
          </w:p>
        </w:tc>
        <w:tc>
          <w:tcPr>
            <w:tcW w:w="4110" w:type="dxa"/>
          </w:tcPr>
          <w:p w:rsidR="00284FA6" w:rsidRDefault="00284FA6">
            <w:pPr>
              <w:jc w:val="left"/>
              <w:rPr>
                <w:snapToGrid w:val="0"/>
                <w:color w:val="000000"/>
              </w:rPr>
            </w:pPr>
            <w:r>
              <w:rPr>
                <w:snapToGrid w:val="0"/>
                <w:color w:val="000000"/>
              </w:rPr>
              <w:t>Titel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bottom w:val="nil"/>
            </w:tcBorders>
          </w:tcPr>
          <w:p w:rsidR="00284FA6" w:rsidRDefault="00284FA6">
            <w:pPr>
              <w:rPr>
                <w:snapToGrid w:val="0"/>
                <w:color w:val="000000"/>
              </w:rPr>
            </w:pPr>
            <w:r>
              <w:rPr>
                <w:snapToGrid w:val="0"/>
                <w:color w:val="000000"/>
              </w:rPr>
              <w:t>Überschrift 1</w:t>
            </w:r>
          </w:p>
        </w:tc>
        <w:tc>
          <w:tcPr>
            <w:tcW w:w="4110" w:type="dxa"/>
            <w:tcBorders>
              <w:bottom w:val="nil"/>
            </w:tcBorders>
          </w:tcPr>
          <w:p w:rsidR="00284FA6" w:rsidRDefault="00284FA6">
            <w:pPr>
              <w:jc w:val="left"/>
              <w:rPr>
                <w:snapToGrid w:val="0"/>
                <w:color w:val="000000"/>
              </w:rPr>
            </w:pPr>
            <w:r>
              <w:rPr>
                <w:snapToGrid w:val="0"/>
                <w:color w:val="000000"/>
              </w:rPr>
              <w:t>Überschrift der Ebene 1</w:t>
            </w:r>
          </w:p>
        </w:tc>
        <w:tc>
          <w:tcPr>
            <w:tcW w:w="1701" w:type="dxa"/>
            <w:tcBorders>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bottom w:val="nil"/>
            </w:tcBorders>
          </w:tcPr>
          <w:p w:rsidR="00284FA6" w:rsidRDefault="00284FA6">
            <w:pPr>
              <w:jc w:val="left"/>
              <w:rPr>
                <w:snapToGrid w:val="0"/>
                <w:color w:val="000000"/>
              </w:rPr>
            </w:pPr>
            <w:r>
              <w:rPr>
                <w:snapToGrid w:val="0"/>
                <w:color w:val="000000"/>
              </w:rPr>
              <w:t>Überschrift 2</w:t>
            </w:r>
            <w:r>
              <w:rPr>
                <w:snapToGrid w:val="0"/>
                <w:color w:val="000000"/>
              </w:rPr>
              <w:br/>
              <w:t>usw. bis ...</w:t>
            </w:r>
          </w:p>
        </w:tc>
        <w:tc>
          <w:tcPr>
            <w:tcW w:w="4110" w:type="dxa"/>
            <w:tcBorders>
              <w:top w:val="nil"/>
              <w:bottom w:val="nil"/>
            </w:tcBorders>
          </w:tcPr>
          <w:p w:rsidR="00284FA6" w:rsidRDefault="00284FA6">
            <w:pPr>
              <w:jc w:val="left"/>
              <w:rPr>
                <w:snapToGrid w:val="0"/>
                <w:color w:val="000000"/>
              </w:rPr>
            </w:pPr>
            <w:r>
              <w:rPr>
                <w:snapToGrid w:val="0"/>
                <w:color w:val="000000"/>
              </w:rPr>
              <w:t>Überschrift der Ebene 2</w:t>
            </w:r>
          </w:p>
        </w:tc>
        <w:tc>
          <w:tcPr>
            <w:tcW w:w="1701" w:type="dxa"/>
            <w:tcBorders>
              <w:top w:val="nil"/>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tcBorders>
          </w:tcPr>
          <w:p w:rsidR="00284FA6" w:rsidRDefault="00284FA6">
            <w:pPr>
              <w:jc w:val="left"/>
              <w:rPr>
                <w:snapToGrid w:val="0"/>
                <w:color w:val="000000"/>
              </w:rPr>
            </w:pPr>
            <w:r>
              <w:rPr>
                <w:snapToGrid w:val="0"/>
                <w:color w:val="000000"/>
              </w:rPr>
              <w:t>Überschrift 9</w:t>
            </w:r>
          </w:p>
        </w:tc>
        <w:tc>
          <w:tcPr>
            <w:tcW w:w="4110" w:type="dxa"/>
            <w:tcBorders>
              <w:top w:val="nil"/>
            </w:tcBorders>
          </w:tcPr>
          <w:p w:rsidR="00284FA6" w:rsidRDefault="00284FA6">
            <w:pPr>
              <w:jc w:val="left"/>
              <w:rPr>
                <w:snapToGrid w:val="0"/>
                <w:color w:val="000000"/>
              </w:rPr>
            </w:pPr>
            <w:r>
              <w:rPr>
                <w:snapToGrid w:val="0"/>
                <w:color w:val="000000"/>
              </w:rPr>
              <w:t>Überschrift der Ebene 9</w:t>
            </w:r>
          </w:p>
        </w:tc>
        <w:tc>
          <w:tcPr>
            <w:tcW w:w="1701" w:type="dxa"/>
            <w:tcBorders>
              <w:top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Untertitel</w:t>
            </w:r>
          </w:p>
        </w:tc>
        <w:tc>
          <w:tcPr>
            <w:tcW w:w="4110" w:type="dxa"/>
          </w:tcPr>
          <w:p w:rsidR="00284FA6" w:rsidRDefault="00284FA6">
            <w:pPr>
              <w:jc w:val="left"/>
              <w:rPr>
                <w:snapToGrid w:val="0"/>
                <w:color w:val="000000"/>
              </w:rPr>
            </w:pPr>
            <w:r>
              <w:rPr>
                <w:snapToGrid w:val="0"/>
                <w:color w:val="000000"/>
              </w:rPr>
              <w:t>Text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Zitat</w:t>
            </w:r>
          </w:p>
        </w:tc>
        <w:tc>
          <w:tcPr>
            <w:tcW w:w="4110" w:type="dxa"/>
          </w:tcPr>
          <w:p w:rsidR="00284FA6" w:rsidRDefault="00284FA6">
            <w:pPr>
              <w:jc w:val="left"/>
              <w:rPr>
                <w:snapToGrid w:val="0"/>
                <w:color w:val="000000"/>
              </w:rPr>
            </w:pPr>
            <w:r>
              <w:rPr>
                <w:snapToGrid w:val="0"/>
                <w:color w:val="000000"/>
              </w:rPr>
              <w:t>Hervorgehobenes Zitat</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bl>
    <w:p w:rsidR="00284FA6" w:rsidRDefault="00284FA6">
      <w:pPr>
        <w:pStyle w:val="berschrift1"/>
        <w:numPr>
          <w:ilvl w:val="0"/>
          <w:numId w:val="0"/>
        </w:numPr>
      </w:pPr>
      <w:bookmarkStart w:id="81" w:name="_Ref492657968"/>
      <w:bookmarkStart w:id="82" w:name="_Toc532656121"/>
      <w:r>
        <w:lastRenderedPageBreak/>
        <w:t>Glossar</w:t>
      </w:r>
      <w:bookmarkEnd w:id="81"/>
      <w:bookmarkEnd w:id="82"/>
    </w:p>
    <w:p w:rsidR="00284FA6" w:rsidRDefault="00284FA6">
      <w:r>
        <w:rPr>
          <w:b/>
        </w:rPr>
        <w:t>Absatz</w:t>
      </w:r>
      <w:r>
        <w:rPr>
          <w:b/>
        </w:rPr>
        <w:fldChar w:fldCharType="begin"/>
      </w:r>
      <w:r>
        <w:instrText xml:space="preserve"> XE "Absatz" </w:instrText>
      </w:r>
      <w:r>
        <w:rPr>
          <w:b/>
        </w:rPr>
        <w:fldChar w:fldCharType="end"/>
      </w:r>
      <w:r>
        <w:rPr>
          <w:b/>
        </w:rPr>
        <w:t xml:space="preserve"> (engl. paragraph): </w:t>
      </w:r>
      <w:r>
        <w:t>Absätze gliedern den Fließtext. In dieser Formatvorlage sind Absätze untereinander stets durch einen zusätzlichen Zeilenabstand voneinander getrennt, möglich wären aber auch andere Absatztrennmarkierungen wie z.B. Einrückungen. In Word werden Absatzgrenzen durch sogenannte Absatzmarken festgelegt, die durch einmaliges Betätigen der Enter-Taste eingegeben werden. Mit der Menüfunktion Extras – Optionen – Ansicht können Absatzmarken sichtbar gemacht werden.</w:t>
      </w:r>
    </w:p>
    <w:p w:rsidR="00284FA6" w:rsidRDefault="00284FA6">
      <w:r>
        <w:rPr>
          <w:b/>
        </w:rPr>
        <w:t>Formatvorlage</w:t>
      </w:r>
      <w:r>
        <w:rPr>
          <w:b/>
        </w:rPr>
        <w:fldChar w:fldCharType="begin"/>
      </w:r>
      <w:r>
        <w:instrText xml:space="preserve"> XE "Formatvorlage" </w:instrText>
      </w:r>
      <w:r>
        <w:rPr>
          <w:b/>
        </w:rPr>
        <w:fldChar w:fldCharType="end"/>
      </w:r>
      <w:r>
        <w:rPr>
          <w:b/>
        </w:rPr>
        <w:t xml:space="preserve"> (engl. style):</w:t>
      </w:r>
      <w:r>
        <w:t xml:space="preserve"> Formatvorlagen dienen zur Formatierung eines Textstückes, meist eines Absatzes. In Formatvorlagen können Texteigenschaften wie Zeicheneigenschaften, Absatzeigenschaften, Tabulatoren, Rahmen, Sprache und Nummerierungen festgelegt werden und in dieser Kombination einem Textstück zugewiesen werden</w:t>
      </w:r>
    </w:p>
    <w:p w:rsidR="00284FA6" w:rsidRDefault="00284FA6">
      <w:r>
        <w:rPr>
          <w:b/>
        </w:rPr>
        <w:t>Dokumentvorlage</w:t>
      </w:r>
      <w:r>
        <w:rPr>
          <w:b/>
        </w:rPr>
        <w:fldChar w:fldCharType="begin"/>
      </w:r>
      <w:r>
        <w:instrText xml:space="preserve"> XE "Dokumentvorlage" </w:instrText>
      </w:r>
      <w:r>
        <w:rPr>
          <w:b/>
        </w:rPr>
        <w:fldChar w:fldCharType="end"/>
      </w:r>
      <w:r>
        <w:rPr>
          <w:b/>
        </w:rPr>
        <w:t xml:space="preserve"> (engl. style sheet): </w:t>
      </w:r>
      <w:r>
        <w:t xml:space="preserve">Dokumentvorlagen sind Gesamtheiten von Formatvorlagen, die erforderlich sind, um einen bestimmten Dokumenttyp (z.B. Diplomarbeit) zu formatieren. Im Textsystem Microsoft Word stellen Dokumentvorlagen einen eigenen Dateityp mit der Dateiendung </w:t>
      </w:r>
      <w:r w:rsidR="00583AA1">
        <w:rPr>
          <w:rFonts w:ascii="Courier New" w:hAnsi="Courier New"/>
        </w:rPr>
        <w:t>.dotx</w:t>
      </w:r>
      <w:r>
        <w:t xml:space="preserve"> dar. Im Kontext dieser Arbeit wird der Be</w:t>
      </w:r>
      <w:r>
        <w:softHyphen/>
        <w:t>griff Dokumentvorlage etwas weiter gefasst und umfasst auch ein Word-Dokument, das neben einer Definition von Formatvorlagen auch musterhafte Textteile enthält.</w:t>
      </w:r>
    </w:p>
    <w:p w:rsidR="00284FA6" w:rsidRPr="000B6D1F" w:rsidRDefault="006B77EF">
      <w:pPr>
        <w:pStyle w:val="berschrift1"/>
        <w:numPr>
          <w:ilvl w:val="0"/>
          <w:numId w:val="0"/>
        </w:numPr>
        <w:rPr>
          <w:lang w:val="en-US"/>
        </w:rPr>
      </w:pPr>
      <w:bookmarkStart w:id="83" w:name="_Toc532656122"/>
      <w:r w:rsidRPr="000B6D1F">
        <w:rPr>
          <w:lang w:val="en-US"/>
        </w:rPr>
        <w:lastRenderedPageBreak/>
        <w:t>Quellen</w:t>
      </w:r>
      <w:r w:rsidR="00284FA6" w:rsidRPr="000B6D1F">
        <w:rPr>
          <w:lang w:val="en-US"/>
        </w:rPr>
        <w:t>verzeichnis</w:t>
      </w:r>
      <w:bookmarkEnd w:id="83"/>
    </w:p>
    <w:p w:rsidR="00804736" w:rsidRPr="00804736" w:rsidRDefault="0079225D" w:rsidP="00804736">
      <w:pPr>
        <w:pStyle w:val="Literaturverzeichnis"/>
      </w:pPr>
      <w:r>
        <w:fldChar w:fldCharType="begin"/>
      </w:r>
      <w:r w:rsidR="00FC204B">
        <w:rPr>
          <w:lang w:val="en-US"/>
        </w:rPr>
        <w:instrText xml:space="preserve"> ADDIN ZOTERO_BIBL {"custom":[]} CSL_BIBLIOGRAPHY </w:instrText>
      </w:r>
      <w:r>
        <w:fldChar w:fldCharType="separate"/>
      </w:r>
      <w:r w:rsidR="00804736" w:rsidRPr="00804736">
        <w:t>[1]</w:t>
      </w:r>
      <w:r w:rsidR="00804736" w:rsidRPr="00804736">
        <w:tab/>
        <w:t xml:space="preserve">D. Matuszko, „Influence of the extent and genera of cloud cover on solar radiation intensity“, </w:t>
      </w:r>
      <w:r w:rsidR="00804736" w:rsidRPr="00804736">
        <w:rPr>
          <w:i/>
          <w:iCs/>
        </w:rPr>
        <w:t>Int. J. Climatol.</w:t>
      </w:r>
      <w:r w:rsidR="00804736" w:rsidRPr="00804736">
        <w:t>, Bd. 32, Nr. 15, S. 2403–2414, 2012.</w:t>
      </w:r>
    </w:p>
    <w:p w:rsidR="00804736" w:rsidRPr="00804736" w:rsidRDefault="00804736" w:rsidP="00804736">
      <w:pPr>
        <w:pStyle w:val="Literaturverzeichnis"/>
      </w:pPr>
      <w:r w:rsidRPr="00804736">
        <w:t>[2]</w:t>
      </w:r>
      <w:r w:rsidRPr="00804736">
        <w:tab/>
        <w:t xml:space="preserve">J. Remund, C. Calhau, L. Perret, und D. Marcel, </w:t>
      </w:r>
      <w:r w:rsidRPr="00804736">
        <w:rPr>
          <w:i/>
          <w:iCs/>
        </w:rPr>
        <w:t>Characterization of the spatio-temporal variations and ramp rates of solar radiation and PV</w:t>
      </w:r>
      <w:r w:rsidRPr="00804736">
        <w:t>. 2015.</w:t>
      </w:r>
    </w:p>
    <w:p w:rsidR="00804736" w:rsidRPr="00804736" w:rsidRDefault="00804736" w:rsidP="00804736">
      <w:pPr>
        <w:pStyle w:val="Literaturverzeichnis"/>
      </w:pPr>
      <w:r w:rsidRPr="00804736">
        <w:t>[3]</w:t>
      </w:r>
      <w:r w:rsidRPr="00804736">
        <w:tab/>
        <w:t>„http://www.entsoe.eu/fileadmin/user_upload/_library/publications/entsoe/Operation_Handbook/Policy_1_final.pdf“. .</w:t>
      </w:r>
    </w:p>
    <w:p w:rsidR="00804736" w:rsidRPr="00804736" w:rsidRDefault="00804736" w:rsidP="00804736">
      <w:pPr>
        <w:pStyle w:val="Literaturverzeichnis"/>
      </w:pPr>
      <w:r w:rsidRPr="00804736">
        <w:t>[4]</w:t>
      </w:r>
      <w:r w:rsidRPr="00804736">
        <w:tab/>
        <w:t xml:space="preserve">A. Woyte, R. Belmans, und J. Nijs, „Power flow fluctuations in distribution grids with high PV penetration“, in </w:t>
      </w:r>
      <w:r w:rsidRPr="00804736">
        <w:rPr>
          <w:i/>
          <w:iCs/>
        </w:rPr>
        <w:t>Proceedings of Seventeeth European Photovoltaic Solar Energy Conference</w:t>
      </w:r>
      <w:r w:rsidRPr="00804736">
        <w:t>, 20010101, S. 2414–2417.</w:t>
      </w:r>
    </w:p>
    <w:p w:rsidR="00804736" w:rsidRPr="00804736" w:rsidRDefault="00804736" w:rsidP="00804736">
      <w:pPr>
        <w:pStyle w:val="Literaturverzeichnis"/>
      </w:pPr>
      <w:r w:rsidRPr="00804736">
        <w:t>[5]</w:t>
      </w:r>
      <w:r w:rsidRPr="00804736">
        <w:tab/>
        <w:t xml:space="preserve">„Sonnenstrahlung“, </w:t>
      </w:r>
      <w:r w:rsidRPr="00804736">
        <w:rPr>
          <w:i/>
          <w:iCs/>
        </w:rPr>
        <w:t>Wikipedia</w:t>
      </w:r>
      <w:r w:rsidRPr="00804736">
        <w:t>. 25-Aug-2018.</w:t>
      </w:r>
    </w:p>
    <w:p w:rsidR="00804736" w:rsidRPr="00804736" w:rsidRDefault="00804736" w:rsidP="00804736">
      <w:pPr>
        <w:pStyle w:val="Literaturverzeichnis"/>
      </w:pPr>
      <w:r w:rsidRPr="00804736">
        <w:t>[6]</w:t>
      </w:r>
      <w:r w:rsidRPr="00804736">
        <w:tab/>
        <w:t xml:space="preserve">V. Wesselak, T. Schabbach, J. Fischer, und T. Link, </w:t>
      </w:r>
      <w:r w:rsidRPr="00804736">
        <w:rPr>
          <w:i/>
          <w:iCs/>
        </w:rPr>
        <w:t>Handbuch Regenerative Energietechnik</w:t>
      </w:r>
      <w:r w:rsidRPr="00804736">
        <w:t>, 3. Auflage. Berlin: Springer Vieweg, 2017.</w:t>
      </w:r>
    </w:p>
    <w:p w:rsidR="00804736" w:rsidRPr="00804736" w:rsidRDefault="00804736" w:rsidP="00804736">
      <w:pPr>
        <w:pStyle w:val="Literaturverzeichnis"/>
      </w:pPr>
      <w:r w:rsidRPr="00804736">
        <w:t>[7]</w:t>
      </w:r>
      <w:r w:rsidRPr="00804736">
        <w:tab/>
        <w:t>„(WMO 2008) Guide To Meteorological Instruments And Methods Of Observation“. .</w:t>
      </w:r>
    </w:p>
    <w:p w:rsidR="00804736" w:rsidRPr="00804736" w:rsidRDefault="00804736" w:rsidP="00804736">
      <w:pPr>
        <w:pStyle w:val="Literaturverzeichnis"/>
      </w:pPr>
      <w:r w:rsidRPr="00804736">
        <w:t>[8]</w:t>
      </w:r>
      <w:r w:rsidRPr="00804736">
        <w:tab/>
        <w:t xml:space="preserve">V. Quaschning, </w:t>
      </w:r>
      <w:r w:rsidRPr="00804736">
        <w:rPr>
          <w:i/>
          <w:iCs/>
        </w:rPr>
        <w:t>Regenerative Energiesysteme: Technologie - Berechnung - Simulation</w:t>
      </w:r>
      <w:r w:rsidRPr="00804736">
        <w:t>, 9., aktualisierte und erweiterte Auflage. München: Hanser, 2015.</w:t>
      </w:r>
    </w:p>
    <w:p w:rsidR="00804736" w:rsidRPr="00804736" w:rsidRDefault="00804736" w:rsidP="00804736">
      <w:pPr>
        <w:pStyle w:val="Literaturverzeichnis"/>
      </w:pPr>
      <w:r w:rsidRPr="00804736">
        <w:t>[9]</w:t>
      </w:r>
      <w:r w:rsidRPr="00804736">
        <w:tab/>
        <w:t>„NREL Best Practices Handbook for the Collection and Use of Solar Resource Data for Solar Energy Applications“. [Online]. Verfügbar unter: https://www.nrel.gov/docs/fy18osti/68886.pdf. [Zugegriffen: 15-Dez-2018].</w:t>
      </w:r>
    </w:p>
    <w:p w:rsidR="00804736" w:rsidRPr="00804736" w:rsidRDefault="00804736" w:rsidP="00804736">
      <w:pPr>
        <w:pStyle w:val="Literaturverzeichnis"/>
      </w:pPr>
      <w:r w:rsidRPr="00804736">
        <w:t>[10]</w:t>
      </w:r>
      <w:r w:rsidRPr="00804736">
        <w:tab/>
        <w:t>L. O. Grobe, M. Krehel, S. Wittkopf, und X. Yang, „Monitoring of solar irradiation at Lucerne University of Applied Sciences and Arts“. DOI: 10.5281/zenodo.1182433, 01-Jan-2017.</w:t>
      </w:r>
    </w:p>
    <w:p w:rsidR="0079225D" w:rsidRDefault="0079225D">
      <w:pPr>
        <w:sectPr w:rsidR="0079225D" w:rsidSect="00AC594F">
          <w:headerReference w:type="even" r:id="rId28"/>
          <w:headerReference w:type="default" r:id="rId29"/>
          <w:footerReference w:type="even" r:id="rId30"/>
          <w:footerReference w:type="default" r:id="rId31"/>
          <w:headerReference w:type="first" r:id="rId32"/>
          <w:footerReference w:type="first" r:id="rId33"/>
          <w:type w:val="continuous"/>
          <w:pgSz w:w="11906" w:h="16838" w:code="9"/>
          <w:pgMar w:top="1418" w:right="1416" w:bottom="1134" w:left="1985" w:header="720" w:footer="720" w:gutter="0"/>
          <w:cols w:space="720"/>
          <w:titlePg/>
        </w:sectPr>
      </w:pPr>
      <w:r>
        <w:fldChar w:fldCharType="end"/>
      </w:r>
    </w:p>
    <w:p w:rsidR="00284FA6" w:rsidRDefault="00284FA6">
      <w:pPr>
        <w:pStyle w:val="berschrift1"/>
        <w:numPr>
          <w:ilvl w:val="0"/>
          <w:numId w:val="0"/>
        </w:numPr>
      </w:pPr>
      <w:bookmarkStart w:id="84" w:name="_Toc532656123"/>
      <w:r>
        <w:lastRenderedPageBreak/>
        <w:t>Stichwortverzeichnis</w:t>
      </w:r>
      <w:bookmarkEnd w:id="84"/>
    </w:p>
    <w:p w:rsidR="00824316" w:rsidRDefault="00284FA6">
      <w:pPr>
        <w:rPr>
          <w:noProof/>
        </w:rPr>
        <w:sectPr w:rsidR="00824316" w:rsidSect="00AC594F">
          <w:headerReference w:type="first" r:id="rId34"/>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rsidR="00824316" w:rsidRDefault="00824316">
      <w:pPr>
        <w:pStyle w:val="Index1"/>
        <w:tabs>
          <w:tab w:val="right" w:leader="dot" w:pos="3881"/>
        </w:tabs>
      </w:pPr>
      <w:r>
        <w:t>Abbildung  25</w:t>
      </w:r>
    </w:p>
    <w:p w:rsidR="00824316" w:rsidRDefault="00824316">
      <w:pPr>
        <w:pStyle w:val="Index1"/>
        <w:tabs>
          <w:tab w:val="right" w:leader="dot" w:pos="3881"/>
        </w:tabs>
      </w:pPr>
      <w:r>
        <w:t>Abbildungsverzeichnis  18</w:t>
      </w:r>
    </w:p>
    <w:p w:rsidR="00824316" w:rsidRDefault="00824316">
      <w:pPr>
        <w:pStyle w:val="Index1"/>
        <w:tabs>
          <w:tab w:val="right" w:leader="dot" w:pos="3881"/>
        </w:tabs>
      </w:pPr>
      <w:r>
        <w:t>Abkürzungsverzeichnis  18</w:t>
      </w:r>
    </w:p>
    <w:p w:rsidR="00824316" w:rsidRDefault="00824316">
      <w:pPr>
        <w:pStyle w:val="Index1"/>
        <w:tabs>
          <w:tab w:val="right" w:leader="dot" w:pos="3881"/>
        </w:tabs>
      </w:pPr>
      <w:r>
        <w:t>Absatz  35, 44</w:t>
      </w:r>
    </w:p>
    <w:p w:rsidR="00824316" w:rsidRDefault="00824316">
      <w:pPr>
        <w:pStyle w:val="Index1"/>
        <w:tabs>
          <w:tab w:val="right" w:leader="dot" w:pos="3881"/>
        </w:tabs>
      </w:pPr>
      <w:r>
        <w:t>Absatzmarken  39</w:t>
      </w:r>
    </w:p>
    <w:p w:rsidR="00824316" w:rsidRDefault="00824316">
      <w:pPr>
        <w:pStyle w:val="Index1"/>
        <w:tabs>
          <w:tab w:val="right" w:leader="dot" w:pos="3881"/>
        </w:tabs>
      </w:pPr>
      <w:r>
        <w:t>Abstand zwischen Absätzen  35</w:t>
      </w:r>
    </w:p>
    <w:p w:rsidR="00824316" w:rsidRDefault="00824316">
      <w:pPr>
        <w:pStyle w:val="Index1"/>
        <w:tabs>
          <w:tab w:val="right" w:leader="dot" w:pos="3881"/>
        </w:tabs>
      </w:pPr>
      <w:r>
        <w:t>Abstract  18</w:t>
      </w:r>
    </w:p>
    <w:p w:rsidR="00824316" w:rsidRDefault="00824316">
      <w:pPr>
        <w:pStyle w:val="Index1"/>
        <w:tabs>
          <w:tab w:val="right" w:leader="dot" w:pos="3881"/>
        </w:tabs>
      </w:pPr>
      <w:r>
        <w:t>Angebotsorientiertheit  12</w:t>
      </w:r>
    </w:p>
    <w:p w:rsidR="00824316" w:rsidRDefault="00824316">
      <w:pPr>
        <w:pStyle w:val="Index1"/>
        <w:tabs>
          <w:tab w:val="right" w:leader="dot" w:pos="3881"/>
        </w:tabs>
      </w:pPr>
      <w:r>
        <w:t>Anhänge  19</w:t>
      </w:r>
    </w:p>
    <w:p w:rsidR="00824316" w:rsidRDefault="00824316">
      <w:pPr>
        <w:pStyle w:val="Index1"/>
        <w:tabs>
          <w:tab w:val="right" w:leader="dot" w:pos="3881"/>
        </w:tabs>
      </w:pPr>
      <w:r>
        <w:t>Anleitungen  13</w:t>
      </w:r>
    </w:p>
    <w:p w:rsidR="00824316" w:rsidRDefault="00824316">
      <w:pPr>
        <w:pStyle w:val="Index1"/>
        <w:tabs>
          <w:tab w:val="right" w:leader="dot" w:pos="3881"/>
        </w:tabs>
      </w:pPr>
      <w:r>
        <w:t>Ansicht  37</w:t>
      </w:r>
    </w:p>
    <w:p w:rsidR="00824316" w:rsidRDefault="00824316">
      <w:pPr>
        <w:pStyle w:val="Index1"/>
        <w:tabs>
          <w:tab w:val="right" w:leader="dot" w:pos="3881"/>
        </w:tabs>
      </w:pPr>
      <w:r>
        <w:t>Arbeitserleichterung  12</w:t>
      </w:r>
    </w:p>
    <w:p w:rsidR="00824316" w:rsidRDefault="00824316">
      <w:pPr>
        <w:pStyle w:val="Index1"/>
        <w:tabs>
          <w:tab w:val="right" w:leader="dot" w:pos="3881"/>
        </w:tabs>
      </w:pPr>
      <w:r>
        <w:t>Aufzählungen  30</w:t>
      </w:r>
    </w:p>
    <w:p w:rsidR="00824316" w:rsidRDefault="00824316">
      <w:pPr>
        <w:pStyle w:val="Index1"/>
        <w:tabs>
          <w:tab w:val="right" w:leader="dot" w:pos="3881"/>
        </w:tabs>
      </w:pPr>
      <w:r>
        <w:t>Auto-Wiederherstellen  38</w:t>
      </w:r>
    </w:p>
    <w:p w:rsidR="00824316" w:rsidRDefault="00824316">
      <w:pPr>
        <w:pStyle w:val="Index1"/>
        <w:tabs>
          <w:tab w:val="right" w:leader="dot" w:pos="3881"/>
        </w:tabs>
      </w:pPr>
      <w:r>
        <w:t>Beschriftung  25</w:t>
      </w:r>
    </w:p>
    <w:p w:rsidR="00824316" w:rsidRDefault="00824316">
      <w:pPr>
        <w:pStyle w:val="Index1"/>
        <w:tabs>
          <w:tab w:val="right" w:leader="dot" w:pos="3881"/>
        </w:tabs>
      </w:pPr>
      <w:r>
        <w:t>Bildschirmabzüge  25</w:t>
      </w:r>
    </w:p>
    <w:p w:rsidR="00824316" w:rsidRDefault="00824316">
      <w:pPr>
        <w:pStyle w:val="Index1"/>
        <w:tabs>
          <w:tab w:val="right" w:leader="dot" w:pos="3881"/>
        </w:tabs>
      </w:pPr>
      <w:r>
        <w:t>Bindestrich  36</w:t>
      </w:r>
    </w:p>
    <w:p w:rsidR="00824316" w:rsidRDefault="00824316">
      <w:pPr>
        <w:pStyle w:val="Index1"/>
        <w:tabs>
          <w:tab w:val="right" w:leader="dot" w:pos="3881"/>
        </w:tabs>
      </w:pPr>
      <w:r>
        <w:t>Computerprogramm  29</w:t>
      </w:r>
    </w:p>
    <w:p w:rsidR="00824316" w:rsidRDefault="00824316">
      <w:pPr>
        <w:pStyle w:val="Index1"/>
        <w:tabs>
          <w:tab w:val="right" w:leader="dot" w:pos="3881"/>
        </w:tabs>
      </w:pPr>
      <w:r>
        <w:t>Datei-Info  39</w:t>
      </w:r>
    </w:p>
    <w:p w:rsidR="00824316" w:rsidRDefault="00824316">
      <w:pPr>
        <w:pStyle w:val="Index1"/>
        <w:tabs>
          <w:tab w:val="right" w:leader="dot" w:pos="3881"/>
        </w:tabs>
      </w:pPr>
      <w:r>
        <w:t>Dokumentvorlage  13, 44</w:t>
      </w:r>
    </w:p>
    <w:p w:rsidR="00824316" w:rsidRDefault="00824316">
      <w:pPr>
        <w:pStyle w:val="Index1"/>
        <w:tabs>
          <w:tab w:val="right" w:leader="dot" w:pos="3881"/>
        </w:tabs>
      </w:pPr>
      <w:r>
        <w:t>Ebenen  31</w:t>
      </w:r>
    </w:p>
    <w:p w:rsidR="00824316" w:rsidRDefault="00824316">
      <w:pPr>
        <w:pStyle w:val="Index1"/>
        <w:tabs>
          <w:tab w:val="right" w:leader="dot" w:pos="3881"/>
        </w:tabs>
      </w:pPr>
      <w:r>
        <w:t>Eidesstattliche Versicherung  18</w:t>
      </w:r>
    </w:p>
    <w:p w:rsidR="00824316" w:rsidRDefault="00824316">
      <w:pPr>
        <w:pStyle w:val="Index1"/>
        <w:tabs>
          <w:tab w:val="right" w:leader="dot" w:pos="3881"/>
        </w:tabs>
      </w:pPr>
      <w:r>
        <w:t>Einrückungen  30</w:t>
      </w:r>
    </w:p>
    <w:p w:rsidR="00824316" w:rsidRDefault="00824316">
      <w:pPr>
        <w:pStyle w:val="Index1"/>
        <w:tabs>
          <w:tab w:val="right" w:leader="dot" w:pos="3881"/>
        </w:tabs>
      </w:pPr>
      <w:r>
        <w:t>Fehler  37</w:t>
      </w:r>
    </w:p>
    <w:p w:rsidR="00824316" w:rsidRDefault="00824316">
      <w:pPr>
        <w:pStyle w:val="Index1"/>
        <w:tabs>
          <w:tab w:val="right" w:leader="dot" w:pos="3881"/>
        </w:tabs>
      </w:pPr>
      <w:r>
        <w:t>Fließtext  24</w:t>
      </w:r>
    </w:p>
    <w:p w:rsidR="00824316" w:rsidRDefault="00824316">
      <w:pPr>
        <w:pStyle w:val="Index1"/>
        <w:tabs>
          <w:tab w:val="right" w:leader="dot" w:pos="3881"/>
        </w:tabs>
      </w:pPr>
      <w:r>
        <w:t>Formatvorlage  14, 22, 44</w:t>
      </w:r>
    </w:p>
    <w:p w:rsidR="00824316" w:rsidRDefault="00824316">
      <w:pPr>
        <w:pStyle w:val="Index1"/>
        <w:tabs>
          <w:tab w:val="right" w:leader="dot" w:pos="3881"/>
        </w:tabs>
      </w:pPr>
      <w:r>
        <w:t>Formatvorlagen-Katalog  33</w:t>
      </w:r>
    </w:p>
    <w:p w:rsidR="00824316" w:rsidRDefault="00824316">
      <w:pPr>
        <w:pStyle w:val="Index1"/>
        <w:tabs>
          <w:tab w:val="right" w:leader="dot" w:pos="3881"/>
        </w:tabs>
      </w:pPr>
      <w:r>
        <w:t>Funktionalitäten  22</w:t>
      </w:r>
    </w:p>
    <w:p w:rsidR="00824316" w:rsidRDefault="00824316">
      <w:pPr>
        <w:pStyle w:val="Index1"/>
        <w:tabs>
          <w:tab w:val="right" w:leader="dot" w:pos="3881"/>
        </w:tabs>
      </w:pPr>
      <w:r>
        <w:t>Fußnoten  25</w:t>
      </w:r>
    </w:p>
    <w:p w:rsidR="00824316" w:rsidRDefault="00824316">
      <w:pPr>
        <w:pStyle w:val="Index1"/>
        <w:tabs>
          <w:tab w:val="right" w:leader="dot" w:pos="3881"/>
        </w:tabs>
      </w:pPr>
      <w:r>
        <w:t>Glossar  20</w:t>
      </w:r>
    </w:p>
    <w:p w:rsidR="00824316" w:rsidRDefault="00824316">
      <w:pPr>
        <w:pStyle w:val="Index1"/>
        <w:tabs>
          <w:tab w:val="right" w:leader="dot" w:pos="3881"/>
        </w:tabs>
      </w:pPr>
      <w:r>
        <w:t>Index  20</w:t>
      </w:r>
    </w:p>
    <w:p w:rsidR="00824316" w:rsidRDefault="00824316">
      <w:pPr>
        <w:pStyle w:val="Index1"/>
        <w:tabs>
          <w:tab w:val="right" w:leader="dot" w:pos="3881"/>
        </w:tabs>
      </w:pPr>
      <w:r>
        <w:t>Inhalt der Arbeit  19</w:t>
      </w:r>
    </w:p>
    <w:p w:rsidR="00824316" w:rsidRDefault="00824316">
      <w:pPr>
        <w:pStyle w:val="Index1"/>
        <w:tabs>
          <w:tab w:val="right" w:leader="dot" w:pos="3881"/>
        </w:tabs>
      </w:pPr>
      <w:r>
        <w:t>Inhaltsverzeichnis  18</w:t>
      </w:r>
    </w:p>
    <w:p w:rsidR="00824316" w:rsidRDefault="00824316">
      <w:pPr>
        <w:pStyle w:val="Index1"/>
        <w:tabs>
          <w:tab w:val="right" w:leader="dot" w:pos="3881"/>
        </w:tabs>
      </w:pPr>
      <w:r>
        <w:t>Keywords  18</w:t>
      </w:r>
    </w:p>
    <w:p w:rsidR="00824316" w:rsidRDefault="00824316">
      <w:pPr>
        <w:pStyle w:val="Index1"/>
        <w:tabs>
          <w:tab w:val="right" w:leader="dot" w:pos="3881"/>
        </w:tabs>
      </w:pPr>
      <w:r>
        <w:t>Kopfzeile  23</w:t>
      </w:r>
    </w:p>
    <w:p w:rsidR="00824316" w:rsidRDefault="00824316">
      <w:pPr>
        <w:pStyle w:val="Index1"/>
        <w:tabs>
          <w:tab w:val="right" w:leader="dot" w:pos="3881"/>
        </w:tabs>
      </w:pPr>
      <w:r>
        <w:t>Kurzfassung  18</w:t>
      </w:r>
    </w:p>
    <w:p w:rsidR="00824316" w:rsidRDefault="00824316">
      <w:pPr>
        <w:pStyle w:val="Index1"/>
        <w:tabs>
          <w:tab w:val="right" w:leader="dot" w:pos="3881"/>
        </w:tabs>
      </w:pPr>
      <w:r>
        <w:t>Leerzeichen  39</w:t>
      </w:r>
    </w:p>
    <w:p w:rsidR="00824316" w:rsidRDefault="00824316">
      <w:pPr>
        <w:pStyle w:val="Index1"/>
        <w:tabs>
          <w:tab w:val="right" w:leader="dot" w:pos="3881"/>
        </w:tabs>
      </w:pPr>
      <w:r>
        <w:t>Literaturverzeichnis  33</w:t>
      </w:r>
    </w:p>
    <w:p w:rsidR="00824316" w:rsidRDefault="00824316">
      <w:pPr>
        <w:pStyle w:val="Index1"/>
        <w:tabs>
          <w:tab w:val="right" w:leader="dot" w:pos="3881"/>
        </w:tabs>
      </w:pPr>
      <w:r>
        <w:t>Muster  14, 16</w:t>
      </w:r>
    </w:p>
    <w:p w:rsidR="00824316" w:rsidRDefault="00824316">
      <w:pPr>
        <w:pStyle w:val="Index1"/>
        <w:tabs>
          <w:tab w:val="right" w:leader="dot" w:pos="3881"/>
        </w:tabs>
      </w:pPr>
      <w:r>
        <w:t>nicht druckbare Zeichen  20, 36</w:t>
      </w:r>
    </w:p>
    <w:p w:rsidR="00824316" w:rsidRDefault="00824316">
      <w:pPr>
        <w:pStyle w:val="Index1"/>
        <w:tabs>
          <w:tab w:val="right" w:leader="dot" w:pos="3881"/>
        </w:tabs>
      </w:pPr>
      <w:r>
        <w:t>Nummerierungen  30</w:t>
      </w:r>
    </w:p>
    <w:p w:rsidR="00824316" w:rsidRDefault="00824316">
      <w:pPr>
        <w:pStyle w:val="Index1"/>
        <w:tabs>
          <w:tab w:val="right" w:leader="dot" w:pos="3881"/>
        </w:tabs>
      </w:pPr>
      <w:r>
        <w:t>Qualitätssicherung  12</w:t>
      </w:r>
    </w:p>
    <w:p w:rsidR="00824316" w:rsidRDefault="00824316">
      <w:pPr>
        <w:pStyle w:val="Index1"/>
        <w:tabs>
          <w:tab w:val="right" w:leader="dot" w:pos="3881"/>
        </w:tabs>
      </w:pPr>
      <w:r>
        <w:t>Quellenangabe  29</w:t>
      </w:r>
    </w:p>
    <w:p w:rsidR="00824316" w:rsidRDefault="00824316">
      <w:pPr>
        <w:pStyle w:val="Index1"/>
        <w:tabs>
          <w:tab w:val="right" w:leader="dot" w:pos="3881"/>
        </w:tabs>
      </w:pPr>
      <w:r>
        <w:t>Rechtschreibprüfung  25</w:t>
      </w:r>
    </w:p>
    <w:p w:rsidR="00824316" w:rsidRDefault="00824316">
      <w:pPr>
        <w:pStyle w:val="Index1"/>
        <w:tabs>
          <w:tab w:val="right" w:leader="dot" w:pos="3881"/>
        </w:tabs>
      </w:pPr>
      <w:r>
        <w:t>Rechtschreibung  16, 35, 39</w:t>
      </w:r>
    </w:p>
    <w:p w:rsidR="00824316" w:rsidRDefault="00824316">
      <w:pPr>
        <w:pStyle w:val="Index1"/>
        <w:tabs>
          <w:tab w:val="right" w:leader="dot" w:pos="3881"/>
        </w:tabs>
      </w:pPr>
      <w:r>
        <w:t>Schlagwörter  18</w:t>
      </w:r>
    </w:p>
    <w:p w:rsidR="00824316" w:rsidRDefault="00824316">
      <w:pPr>
        <w:pStyle w:val="Index1"/>
        <w:tabs>
          <w:tab w:val="right" w:leader="dot" w:pos="3881"/>
        </w:tabs>
      </w:pPr>
      <w:r>
        <w:t>Schnellspeicheroption  38</w:t>
      </w:r>
    </w:p>
    <w:p w:rsidR="00824316" w:rsidRDefault="00824316">
      <w:pPr>
        <w:pStyle w:val="Index1"/>
        <w:tabs>
          <w:tab w:val="right" w:leader="dot" w:pos="3881"/>
        </w:tabs>
      </w:pPr>
      <w:r>
        <w:t>Schriftart  24</w:t>
      </w:r>
    </w:p>
    <w:p w:rsidR="00824316" w:rsidRDefault="00824316">
      <w:pPr>
        <w:pStyle w:val="Index1"/>
        <w:tabs>
          <w:tab w:val="right" w:leader="dot" w:pos="3881"/>
        </w:tabs>
      </w:pPr>
      <w:r>
        <w:t>Seiteneinrichtung  23</w:t>
      </w:r>
    </w:p>
    <w:p w:rsidR="00824316" w:rsidRDefault="00824316">
      <w:pPr>
        <w:pStyle w:val="Index1"/>
        <w:tabs>
          <w:tab w:val="right" w:leader="dot" w:pos="3881"/>
        </w:tabs>
      </w:pPr>
      <w:r>
        <w:t>Serifenschrift  24</w:t>
      </w:r>
    </w:p>
    <w:p w:rsidR="00824316" w:rsidRDefault="00824316">
      <w:pPr>
        <w:pStyle w:val="Index1"/>
        <w:tabs>
          <w:tab w:val="right" w:leader="dot" w:pos="3881"/>
        </w:tabs>
      </w:pPr>
      <w:r>
        <w:t>Sicherungen  37</w:t>
      </w:r>
    </w:p>
    <w:p w:rsidR="00824316" w:rsidRDefault="00824316">
      <w:pPr>
        <w:pStyle w:val="Index1"/>
        <w:tabs>
          <w:tab w:val="right" w:leader="dot" w:pos="3881"/>
        </w:tabs>
      </w:pPr>
      <w:r>
        <w:t>Sichtbarkeit  36</w:t>
      </w:r>
    </w:p>
    <w:p w:rsidR="00824316" w:rsidRDefault="00824316">
      <w:pPr>
        <w:pStyle w:val="Index1"/>
        <w:tabs>
          <w:tab w:val="right" w:leader="dot" w:pos="3881"/>
        </w:tabs>
      </w:pPr>
      <w:r>
        <w:t>Silbentrennung  25, 36, 39</w:t>
      </w:r>
    </w:p>
    <w:p w:rsidR="00824316" w:rsidRDefault="00824316">
      <w:pPr>
        <w:pStyle w:val="Index1"/>
        <w:tabs>
          <w:tab w:val="right" w:leader="dot" w:pos="3881"/>
        </w:tabs>
      </w:pPr>
      <w:r>
        <w:t>Speichern  37</w:t>
      </w:r>
    </w:p>
    <w:p w:rsidR="00824316" w:rsidRDefault="00824316">
      <w:pPr>
        <w:pStyle w:val="Index1"/>
        <w:tabs>
          <w:tab w:val="right" w:leader="dot" w:pos="3881"/>
        </w:tabs>
      </w:pPr>
      <w:r>
        <w:t>Standard (Formatvorlage)  24</w:t>
      </w:r>
    </w:p>
    <w:p w:rsidR="00824316" w:rsidRDefault="00824316">
      <w:pPr>
        <w:pStyle w:val="Index1"/>
        <w:tabs>
          <w:tab w:val="right" w:leader="dot" w:pos="3881"/>
        </w:tabs>
      </w:pPr>
      <w:r>
        <w:t>Stichwortverzeichnis  20</w:t>
      </w:r>
    </w:p>
    <w:p w:rsidR="00824316" w:rsidRDefault="00824316">
      <w:pPr>
        <w:pStyle w:val="Index1"/>
        <w:tabs>
          <w:tab w:val="right" w:leader="dot" w:pos="3881"/>
        </w:tabs>
      </w:pPr>
      <w:r>
        <w:t>Tabellen  27</w:t>
      </w:r>
    </w:p>
    <w:p w:rsidR="00824316" w:rsidRDefault="00824316">
      <w:pPr>
        <w:pStyle w:val="Index1"/>
        <w:tabs>
          <w:tab w:val="right" w:leader="dot" w:pos="3881"/>
        </w:tabs>
      </w:pPr>
      <w:r>
        <w:t>Tabellenüberschrift  28</w:t>
      </w:r>
    </w:p>
    <w:p w:rsidR="00824316" w:rsidRDefault="00824316">
      <w:pPr>
        <w:pStyle w:val="Index1"/>
        <w:tabs>
          <w:tab w:val="right" w:leader="dot" w:pos="3881"/>
        </w:tabs>
      </w:pPr>
      <w:r>
        <w:t>Tabellenverzeichnis  18</w:t>
      </w:r>
    </w:p>
    <w:p w:rsidR="00824316" w:rsidRDefault="00824316">
      <w:pPr>
        <w:pStyle w:val="Index1"/>
        <w:tabs>
          <w:tab w:val="right" w:leader="dot" w:pos="3881"/>
        </w:tabs>
      </w:pPr>
      <w:r>
        <w:t>Titelblatt  17</w:t>
      </w:r>
    </w:p>
    <w:p w:rsidR="00824316" w:rsidRDefault="00824316">
      <w:pPr>
        <w:pStyle w:val="Index1"/>
        <w:tabs>
          <w:tab w:val="right" w:leader="dot" w:pos="3881"/>
        </w:tabs>
      </w:pPr>
      <w:r>
        <w:t>Trennstriche  36</w:t>
      </w:r>
    </w:p>
    <w:p w:rsidR="00824316" w:rsidRDefault="00824316">
      <w:pPr>
        <w:pStyle w:val="Index1"/>
        <w:tabs>
          <w:tab w:val="right" w:leader="dot" w:pos="3881"/>
        </w:tabs>
      </w:pPr>
      <w:r>
        <w:t>Überschriften  31</w:t>
      </w:r>
    </w:p>
    <w:p w:rsidR="00824316" w:rsidRDefault="00824316">
      <w:pPr>
        <w:pStyle w:val="Index1"/>
        <w:tabs>
          <w:tab w:val="right" w:leader="dot" w:pos="3881"/>
        </w:tabs>
      </w:pPr>
      <w:r>
        <w:t>Untertitel  17</w:t>
      </w:r>
    </w:p>
    <w:p w:rsidR="00824316" w:rsidRDefault="00824316">
      <w:pPr>
        <w:pStyle w:val="Index1"/>
        <w:tabs>
          <w:tab w:val="right" w:leader="dot" w:pos="3881"/>
        </w:tabs>
      </w:pPr>
      <w:r>
        <w:t>Vorgaben  13</w:t>
      </w:r>
    </w:p>
    <w:p w:rsidR="00824316" w:rsidRDefault="00824316">
      <w:pPr>
        <w:pStyle w:val="Index1"/>
        <w:tabs>
          <w:tab w:val="right" w:leader="dot" w:pos="3881"/>
        </w:tabs>
      </w:pPr>
      <w:r>
        <w:t>Vorwort  19</w:t>
      </w:r>
    </w:p>
    <w:p w:rsidR="00824316" w:rsidRDefault="00824316">
      <w:pPr>
        <w:pStyle w:val="Index1"/>
        <w:tabs>
          <w:tab w:val="right" w:leader="dot" w:pos="3881"/>
        </w:tabs>
      </w:pPr>
      <w:r>
        <w:t>Word-Dokument  14</w:t>
      </w:r>
    </w:p>
    <w:p w:rsidR="00824316" w:rsidRDefault="00824316">
      <w:pPr>
        <w:pStyle w:val="Index1"/>
        <w:tabs>
          <w:tab w:val="right" w:leader="dot" w:pos="3881"/>
        </w:tabs>
      </w:pPr>
      <w:r>
        <w:t>Word-Dokumentvorlage  14, 33</w:t>
      </w:r>
    </w:p>
    <w:p w:rsidR="00824316" w:rsidRDefault="00824316">
      <w:pPr>
        <w:pStyle w:val="Index1"/>
        <w:tabs>
          <w:tab w:val="right" w:leader="dot" w:pos="3881"/>
        </w:tabs>
      </w:pPr>
      <w:r>
        <w:t>Zitat  28</w:t>
      </w:r>
    </w:p>
    <w:p w:rsidR="00824316" w:rsidRDefault="00824316">
      <w:pPr>
        <w:rPr>
          <w:noProof/>
        </w:rPr>
        <w:sectPr w:rsidR="00824316" w:rsidSect="00AC594F">
          <w:type w:val="continuous"/>
          <w:pgSz w:w="11906" w:h="16838" w:code="9"/>
          <w:pgMar w:top="1418" w:right="1418" w:bottom="1134" w:left="1985" w:header="720" w:footer="720" w:gutter="0"/>
          <w:cols w:num="2" w:space="720"/>
        </w:sectPr>
      </w:pPr>
    </w:p>
    <w:p w:rsidR="00284FA6" w:rsidRDefault="00284FA6">
      <w:r>
        <w:fldChar w:fldCharType="end"/>
      </w:r>
    </w:p>
    <w:sectPr w:rsidR="00284FA6" w:rsidSect="00AC594F">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424C" w:rsidRDefault="0081424C">
      <w:pPr>
        <w:spacing w:before="0" w:line="240" w:lineRule="auto"/>
      </w:pPr>
      <w:r>
        <w:separator/>
      </w:r>
    </w:p>
  </w:endnote>
  <w:endnote w:type="continuationSeparator" w:id="0">
    <w:p w:rsidR="0081424C" w:rsidRDefault="0081424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DFF" w:rsidRDefault="00FB2DF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DFF" w:rsidRDefault="00FB2DFF">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DFF" w:rsidRDefault="00FB2DF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424C" w:rsidRDefault="0081424C">
      <w:pPr>
        <w:spacing w:before="0" w:line="240" w:lineRule="auto"/>
      </w:pPr>
      <w:r>
        <w:separator/>
      </w:r>
    </w:p>
  </w:footnote>
  <w:footnote w:type="continuationSeparator" w:id="0">
    <w:p w:rsidR="0081424C" w:rsidRDefault="0081424C">
      <w:pPr>
        <w:spacing w:before="0" w:line="240" w:lineRule="auto"/>
      </w:pPr>
      <w:r>
        <w:continuationSeparator/>
      </w:r>
    </w:p>
  </w:footnote>
  <w:footnote w:id="1">
    <w:p w:rsidR="00FB2DFF" w:rsidRPr="00856265" w:rsidRDefault="00FB2DFF" w:rsidP="005813A7">
      <w:pPr>
        <w:pStyle w:val="Funotentext"/>
      </w:pPr>
      <w:r>
        <w:rPr>
          <w:rStyle w:val="Funotenzeichen"/>
        </w:rPr>
        <w:footnoteRef/>
      </w:r>
      <w:r>
        <w:t xml:space="preserve"> </w:t>
      </w:r>
      <w:hyperlink r:id="rId1" w:history="1">
        <w:r w:rsidRPr="00C37483">
          <w:rPr>
            <w:rStyle w:val="Hyperlink"/>
          </w:rPr>
          <w:t>http://www.fulcrum3d.com/index.php/cloudcam/technology</w:t>
        </w:r>
      </w:hyperlink>
    </w:p>
  </w:footnote>
  <w:footnote w:id="2">
    <w:p w:rsidR="00FB2DFF" w:rsidRPr="00436AD8" w:rsidRDefault="00FB2DFF">
      <w:pPr>
        <w:pStyle w:val="Funotentext"/>
      </w:pPr>
      <w:r>
        <w:rPr>
          <w:rStyle w:val="Funotenzeichen"/>
        </w:rPr>
        <w:footnoteRef/>
      </w:r>
      <w:r>
        <w:t xml:space="preserve"> </w:t>
      </w:r>
      <w:r w:rsidRPr="00E0061D">
        <w:rPr>
          <w:sz w:val="16"/>
          <w:szCs w:val="16"/>
        </w:rPr>
        <w:t xml:space="preserve">Siehe Kapitel </w:t>
      </w:r>
      <w:r w:rsidRPr="00E0061D">
        <w:rPr>
          <w:sz w:val="16"/>
          <w:szCs w:val="16"/>
        </w:rPr>
        <w:fldChar w:fldCharType="begin"/>
      </w:r>
      <w:r w:rsidRPr="00E0061D">
        <w:rPr>
          <w:sz w:val="16"/>
          <w:szCs w:val="16"/>
        </w:rPr>
        <w:instrText xml:space="preserve"> REF _Ref532225024 \r \h </w:instrText>
      </w:r>
      <w:r>
        <w:rPr>
          <w:sz w:val="16"/>
          <w:szCs w:val="16"/>
        </w:rPr>
        <w:instrText xml:space="preserve"> \* MERGEFORMAT </w:instrText>
      </w:r>
      <w:r w:rsidRPr="00E0061D">
        <w:rPr>
          <w:sz w:val="16"/>
          <w:szCs w:val="16"/>
        </w:rPr>
      </w:r>
      <w:r w:rsidRPr="00E0061D">
        <w:rPr>
          <w:sz w:val="16"/>
          <w:szCs w:val="16"/>
        </w:rPr>
        <w:fldChar w:fldCharType="separate"/>
      </w:r>
      <w:r w:rsidRPr="00E0061D">
        <w:rPr>
          <w:sz w:val="16"/>
          <w:szCs w:val="16"/>
        </w:rPr>
        <w:t>2.6.2</w:t>
      </w:r>
      <w:r w:rsidRPr="00E0061D">
        <w:rPr>
          <w:sz w:val="16"/>
          <w:szCs w:val="16"/>
        </w:rPr>
        <w:fldChar w:fldCharType="end"/>
      </w:r>
      <w:r w:rsidRPr="00E0061D">
        <w:rPr>
          <w:sz w:val="16"/>
          <w:szCs w:val="16"/>
        </w:rPr>
        <w:t xml:space="preserve"> </w:t>
      </w:r>
      <w:r w:rsidRPr="00E0061D">
        <w:rPr>
          <w:sz w:val="16"/>
          <w:szCs w:val="16"/>
        </w:rPr>
        <w:fldChar w:fldCharType="begin"/>
      </w:r>
      <w:r w:rsidRPr="00E0061D">
        <w:rPr>
          <w:sz w:val="16"/>
          <w:szCs w:val="16"/>
        </w:rPr>
        <w:instrText xml:space="preserve"> REF _Ref532225024 \h </w:instrText>
      </w:r>
      <w:r>
        <w:rPr>
          <w:sz w:val="16"/>
          <w:szCs w:val="16"/>
        </w:rPr>
        <w:instrText xml:space="preserve"> \* MERGEFORMAT </w:instrText>
      </w:r>
      <w:r w:rsidRPr="00E0061D">
        <w:rPr>
          <w:sz w:val="16"/>
          <w:szCs w:val="16"/>
        </w:rPr>
      </w:r>
      <w:r w:rsidRPr="00E0061D">
        <w:rPr>
          <w:sz w:val="16"/>
          <w:szCs w:val="16"/>
        </w:rPr>
        <w:fldChar w:fldCharType="separate"/>
      </w:r>
      <w:r w:rsidRPr="003C5F0F">
        <w:rPr>
          <w:sz w:val="16"/>
          <w:szCs w:val="16"/>
        </w:rPr>
        <w:t>Pyrheliometer</w:t>
      </w:r>
      <w:r w:rsidRPr="00E0061D">
        <w:rPr>
          <w:sz w:val="16"/>
          <w:szCs w:val="16"/>
        </w:rPr>
        <w:fldChar w:fldCharType="end"/>
      </w:r>
      <w:r w:rsidRPr="00E0061D">
        <w:rPr>
          <w:sz w:val="16"/>
          <w:szCs w:val="16"/>
        </w:rPr>
        <w:t>.</w:t>
      </w:r>
    </w:p>
  </w:footnote>
  <w:footnote w:id="3">
    <w:p w:rsidR="00000648" w:rsidRDefault="00000648">
      <w:pPr>
        <w:pStyle w:val="Funotentext"/>
      </w:pPr>
      <w:r>
        <w:rPr>
          <w:rStyle w:val="Funotenzeichen"/>
        </w:rPr>
        <w:footnoteRef/>
      </w:r>
      <w:r>
        <w:t xml:space="preserve"> </w:t>
      </w:r>
      <w:r w:rsidRPr="00000648">
        <w:rPr>
          <w:sz w:val="16"/>
          <w:szCs w:val="16"/>
        </w:rPr>
        <w:t xml:space="preserve">Raspbian: </w:t>
      </w:r>
      <w:hyperlink r:id="rId2" w:history="1">
        <w:r w:rsidRPr="00000648">
          <w:rPr>
            <w:rStyle w:val="Hyperlink"/>
            <w:sz w:val="16"/>
            <w:szCs w:val="16"/>
          </w:rPr>
          <w:t>https://www.raspberrypi.org/downloads/raspbian/</w:t>
        </w:r>
      </w:hyperlink>
    </w:p>
  </w:footnote>
  <w:footnote w:id="4">
    <w:p w:rsidR="0078387C" w:rsidRDefault="0078387C" w:rsidP="0078387C">
      <w:pPr>
        <w:pStyle w:val="Funotentext"/>
      </w:pPr>
      <w:r>
        <w:rPr>
          <w:rStyle w:val="Funotenzeichen"/>
        </w:rPr>
        <w:footnoteRef/>
      </w:r>
      <w:r>
        <w:t xml:space="preserve"> </w:t>
      </w:r>
      <w:r>
        <w:rPr>
          <w:sz w:val="16"/>
          <w:szCs w:val="16"/>
        </w:rPr>
        <w:t>RealVNC:</w:t>
      </w:r>
      <w:r w:rsidRPr="00452D93">
        <w:rPr>
          <w:sz w:val="16"/>
          <w:szCs w:val="16"/>
        </w:rPr>
        <w:t xml:space="preserve"> </w:t>
      </w:r>
      <w:hyperlink r:id="rId3" w:history="1">
        <w:r w:rsidRPr="00452D93">
          <w:rPr>
            <w:rStyle w:val="Hyperlink"/>
            <w:sz w:val="16"/>
            <w:szCs w:val="16"/>
          </w:rPr>
          <w:t>https://www.realvn</w:t>
        </w:r>
        <w:r w:rsidRPr="00452D93">
          <w:rPr>
            <w:rStyle w:val="Hyperlink"/>
            <w:sz w:val="16"/>
            <w:szCs w:val="16"/>
          </w:rPr>
          <w:t>c</w:t>
        </w:r>
        <w:r w:rsidRPr="00452D93">
          <w:rPr>
            <w:rStyle w:val="Hyperlink"/>
            <w:sz w:val="16"/>
            <w:szCs w:val="16"/>
          </w:rPr>
          <w:t>.com/de/</w:t>
        </w:r>
      </w:hyperlink>
    </w:p>
  </w:footnote>
  <w:footnote w:id="5">
    <w:p w:rsidR="00FB2DFF" w:rsidRPr="00DE7F73" w:rsidRDefault="00FB2DFF">
      <w:pPr>
        <w:pStyle w:val="Funotentext"/>
      </w:pPr>
      <w:r>
        <w:rPr>
          <w:rStyle w:val="Funotenzeichen"/>
        </w:rPr>
        <w:footnoteRef/>
      </w:r>
      <w:r>
        <w:t xml:space="preserve"> </w:t>
      </w:r>
      <w:r w:rsidRPr="00DE7F73">
        <w:rPr>
          <w:sz w:val="16"/>
          <w:szCs w:val="16"/>
        </w:rPr>
        <w:t>Gemessen mittels Distanzfunktion von Google Maps</w:t>
      </w:r>
      <w:r>
        <w:rPr>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DFF" w:rsidRDefault="00FB2DF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DFF" w:rsidRDefault="00FB2DFF">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1D04A7">
      <w:rPr>
        <w:noProof/>
      </w:rPr>
      <w:instrText>0</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1D04A7">
      <w:rPr>
        <w:noProof/>
      </w:rPr>
      <w:instrText>8</w:instrText>
    </w:r>
    <w:r>
      <w:rPr>
        <w:noProof/>
      </w:rPr>
      <w:fldChar w:fldCharType="end"/>
    </w:r>
    <w:r>
      <w:instrText xml:space="preserve"> " " \* MERGEFORMAT </w:instrText>
    </w:r>
    <w:r>
      <w:fldChar w:fldCharType="separate"/>
    </w:r>
    <w:r w:rsidR="001D04A7">
      <w:rPr>
        <w:noProof/>
      </w:rPr>
      <w:instrText>8</w:instrText>
    </w:r>
    <w:r w:rsidR="001D04A7">
      <w:instrText xml:space="preserve"> </w:instrText>
    </w:r>
    <w:r>
      <w:fldChar w:fldCharType="end"/>
    </w:r>
    <w:r>
      <w:instrText xml:space="preserve"> \* MERGEFORMAT </w:instrText>
    </w:r>
    <w:r>
      <w:fldChar w:fldCharType="end"/>
    </w:r>
    <w:r>
      <w:rPr>
        <w:noProof/>
      </w:rPr>
      <w:fldChar w:fldCharType="begin"/>
    </w:r>
    <w:r>
      <w:rPr>
        <w:noProof/>
      </w:rPr>
      <w:instrText xml:space="preserve"> STYLEREF "Überschrift 1" \* MERGEFORMAT </w:instrText>
    </w:r>
    <w:r>
      <w:rPr>
        <w:noProof/>
      </w:rPr>
      <w:fldChar w:fldCharType="separate"/>
    </w:r>
    <w:r w:rsidR="001D04A7">
      <w:rPr>
        <w:noProof/>
      </w:rPr>
      <w:t>Glossar</w:t>
    </w:r>
    <w:r>
      <w:rPr>
        <w:noProof/>
      </w:rPr>
      <w:fldChar w:fldCharType="end"/>
    </w:r>
    <w:r>
      <w:tab/>
    </w:r>
    <w:r>
      <w:fldChar w:fldCharType="begin"/>
    </w:r>
    <w:r>
      <w:instrText xml:space="preserve"> PAGE  \* MERGEFORMAT </w:instrText>
    </w:r>
    <w:r>
      <w:fldChar w:fldCharType="separate"/>
    </w:r>
    <w:r w:rsidR="001D04A7">
      <w:rPr>
        <w:noProof/>
      </w:rPr>
      <w:t>34</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DFF" w:rsidRDefault="00FB2DFF">
    <w:pPr>
      <w:pStyle w:val="Kopfzeile"/>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DFF" w:rsidRDefault="00FB2DF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D0B75B5"/>
    <w:multiLevelType w:val="hybridMultilevel"/>
    <w:tmpl w:val="8D98889E"/>
    <w:lvl w:ilvl="0" w:tplc="36E0820C">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3"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163E904A"/>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0"/>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9"/>
  </w:num>
  <w:num w:numId="13">
    <w:abstractNumId w:val="28"/>
  </w:num>
  <w:num w:numId="14">
    <w:abstractNumId w:val="20"/>
  </w:num>
  <w:num w:numId="15">
    <w:abstractNumId w:val="15"/>
  </w:num>
  <w:num w:numId="16">
    <w:abstractNumId w:val="16"/>
  </w:num>
  <w:num w:numId="17">
    <w:abstractNumId w:val="12"/>
  </w:num>
  <w:num w:numId="18">
    <w:abstractNumId w:val="25"/>
  </w:num>
  <w:num w:numId="19">
    <w:abstractNumId w:val="24"/>
  </w:num>
  <w:num w:numId="20">
    <w:abstractNumId w:val="13"/>
  </w:num>
  <w:num w:numId="21">
    <w:abstractNumId w:val="11"/>
  </w:num>
  <w:num w:numId="22">
    <w:abstractNumId w:val="22"/>
  </w:num>
  <w:num w:numId="23">
    <w:abstractNumId w:val="27"/>
  </w:num>
  <w:num w:numId="24">
    <w:abstractNumId w:val="26"/>
  </w:num>
  <w:num w:numId="25">
    <w:abstractNumId w:val="17"/>
  </w:num>
  <w:num w:numId="26">
    <w:abstractNumId w:val="19"/>
  </w:num>
  <w:num w:numId="27">
    <w:abstractNumId w:val="10"/>
  </w:num>
  <w:num w:numId="28">
    <w:abstractNumId w:val="18"/>
  </w:num>
  <w:num w:numId="29">
    <w:abstractNumId w:val="23"/>
  </w:num>
  <w:num w:numId="30">
    <w:abstractNumId w:val="21"/>
  </w:num>
  <w:num w:numId="31">
    <w:abstractNumId w:val="14"/>
  </w:num>
  <w:num w:numId="32">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activeWritingStyle w:appName="MSWord" w:lang="de-DE" w:vendorID="64" w:dllVersion="0" w:nlCheck="1" w:checkStyle="0"/>
  <w:activeWritingStyle w:appName="MSWord" w:lang="en-US" w:vendorID="64" w:dllVersion="0" w:nlCheck="1" w:checkStyle="0"/>
  <w:activeWritingStyle w:appName="MSWord" w:lang="de-CH" w:vendorID="64" w:dllVersion="0" w:nlCheck="1" w:checkStyle="0"/>
  <w:activeWritingStyle w:appName="MSWord" w:lang="en-GB" w:vendorID="64" w:dllVersion="0" w:nlCheck="1" w:checkStyle="0"/>
  <w:activeWritingStyle w:appName="MSWord" w:lang="fr-CH" w:vendorID="64" w:dllVersion="0" w:nlCheck="1" w:checkStyle="0"/>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de-CH" w:vendorID="64" w:dllVersion="6" w:nlCheck="1" w:checkStyle="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2D"/>
    <w:rsid w:val="00000648"/>
    <w:rsid w:val="0000378C"/>
    <w:rsid w:val="00003EA8"/>
    <w:rsid w:val="00004C6A"/>
    <w:rsid w:val="000068D2"/>
    <w:rsid w:val="00007B81"/>
    <w:rsid w:val="00011508"/>
    <w:rsid w:val="000175FF"/>
    <w:rsid w:val="000239DE"/>
    <w:rsid w:val="0003242D"/>
    <w:rsid w:val="000360C1"/>
    <w:rsid w:val="00044C0A"/>
    <w:rsid w:val="00053B7D"/>
    <w:rsid w:val="00054130"/>
    <w:rsid w:val="00055D5F"/>
    <w:rsid w:val="00065ABF"/>
    <w:rsid w:val="00080A15"/>
    <w:rsid w:val="00080B9A"/>
    <w:rsid w:val="00083B44"/>
    <w:rsid w:val="00084C37"/>
    <w:rsid w:val="00086140"/>
    <w:rsid w:val="0008730B"/>
    <w:rsid w:val="00091878"/>
    <w:rsid w:val="00092072"/>
    <w:rsid w:val="00094BA5"/>
    <w:rsid w:val="00095780"/>
    <w:rsid w:val="00097B2B"/>
    <w:rsid w:val="000A2D2A"/>
    <w:rsid w:val="000A41E9"/>
    <w:rsid w:val="000B0018"/>
    <w:rsid w:val="000B168C"/>
    <w:rsid w:val="000B1E76"/>
    <w:rsid w:val="000B1F0A"/>
    <w:rsid w:val="000B32C2"/>
    <w:rsid w:val="000B50D3"/>
    <w:rsid w:val="000B5C94"/>
    <w:rsid w:val="000B6D1F"/>
    <w:rsid w:val="000C3013"/>
    <w:rsid w:val="000C3619"/>
    <w:rsid w:val="000C3E6E"/>
    <w:rsid w:val="000C7538"/>
    <w:rsid w:val="000D0CE1"/>
    <w:rsid w:val="000D1285"/>
    <w:rsid w:val="001013CE"/>
    <w:rsid w:val="00106F13"/>
    <w:rsid w:val="001108D3"/>
    <w:rsid w:val="00111094"/>
    <w:rsid w:val="00111AC6"/>
    <w:rsid w:val="0011619B"/>
    <w:rsid w:val="00117C19"/>
    <w:rsid w:val="0012461E"/>
    <w:rsid w:val="0012526B"/>
    <w:rsid w:val="001253A4"/>
    <w:rsid w:val="00126452"/>
    <w:rsid w:val="0013003B"/>
    <w:rsid w:val="001325CA"/>
    <w:rsid w:val="001327BE"/>
    <w:rsid w:val="00135B85"/>
    <w:rsid w:val="00143C30"/>
    <w:rsid w:val="0014700B"/>
    <w:rsid w:val="0015655F"/>
    <w:rsid w:val="00160690"/>
    <w:rsid w:val="001642F6"/>
    <w:rsid w:val="00166939"/>
    <w:rsid w:val="0018099E"/>
    <w:rsid w:val="00190BEE"/>
    <w:rsid w:val="0019162E"/>
    <w:rsid w:val="00192CE5"/>
    <w:rsid w:val="00194AF7"/>
    <w:rsid w:val="0019585B"/>
    <w:rsid w:val="00195EF5"/>
    <w:rsid w:val="001A4759"/>
    <w:rsid w:val="001B04F9"/>
    <w:rsid w:val="001B3225"/>
    <w:rsid w:val="001B679C"/>
    <w:rsid w:val="001B6A53"/>
    <w:rsid w:val="001B7667"/>
    <w:rsid w:val="001D04A7"/>
    <w:rsid w:val="001D6D8F"/>
    <w:rsid w:val="001E293A"/>
    <w:rsid w:val="001E2E0D"/>
    <w:rsid w:val="001E4B00"/>
    <w:rsid w:val="001F09F3"/>
    <w:rsid w:val="001F108B"/>
    <w:rsid w:val="001F4345"/>
    <w:rsid w:val="001F6AC8"/>
    <w:rsid w:val="001F6FE1"/>
    <w:rsid w:val="002058AE"/>
    <w:rsid w:val="00207425"/>
    <w:rsid w:val="0021249D"/>
    <w:rsid w:val="00215F16"/>
    <w:rsid w:val="00216360"/>
    <w:rsid w:val="00216BF7"/>
    <w:rsid w:val="00222670"/>
    <w:rsid w:val="00226FED"/>
    <w:rsid w:val="002310C9"/>
    <w:rsid w:val="00231F8D"/>
    <w:rsid w:val="00237C16"/>
    <w:rsid w:val="0024139A"/>
    <w:rsid w:val="00245623"/>
    <w:rsid w:val="002458A1"/>
    <w:rsid w:val="00246654"/>
    <w:rsid w:val="002537A2"/>
    <w:rsid w:val="00261809"/>
    <w:rsid w:val="00265D00"/>
    <w:rsid w:val="00267670"/>
    <w:rsid w:val="00272409"/>
    <w:rsid w:val="00274230"/>
    <w:rsid w:val="00284443"/>
    <w:rsid w:val="00284FA6"/>
    <w:rsid w:val="002857DE"/>
    <w:rsid w:val="00287671"/>
    <w:rsid w:val="0029592F"/>
    <w:rsid w:val="00297AF3"/>
    <w:rsid w:val="002A41CA"/>
    <w:rsid w:val="002A51A0"/>
    <w:rsid w:val="002A5C70"/>
    <w:rsid w:val="002B0D82"/>
    <w:rsid w:val="002C2AFE"/>
    <w:rsid w:val="002C5491"/>
    <w:rsid w:val="002D483A"/>
    <w:rsid w:val="002D56DB"/>
    <w:rsid w:val="002D5D74"/>
    <w:rsid w:val="002E1F53"/>
    <w:rsid w:val="002E7F1B"/>
    <w:rsid w:val="002F1228"/>
    <w:rsid w:val="002F36E1"/>
    <w:rsid w:val="002F48AC"/>
    <w:rsid w:val="002F4FA3"/>
    <w:rsid w:val="0030213A"/>
    <w:rsid w:val="00302F3C"/>
    <w:rsid w:val="003030C7"/>
    <w:rsid w:val="00304110"/>
    <w:rsid w:val="00307330"/>
    <w:rsid w:val="00307D2A"/>
    <w:rsid w:val="00310ACA"/>
    <w:rsid w:val="003112FF"/>
    <w:rsid w:val="00315EB6"/>
    <w:rsid w:val="003176CC"/>
    <w:rsid w:val="0032639F"/>
    <w:rsid w:val="003349A9"/>
    <w:rsid w:val="003359FA"/>
    <w:rsid w:val="00336A89"/>
    <w:rsid w:val="00337F61"/>
    <w:rsid w:val="00340216"/>
    <w:rsid w:val="0034320F"/>
    <w:rsid w:val="00345B74"/>
    <w:rsid w:val="00350EA3"/>
    <w:rsid w:val="0035309C"/>
    <w:rsid w:val="003531A0"/>
    <w:rsid w:val="00354BCE"/>
    <w:rsid w:val="003550F6"/>
    <w:rsid w:val="00357F83"/>
    <w:rsid w:val="003639D2"/>
    <w:rsid w:val="00363DC4"/>
    <w:rsid w:val="003647EE"/>
    <w:rsid w:val="00364DC0"/>
    <w:rsid w:val="00376DCD"/>
    <w:rsid w:val="00382855"/>
    <w:rsid w:val="00385321"/>
    <w:rsid w:val="003866F7"/>
    <w:rsid w:val="00392428"/>
    <w:rsid w:val="0039354D"/>
    <w:rsid w:val="003967E5"/>
    <w:rsid w:val="003978A4"/>
    <w:rsid w:val="003A3224"/>
    <w:rsid w:val="003B0701"/>
    <w:rsid w:val="003B0CF5"/>
    <w:rsid w:val="003B1FE7"/>
    <w:rsid w:val="003B22C4"/>
    <w:rsid w:val="003B788D"/>
    <w:rsid w:val="003C4B72"/>
    <w:rsid w:val="003C521D"/>
    <w:rsid w:val="003C5F0F"/>
    <w:rsid w:val="003D0E1C"/>
    <w:rsid w:val="003D79C0"/>
    <w:rsid w:val="003E05AD"/>
    <w:rsid w:val="003E5524"/>
    <w:rsid w:val="003E65BD"/>
    <w:rsid w:val="003F01E7"/>
    <w:rsid w:val="003F15B6"/>
    <w:rsid w:val="003F2A4B"/>
    <w:rsid w:val="003F4CF1"/>
    <w:rsid w:val="0040502E"/>
    <w:rsid w:val="00411744"/>
    <w:rsid w:val="004132D2"/>
    <w:rsid w:val="00415B09"/>
    <w:rsid w:val="00415F43"/>
    <w:rsid w:val="0041674D"/>
    <w:rsid w:val="00420FF3"/>
    <w:rsid w:val="00421D4C"/>
    <w:rsid w:val="00425657"/>
    <w:rsid w:val="00426F90"/>
    <w:rsid w:val="00430DDB"/>
    <w:rsid w:val="00431336"/>
    <w:rsid w:val="00433AE4"/>
    <w:rsid w:val="00436401"/>
    <w:rsid w:val="00436AD8"/>
    <w:rsid w:val="00440D21"/>
    <w:rsid w:val="00444719"/>
    <w:rsid w:val="00444BC1"/>
    <w:rsid w:val="00446046"/>
    <w:rsid w:val="00447882"/>
    <w:rsid w:val="0045187A"/>
    <w:rsid w:val="00452D93"/>
    <w:rsid w:val="004572AB"/>
    <w:rsid w:val="004575BD"/>
    <w:rsid w:val="00463FC4"/>
    <w:rsid w:val="004732EF"/>
    <w:rsid w:val="00475AA5"/>
    <w:rsid w:val="004769CB"/>
    <w:rsid w:val="004838D5"/>
    <w:rsid w:val="0048501D"/>
    <w:rsid w:val="0048660B"/>
    <w:rsid w:val="00486AA1"/>
    <w:rsid w:val="0049163C"/>
    <w:rsid w:val="004A1499"/>
    <w:rsid w:val="004B0C26"/>
    <w:rsid w:val="004B0E82"/>
    <w:rsid w:val="004B345C"/>
    <w:rsid w:val="004B5C4C"/>
    <w:rsid w:val="004C30F3"/>
    <w:rsid w:val="004C47B3"/>
    <w:rsid w:val="004C5DCF"/>
    <w:rsid w:val="004D374F"/>
    <w:rsid w:val="004D6101"/>
    <w:rsid w:val="004D6E63"/>
    <w:rsid w:val="004E1CB3"/>
    <w:rsid w:val="004E1E00"/>
    <w:rsid w:val="004E2E98"/>
    <w:rsid w:val="004E5810"/>
    <w:rsid w:val="004E7098"/>
    <w:rsid w:val="004E781E"/>
    <w:rsid w:val="004F0C6F"/>
    <w:rsid w:val="004F10C3"/>
    <w:rsid w:val="004F4C9B"/>
    <w:rsid w:val="004F64A4"/>
    <w:rsid w:val="005019F5"/>
    <w:rsid w:val="005021D5"/>
    <w:rsid w:val="00513B3C"/>
    <w:rsid w:val="00514E1E"/>
    <w:rsid w:val="0051744D"/>
    <w:rsid w:val="00520AE1"/>
    <w:rsid w:val="005211EC"/>
    <w:rsid w:val="00521D9A"/>
    <w:rsid w:val="00527A29"/>
    <w:rsid w:val="00540F20"/>
    <w:rsid w:val="00541259"/>
    <w:rsid w:val="00541992"/>
    <w:rsid w:val="00541CB7"/>
    <w:rsid w:val="00542E74"/>
    <w:rsid w:val="00546F09"/>
    <w:rsid w:val="00554D9F"/>
    <w:rsid w:val="005607DC"/>
    <w:rsid w:val="005659BC"/>
    <w:rsid w:val="00573A8F"/>
    <w:rsid w:val="00573F73"/>
    <w:rsid w:val="005813A7"/>
    <w:rsid w:val="00581A21"/>
    <w:rsid w:val="0058342D"/>
    <w:rsid w:val="00583AA1"/>
    <w:rsid w:val="00586D3D"/>
    <w:rsid w:val="00586F60"/>
    <w:rsid w:val="005921A2"/>
    <w:rsid w:val="005A7737"/>
    <w:rsid w:val="005B2F93"/>
    <w:rsid w:val="005C0D84"/>
    <w:rsid w:val="005C108C"/>
    <w:rsid w:val="005C3D28"/>
    <w:rsid w:val="005C50E0"/>
    <w:rsid w:val="005C5914"/>
    <w:rsid w:val="005D011C"/>
    <w:rsid w:val="005D26BD"/>
    <w:rsid w:val="005D369F"/>
    <w:rsid w:val="005D51C6"/>
    <w:rsid w:val="005F576C"/>
    <w:rsid w:val="00605349"/>
    <w:rsid w:val="00605D79"/>
    <w:rsid w:val="00607288"/>
    <w:rsid w:val="00610440"/>
    <w:rsid w:val="00613DFE"/>
    <w:rsid w:val="006143BB"/>
    <w:rsid w:val="00615363"/>
    <w:rsid w:val="00615471"/>
    <w:rsid w:val="00615B76"/>
    <w:rsid w:val="006168DD"/>
    <w:rsid w:val="006219C2"/>
    <w:rsid w:val="006322EF"/>
    <w:rsid w:val="00637238"/>
    <w:rsid w:val="006500D6"/>
    <w:rsid w:val="00655AC7"/>
    <w:rsid w:val="0066763B"/>
    <w:rsid w:val="00670A91"/>
    <w:rsid w:val="006716C4"/>
    <w:rsid w:val="0067253C"/>
    <w:rsid w:val="00672D13"/>
    <w:rsid w:val="00673ACB"/>
    <w:rsid w:val="00677567"/>
    <w:rsid w:val="00685612"/>
    <w:rsid w:val="0069103C"/>
    <w:rsid w:val="0069179E"/>
    <w:rsid w:val="00692DAA"/>
    <w:rsid w:val="00695994"/>
    <w:rsid w:val="00695F8C"/>
    <w:rsid w:val="00697181"/>
    <w:rsid w:val="006A0B05"/>
    <w:rsid w:val="006A5068"/>
    <w:rsid w:val="006B4180"/>
    <w:rsid w:val="006B77EF"/>
    <w:rsid w:val="006C2EB8"/>
    <w:rsid w:val="006D45A1"/>
    <w:rsid w:val="006E5AC6"/>
    <w:rsid w:val="006E6AB7"/>
    <w:rsid w:val="006E7126"/>
    <w:rsid w:val="006E7EF2"/>
    <w:rsid w:val="006F50D9"/>
    <w:rsid w:val="006F6061"/>
    <w:rsid w:val="006F6078"/>
    <w:rsid w:val="006F71EC"/>
    <w:rsid w:val="00702CFF"/>
    <w:rsid w:val="007035C5"/>
    <w:rsid w:val="00704B81"/>
    <w:rsid w:val="00717EC0"/>
    <w:rsid w:val="00727DD8"/>
    <w:rsid w:val="00731CDE"/>
    <w:rsid w:val="0073770B"/>
    <w:rsid w:val="0074349B"/>
    <w:rsid w:val="007462E4"/>
    <w:rsid w:val="007529F4"/>
    <w:rsid w:val="00753827"/>
    <w:rsid w:val="00756737"/>
    <w:rsid w:val="0076410D"/>
    <w:rsid w:val="007648E0"/>
    <w:rsid w:val="0077210A"/>
    <w:rsid w:val="0077331A"/>
    <w:rsid w:val="00781176"/>
    <w:rsid w:val="0078135A"/>
    <w:rsid w:val="0078340A"/>
    <w:rsid w:val="0078387C"/>
    <w:rsid w:val="007842E7"/>
    <w:rsid w:val="00787463"/>
    <w:rsid w:val="0079225D"/>
    <w:rsid w:val="00793DA0"/>
    <w:rsid w:val="007A00FC"/>
    <w:rsid w:val="007A0499"/>
    <w:rsid w:val="007A060E"/>
    <w:rsid w:val="007A1B96"/>
    <w:rsid w:val="007B5C56"/>
    <w:rsid w:val="007B62C2"/>
    <w:rsid w:val="007C59FE"/>
    <w:rsid w:val="007C5C9C"/>
    <w:rsid w:val="007D3976"/>
    <w:rsid w:val="007D61D0"/>
    <w:rsid w:val="007E0131"/>
    <w:rsid w:val="007E2413"/>
    <w:rsid w:val="007E2573"/>
    <w:rsid w:val="007E2A1D"/>
    <w:rsid w:val="007F1B6D"/>
    <w:rsid w:val="007F1C54"/>
    <w:rsid w:val="007F50DB"/>
    <w:rsid w:val="008026B1"/>
    <w:rsid w:val="00804736"/>
    <w:rsid w:val="00805892"/>
    <w:rsid w:val="008071B2"/>
    <w:rsid w:val="0081424C"/>
    <w:rsid w:val="0081447D"/>
    <w:rsid w:val="00814C2E"/>
    <w:rsid w:val="00824316"/>
    <w:rsid w:val="008256E0"/>
    <w:rsid w:val="00825E01"/>
    <w:rsid w:val="00827F54"/>
    <w:rsid w:val="00830CD9"/>
    <w:rsid w:val="0083219B"/>
    <w:rsid w:val="00840D38"/>
    <w:rsid w:val="00841E7B"/>
    <w:rsid w:val="008462A7"/>
    <w:rsid w:val="00846CAE"/>
    <w:rsid w:val="008507CF"/>
    <w:rsid w:val="00851986"/>
    <w:rsid w:val="00853009"/>
    <w:rsid w:val="00853797"/>
    <w:rsid w:val="00862DDF"/>
    <w:rsid w:val="00864856"/>
    <w:rsid w:val="00864AE9"/>
    <w:rsid w:val="00867AEA"/>
    <w:rsid w:val="00875077"/>
    <w:rsid w:val="00882517"/>
    <w:rsid w:val="00886D64"/>
    <w:rsid w:val="00891125"/>
    <w:rsid w:val="00895676"/>
    <w:rsid w:val="008972E4"/>
    <w:rsid w:val="008A18C0"/>
    <w:rsid w:val="008A2F88"/>
    <w:rsid w:val="008A5D30"/>
    <w:rsid w:val="008A65C5"/>
    <w:rsid w:val="008A78A6"/>
    <w:rsid w:val="008B18E9"/>
    <w:rsid w:val="008B2116"/>
    <w:rsid w:val="008B28D1"/>
    <w:rsid w:val="008B4F3F"/>
    <w:rsid w:val="008B6BE3"/>
    <w:rsid w:val="008C3942"/>
    <w:rsid w:val="008C44B0"/>
    <w:rsid w:val="008C792B"/>
    <w:rsid w:val="008C7C69"/>
    <w:rsid w:val="008D04FC"/>
    <w:rsid w:val="008D09DE"/>
    <w:rsid w:val="008D4DF3"/>
    <w:rsid w:val="008D5279"/>
    <w:rsid w:val="008E4B1F"/>
    <w:rsid w:val="008E57C0"/>
    <w:rsid w:val="008E5F8E"/>
    <w:rsid w:val="008F10E9"/>
    <w:rsid w:val="008F24FD"/>
    <w:rsid w:val="00904915"/>
    <w:rsid w:val="009066D7"/>
    <w:rsid w:val="009126D9"/>
    <w:rsid w:val="00920EFB"/>
    <w:rsid w:val="00921AD1"/>
    <w:rsid w:val="00921D13"/>
    <w:rsid w:val="00923E3A"/>
    <w:rsid w:val="00924E99"/>
    <w:rsid w:val="0092611A"/>
    <w:rsid w:val="00930BF6"/>
    <w:rsid w:val="00931AC1"/>
    <w:rsid w:val="00931F93"/>
    <w:rsid w:val="00935DE1"/>
    <w:rsid w:val="009363B9"/>
    <w:rsid w:val="00937328"/>
    <w:rsid w:val="00940E16"/>
    <w:rsid w:val="00941983"/>
    <w:rsid w:val="00943FCB"/>
    <w:rsid w:val="00944124"/>
    <w:rsid w:val="00947226"/>
    <w:rsid w:val="009509E0"/>
    <w:rsid w:val="00956100"/>
    <w:rsid w:val="00960ED9"/>
    <w:rsid w:val="009619E5"/>
    <w:rsid w:val="00962AC4"/>
    <w:rsid w:val="00963F6D"/>
    <w:rsid w:val="009669DF"/>
    <w:rsid w:val="00967BCF"/>
    <w:rsid w:val="009708A1"/>
    <w:rsid w:val="00972342"/>
    <w:rsid w:val="0097476B"/>
    <w:rsid w:val="009767C9"/>
    <w:rsid w:val="009939FA"/>
    <w:rsid w:val="009962F4"/>
    <w:rsid w:val="0099695C"/>
    <w:rsid w:val="009A5D84"/>
    <w:rsid w:val="009A6F60"/>
    <w:rsid w:val="009B2F6E"/>
    <w:rsid w:val="009C1A83"/>
    <w:rsid w:val="009C26CF"/>
    <w:rsid w:val="009D10A4"/>
    <w:rsid w:val="009D2209"/>
    <w:rsid w:val="009D412D"/>
    <w:rsid w:val="009D63AF"/>
    <w:rsid w:val="009D6D00"/>
    <w:rsid w:val="009E49D5"/>
    <w:rsid w:val="009F07EC"/>
    <w:rsid w:val="009F0F37"/>
    <w:rsid w:val="009F1EE3"/>
    <w:rsid w:val="009F218F"/>
    <w:rsid w:val="009F3BEF"/>
    <w:rsid w:val="009F42CB"/>
    <w:rsid w:val="009F4848"/>
    <w:rsid w:val="009F6262"/>
    <w:rsid w:val="009F7D28"/>
    <w:rsid w:val="00A05CF4"/>
    <w:rsid w:val="00A14C17"/>
    <w:rsid w:val="00A30F98"/>
    <w:rsid w:val="00A32299"/>
    <w:rsid w:val="00A33425"/>
    <w:rsid w:val="00A35092"/>
    <w:rsid w:val="00A35319"/>
    <w:rsid w:val="00A45DD2"/>
    <w:rsid w:val="00A47BD9"/>
    <w:rsid w:val="00A47E17"/>
    <w:rsid w:val="00A5114A"/>
    <w:rsid w:val="00A55551"/>
    <w:rsid w:val="00A609DA"/>
    <w:rsid w:val="00A61BC2"/>
    <w:rsid w:val="00A63848"/>
    <w:rsid w:val="00A65DA0"/>
    <w:rsid w:val="00A66B5C"/>
    <w:rsid w:val="00A71674"/>
    <w:rsid w:val="00A73639"/>
    <w:rsid w:val="00A73DF5"/>
    <w:rsid w:val="00A74A25"/>
    <w:rsid w:val="00A8339B"/>
    <w:rsid w:val="00A84672"/>
    <w:rsid w:val="00A9619F"/>
    <w:rsid w:val="00A9651E"/>
    <w:rsid w:val="00A971D3"/>
    <w:rsid w:val="00AA08EA"/>
    <w:rsid w:val="00AA5D51"/>
    <w:rsid w:val="00AA759F"/>
    <w:rsid w:val="00AB03F8"/>
    <w:rsid w:val="00AB0591"/>
    <w:rsid w:val="00AB36DA"/>
    <w:rsid w:val="00AC094E"/>
    <w:rsid w:val="00AC3618"/>
    <w:rsid w:val="00AC3989"/>
    <w:rsid w:val="00AC594F"/>
    <w:rsid w:val="00AC6692"/>
    <w:rsid w:val="00AC6FB7"/>
    <w:rsid w:val="00AD3115"/>
    <w:rsid w:val="00AE6B11"/>
    <w:rsid w:val="00AF4644"/>
    <w:rsid w:val="00AF5960"/>
    <w:rsid w:val="00B00AEA"/>
    <w:rsid w:val="00B00CFE"/>
    <w:rsid w:val="00B01C7A"/>
    <w:rsid w:val="00B063E7"/>
    <w:rsid w:val="00B128F5"/>
    <w:rsid w:val="00B17F93"/>
    <w:rsid w:val="00B223D1"/>
    <w:rsid w:val="00B30A17"/>
    <w:rsid w:val="00B30DC4"/>
    <w:rsid w:val="00B32C84"/>
    <w:rsid w:val="00B343AD"/>
    <w:rsid w:val="00B470EC"/>
    <w:rsid w:val="00B4768E"/>
    <w:rsid w:val="00B47867"/>
    <w:rsid w:val="00B50971"/>
    <w:rsid w:val="00B51696"/>
    <w:rsid w:val="00B5243C"/>
    <w:rsid w:val="00B568FC"/>
    <w:rsid w:val="00B578AE"/>
    <w:rsid w:val="00B60278"/>
    <w:rsid w:val="00B608D1"/>
    <w:rsid w:val="00B61B22"/>
    <w:rsid w:val="00B62206"/>
    <w:rsid w:val="00B66E08"/>
    <w:rsid w:val="00B67EF0"/>
    <w:rsid w:val="00B70C1C"/>
    <w:rsid w:val="00B71DC4"/>
    <w:rsid w:val="00B72DD3"/>
    <w:rsid w:val="00B75B31"/>
    <w:rsid w:val="00B833C3"/>
    <w:rsid w:val="00B84496"/>
    <w:rsid w:val="00B90B44"/>
    <w:rsid w:val="00B91462"/>
    <w:rsid w:val="00B96445"/>
    <w:rsid w:val="00B9672F"/>
    <w:rsid w:val="00BA1564"/>
    <w:rsid w:val="00BA7590"/>
    <w:rsid w:val="00BB1BA5"/>
    <w:rsid w:val="00BC1BC1"/>
    <w:rsid w:val="00BC3009"/>
    <w:rsid w:val="00BC67F7"/>
    <w:rsid w:val="00BD1B55"/>
    <w:rsid w:val="00BD1D95"/>
    <w:rsid w:val="00BD6EAF"/>
    <w:rsid w:val="00BD6EF6"/>
    <w:rsid w:val="00BE14BD"/>
    <w:rsid w:val="00BE259D"/>
    <w:rsid w:val="00BE4201"/>
    <w:rsid w:val="00BE4EAD"/>
    <w:rsid w:val="00BF0354"/>
    <w:rsid w:val="00BF1A9B"/>
    <w:rsid w:val="00BF4392"/>
    <w:rsid w:val="00BF4C16"/>
    <w:rsid w:val="00BF5239"/>
    <w:rsid w:val="00BF7EB9"/>
    <w:rsid w:val="00C076DD"/>
    <w:rsid w:val="00C0780A"/>
    <w:rsid w:val="00C106BA"/>
    <w:rsid w:val="00C113C8"/>
    <w:rsid w:val="00C1175D"/>
    <w:rsid w:val="00C15D95"/>
    <w:rsid w:val="00C211F6"/>
    <w:rsid w:val="00C21C44"/>
    <w:rsid w:val="00C21E6C"/>
    <w:rsid w:val="00C24E59"/>
    <w:rsid w:val="00C259DE"/>
    <w:rsid w:val="00C40B7F"/>
    <w:rsid w:val="00C4522F"/>
    <w:rsid w:val="00C4596D"/>
    <w:rsid w:val="00C47A9F"/>
    <w:rsid w:val="00C515AB"/>
    <w:rsid w:val="00C51AA4"/>
    <w:rsid w:val="00C53298"/>
    <w:rsid w:val="00C552D0"/>
    <w:rsid w:val="00C563C8"/>
    <w:rsid w:val="00C613F6"/>
    <w:rsid w:val="00C6697B"/>
    <w:rsid w:val="00C718C4"/>
    <w:rsid w:val="00C7282F"/>
    <w:rsid w:val="00C769D0"/>
    <w:rsid w:val="00C77D37"/>
    <w:rsid w:val="00C80E81"/>
    <w:rsid w:val="00C81472"/>
    <w:rsid w:val="00C84BF9"/>
    <w:rsid w:val="00C87232"/>
    <w:rsid w:val="00C87A45"/>
    <w:rsid w:val="00C90A2B"/>
    <w:rsid w:val="00C93721"/>
    <w:rsid w:val="00C954A3"/>
    <w:rsid w:val="00C969F6"/>
    <w:rsid w:val="00CA1E4E"/>
    <w:rsid w:val="00CA23FB"/>
    <w:rsid w:val="00CA5886"/>
    <w:rsid w:val="00CA70CD"/>
    <w:rsid w:val="00CA74FD"/>
    <w:rsid w:val="00CA75F4"/>
    <w:rsid w:val="00CB0CEA"/>
    <w:rsid w:val="00CB3389"/>
    <w:rsid w:val="00CB4479"/>
    <w:rsid w:val="00CB6E91"/>
    <w:rsid w:val="00CB7277"/>
    <w:rsid w:val="00CB76CA"/>
    <w:rsid w:val="00CC32D0"/>
    <w:rsid w:val="00CC3379"/>
    <w:rsid w:val="00CC4166"/>
    <w:rsid w:val="00CC5652"/>
    <w:rsid w:val="00CC66CF"/>
    <w:rsid w:val="00CD51BF"/>
    <w:rsid w:val="00CD6A38"/>
    <w:rsid w:val="00CD792A"/>
    <w:rsid w:val="00CD7ECD"/>
    <w:rsid w:val="00CE73C2"/>
    <w:rsid w:val="00CE794C"/>
    <w:rsid w:val="00CF24FA"/>
    <w:rsid w:val="00D017D2"/>
    <w:rsid w:val="00D02381"/>
    <w:rsid w:val="00D02A70"/>
    <w:rsid w:val="00D032D1"/>
    <w:rsid w:val="00D03BF4"/>
    <w:rsid w:val="00D054DE"/>
    <w:rsid w:val="00D107E9"/>
    <w:rsid w:val="00D1334E"/>
    <w:rsid w:val="00D1524E"/>
    <w:rsid w:val="00D21EFD"/>
    <w:rsid w:val="00D235BF"/>
    <w:rsid w:val="00D24271"/>
    <w:rsid w:val="00D26EB2"/>
    <w:rsid w:val="00D3601C"/>
    <w:rsid w:val="00D36DDC"/>
    <w:rsid w:val="00D37636"/>
    <w:rsid w:val="00D4321E"/>
    <w:rsid w:val="00D43363"/>
    <w:rsid w:val="00D51EB0"/>
    <w:rsid w:val="00D5488E"/>
    <w:rsid w:val="00D5509C"/>
    <w:rsid w:val="00D55F77"/>
    <w:rsid w:val="00D62005"/>
    <w:rsid w:val="00D668E0"/>
    <w:rsid w:val="00D66C2F"/>
    <w:rsid w:val="00D70AB9"/>
    <w:rsid w:val="00D74D9D"/>
    <w:rsid w:val="00D74ED1"/>
    <w:rsid w:val="00D753D7"/>
    <w:rsid w:val="00D76841"/>
    <w:rsid w:val="00D86BF9"/>
    <w:rsid w:val="00D970B7"/>
    <w:rsid w:val="00DA2BAE"/>
    <w:rsid w:val="00DB71AF"/>
    <w:rsid w:val="00DC1A31"/>
    <w:rsid w:val="00DC3E57"/>
    <w:rsid w:val="00DC7B19"/>
    <w:rsid w:val="00DD12A0"/>
    <w:rsid w:val="00DD3167"/>
    <w:rsid w:val="00DD7368"/>
    <w:rsid w:val="00DE199B"/>
    <w:rsid w:val="00DE7F58"/>
    <w:rsid w:val="00DE7F73"/>
    <w:rsid w:val="00DF0490"/>
    <w:rsid w:val="00DF5BCB"/>
    <w:rsid w:val="00E0061D"/>
    <w:rsid w:val="00E0113A"/>
    <w:rsid w:val="00E016C0"/>
    <w:rsid w:val="00E0568A"/>
    <w:rsid w:val="00E067EB"/>
    <w:rsid w:val="00E06F03"/>
    <w:rsid w:val="00E071C6"/>
    <w:rsid w:val="00E07EEF"/>
    <w:rsid w:val="00E1167A"/>
    <w:rsid w:val="00E13A68"/>
    <w:rsid w:val="00E1424F"/>
    <w:rsid w:val="00E225BE"/>
    <w:rsid w:val="00E257CC"/>
    <w:rsid w:val="00E25F57"/>
    <w:rsid w:val="00E272CE"/>
    <w:rsid w:val="00E34ABB"/>
    <w:rsid w:val="00E37B1A"/>
    <w:rsid w:val="00E4047C"/>
    <w:rsid w:val="00E415C2"/>
    <w:rsid w:val="00E43078"/>
    <w:rsid w:val="00E44392"/>
    <w:rsid w:val="00E44CFC"/>
    <w:rsid w:val="00E47226"/>
    <w:rsid w:val="00E52897"/>
    <w:rsid w:val="00E54B5A"/>
    <w:rsid w:val="00E57421"/>
    <w:rsid w:val="00E73425"/>
    <w:rsid w:val="00E8114A"/>
    <w:rsid w:val="00E845CD"/>
    <w:rsid w:val="00E847EB"/>
    <w:rsid w:val="00E92E38"/>
    <w:rsid w:val="00E93B9B"/>
    <w:rsid w:val="00E94198"/>
    <w:rsid w:val="00E95C99"/>
    <w:rsid w:val="00E97CE1"/>
    <w:rsid w:val="00EA0B35"/>
    <w:rsid w:val="00EA46F5"/>
    <w:rsid w:val="00EA646D"/>
    <w:rsid w:val="00EB4FAD"/>
    <w:rsid w:val="00EC6E10"/>
    <w:rsid w:val="00EC7B79"/>
    <w:rsid w:val="00ED4A63"/>
    <w:rsid w:val="00ED5E54"/>
    <w:rsid w:val="00ED6F1D"/>
    <w:rsid w:val="00ED716D"/>
    <w:rsid w:val="00EE1702"/>
    <w:rsid w:val="00EE359E"/>
    <w:rsid w:val="00EE5C1A"/>
    <w:rsid w:val="00EE7493"/>
    <w:rsid w:val="00EF0D22"/>
    <w:rsid w:val="00EF1389"/>
    <w:rsid w:val="00EF2F50"/>
    <w:rsid w:val="00F108A1"/>
    <w:rsid w:val="00F11196"/>
    <w:rsid w:val="00F133AF"/>
    <w:rsid w:val="00F134E1"/>
    <w:rsid w:val="00F138EE"/>
    <w:rsid w:val="00F20135"/>
    <w:rsid w:val="00F2163D"/>
    <w:rsid w:val="00F24520"/>
    <w:rsid w:val="00F2556B"/>
    <w:rsid w:val="00F261B5"/>
    <w:rsid w:val="00F30BCD"/>
    <w:rsid w:val="00F33583"/>
    <w:rsid w:val="00F41086"/>
    <w:rsid w:val="00F43932"/>
    <w:rsid w:val="00F439FA"/>
    <w:rsid w:val="00F443C0"/>
    <w:rsid w:val="00F45BD7"/>
    <w:rsid w:val="00F4785A"/>
    <w:rsid w:val="00F52C79"/>
    <w:rsid w:val="00F613E6"/>
    <w:rsid w:val="00F63998"/>
    <w:rsid w:val="00F65BAD"/>
    <w:rsid w:val="00F66DE9"/>
    <w:rsid w:val="00F71495"/>
    <w:rsid w:val="00F74B22"/>
    <w:rsid w:val="00F751AE"/>
    <w:rsid w:val="00F7576C"/>
    <w:rsid w:val="00F83A04"/>
    <w:rsid w:val="00F858F5"/>
    <w:rsid w:val="00F8746F"/>
    <w:rsid w:val="00F8766B"/>
    <w:rsid w:val="00F90756"/>
    <w:rsid w:val="00F92B95"/>
    <w:rsid w:val="00F933A1"/>
    <w:rsid w:val="00F94C60"/>
    <w:rsid w:val="00FA317A"/>
    <w:rsid w:val="00FA7A81"/>
    <w:rsid w:val="00FB0693"/>
    <w:rsid w:val="00FB191D"/>
    <w:rsid w:val="00FB2DFF"/>
    <w:rsid w:val="00FC0D0A"/>
    <w:rsid w:val="00FC204B"/>
    <w:rsid w:val="00FC39DF"/>
    <w:rsid w:val="00FC3F30"/>
    <w:rsid w:val="00FC493B"/>
    <w:rsid w:val="00FC4B0B"/>
    <w:rsid w:val="00FD1154"/>
    <w:rsid w:val="00FD71C8"/>
    <w:rsid w:val="00FE65A7"/>
    <w:rsid w:val="00FE6D44"/>
    <w:rsid w:val="00FF1C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7DFF97"/>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90BEE"/>
    <w:pPr>
      <w:spacing w:before="120" w:line="312" w:lineRule="auto"/>
      <w:jc w:val="both"/>
    </w:pPr>
    <w:rPr>
      <w:lang w:val="de-CH"/>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tabs>
        <w:tab w:val="left" w:pos="384"/>
      </w:tabs>
      <w:spacing w:line="240" w:lineRule="auto"/>
      <w:ind w:left="384" w:hanging="384"/>
      <w:jc w:val="left"/>
    </w:pPr>
  </w:style>
  <w:style w:type="paragraph" w:styleId="Funotentext">
    <w:name w:val="footnote text"/>
    <w:basedOn w:val="Standard"/>
    <w:semiHidden/>
    <w:pPr>
      <w:tabs>
        <w:tab w:val="left" w:pos="284"/>
      </w:tabs>
      <w:spacing w:before="60" w:line="240" w:lineRule="auto"/>
      <w:ind w:left="284" w:hanging="284"/>
    </w:pPr>
  </w:style>
  <w:style w:type="paragraph" w:styleId="Kopfzeile">
    <w:name w:val="header"/>
    <w:basedOn w:val="Standard"/>
    <w:semiHidden/>
    <w:pPr>
      <w:pBdr>
        <w:bottom w:val="single" w:sz="4" w:space="1" w:color="auto"/>
      </w:pBdr>
      <w:tabs>
        <w:tab w:val="right" w:pos="7938"/>
      </w:tabs>
      <w:spacing w:line="240" w:lineRule="auto"/>
    </w:p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customStyle="1" w:styleId="NichtaufgelsteErwhnung1">
    <w:name w:val="Nicht aufgelöste Erwähnung1"/>
    <w:basedOn w:val="Absatz-Standardschriftart"/>
    <w:uiPriority w:val="99"/>
    <w:semiHidden/>
    <w:unhideWhenUsed/>
    <w:rsid w:val="0041674D"/>
    <w:rPr>
      <w:color w:val="808080"/>
      <w:shd w:val="clear" w:color="auto" w:fill="E6E6E6"/>
    </w:rPr>
  </w:style>
  <w:style w:type="paragraph" w:styleId="Listenabsatz">
    <w:name w:val="List Paragraph"/>
    <w:basedOn w:val="Standard"/>
    <w:uiPriority w:val="34"/>
    <w:rsid w:val="00864856"/>
    <w:pPr>
      <w:ind w:left="720"/>
      <w:contextualSpacing/>
    </w:pPr>
  </w:style>
  <w:style w:type="paragraph" w:styleId="HTMLVorformatiert">
    <w:name w:val="HTML Preformatted"/>
    <w:basedOn w:val="Standard"/>
    <w:link w:val="HTMLVorformatiertZchn"/>
    <w:uiPriority w:val="99"/>
    <w:semiHidden/>
    <w:unhideWhenUsed/>
    <w:rsid w:val="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lang w:eastAsia="de-CH"/>
    </w:rPr>
  </w:style>
  <w:style w:type="character" w:customStyle="1" w:styleId="HTMLVorformatiertZchn">
    <w:name w:val="HTML Vorformatiert Zchn"/>
    <w:basedOn w:val="Absatz-Standardschriftart"/>
    <w:link w:val="HTMLVorformatiert"/>
    <w:uiPriority w:val="99"/>
    <w:semiHidden/>
    <w:rsid w:val="00DA2BAE"/>
    <w:rPr>
      <w:rFonts w:ascii="Courier New" w:hAnsi="Courier New" w:cs="Courier New"/>
      <w:lang w:val="de-CH" w:eastAsia="de-CH"/>
    </w:rPr>
  </w:style>
  <w:style w:type="character" w:styleId="Endnotenzeichen">
    <w:name w:val="endnote reference"/>
    <w:basedOn w:val="Absatz-Standardschriftart"/>
    <w:uiPriority w:val="99"/>
    <w:semiHidden/>
    <w:unhideWhenUsed/>
    <w:rsid w:val="00F63998"/>
    <w:rPr>
      <w:vertAlign w:val="superscript"/>
    </w:rPr>
  </w:style>
  <w:style w:type="paragraph" w:customStyle="1" w:styleId="Default">
    <w:name w:val="Default"/>
    <w:rsid w:val="00610440"/>
    <w:pPr>
      <w:autoSpaceDE w:val="0"/>
      <w:autoSpaceDN w:val="0"/>
      <w:adjustRightInd w:val="0"/>
    </w:pPr>
    <w:rPr>
      <w:color w:val="000000"/>
      <w:sz w:val="24"/>
      <w:szCs w:val="24"/>
      <w:lang w:val="de-CH"/>
    </w:rPr>
  </w:style>
  <w:style w:type="character" w:styleId="Platzhaltertext">
    <w:name w:val="Placeholder Text"/>
    <w:basedOn w:val="Absatz-Standardschriftart"/>
    <w:uiPriority w:val="99"/>
    <w:semiHidden/>
    <w:rsid w:val="00302F3C"/>
    <w:rPr>
      <w:color w:val="808080"/>
    </w:rPr>
  </w:style>
  <w:style w:type="character" w:customStyle="1" w:styleId="ilfuvd">
    <w:name w:val="ilfuvd"/>
    <w:basedOn w:val="Absatz-Standardschriftart"/>
    <w:rsid w:val="00C40B7F"/>
  </w:style>
  <w:style w:type="character" w:customStyle="1" w:styleId="st">
    <w:name w:val="st"/>
    <w:basedOn w:val="Absatz-Standardschriftart"/>
    <w:rsid w:val="00D66C2F"/>
  </w:style>
  <w:style w:type="character" w:styleId="Hervorhebung">
    <w:name w:val="Emphasis"/>
    <w:basedOn w:val="Absatz-Standardschriftart"/>
    <w:uiPriority w:val="20"/>
    <w:qFormat/>
    <w:rsid w:val="00D66C2F"/>
    <w:rPr>
      <w:i/>
      <w:iCs/>
    </w:rPr>
  </w:style>
  <w:style w:type="table" w:styleId="Tabellenraster">
    <w:name w:val="Table Grid"/>
    <w:basedOn w:val="NormaleTabelle"/>
    <w:uiPriority w:val="59"/>
    <w:rsid w:val="004E1C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4E1CB3"/>
    <w:rPr>
      <w:b/>
      <w:bCs/>
    </w:rPr>
  </w:style>
  <w:style w:type="character" w:styleId="NichtaufgelsteErwhnung">
    <w:name w:val="Unresolved Mention"/>
    <w:basedOn w:val="Absatz-Standardschriftart"/>
    <w:uiPriority w:val="99"/>
    <w:semiHidden/>
    <w:unhideWhenUsed/>
    <w:rsid w:val="00452D93"/>
    <w:rPr>
      <w:color w:val="808080"/>
      <w:shd w:val="clear" w:color="auto" w:fill="E6E6E6"/>
    </w:rPr>
  </w:style>
  <w:style w:type="character" w:styleId="BesuchterLink">
    <w:name w:val="FollowedHyperlink"/>
    <w:basedOn w:val="Absatz-Standardschriftart"/>
    <w:uiPriority w:val="99"/>
    <w:semiHidden/>
    <w:unhideWhenUsed/>
    <w:rsid w:val="00452D9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227346">
      <w:bodyDiv w:val="1"/>
      <w:marLeft w:val="0"/>
      <w:marRight w:val="0"/>
      <w:marTop w:val="0"/>
      <w:marBottom w:val="0"/>
      <w:divBdr>
        <w:top w:val="none" w:sz="0" w:space="0" w:color="auto"/>
        <w:left w:val="none" w:sz="0" w:space="0" w:color="auto"/>
        <w:bottom w:val="none" w:sz="0" w:space="0" w:color="auto"/>
        <w:right w:val="none" w:sz="0" w:space="0" w:color="auto"/>
      </w:divBdr>
    </w:div>
    <w:div w:id="481509884">
      <w:bodyDiv w:val="1"/>
      <w:marLeft w:val="0"/>
      <w:marRight w:val="0"/>
      <w:marTop w:val="0"/>
      <w:marBottom w:val="0"/>
      <w:divBdr>
        <w:top w:val="none" w:sz="0" w:space="0" w:color="auto"/>
        <w:left w:val="none" w:sz="0" w:space="0" w:color="auto"/>
        <w:bottom w:val="none" w:sz="0" w:space="0" w:color="auto"/>
        <w:right w:val="none" w:sz="0" w:space="0" w:color="auto"/>
      </w:divBdr>
      <w:divsChild>
        <w:div w:id="2064718564">
          <w:marLeft w:val="0"/>
          <w:marRight w:val="0"/>
          <w:marTop w:val="0"/>
          <w:marBottom w:val="0"/>
          <w:divBdr>
            <w:top w:val="none" w:sz="0" w:space="0" w:color="auto"/>
            <w:left w:val="none" w:sz="0" w:space="0" w:color="auto"/>
            <w:bottom w:val="none" w:sz="0" w:space="0" w:color="auto"/>
            <w:right w:val="none" w:sz="0" w:space="0" w:color="auto"/>
          </w:divBdr>
          <w:divsChild>
            <w:div w:id="222986085">
              <w:marLeft w:val="0"/>
              <w:marRight w:val="0"/>
              <w:marTop w:val="0"/>
              <w:marBottom w:val="0"/>
              <w:divBdr>
                <w:top w:val="none" w:sz="0" w:space="0" w:color="auto"/>
                <w:left w:val="none" w:sz="0" w:space="0" w:color="auto"/>
                <w:bottom w:val="none" w:sz="0" w:space="0" w:color="auto"/>
                <w:right w:val="none" w:sz="0" w:space="0" w:color="auto"/>
              </w:divBdr>
              <w:divsChild>
                <w:div w:id="10643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698907">
      <w:bodyDiv w:val="1"/>
      <w:marLeft w:val="0"/>
      <w:marRight w:val="0"/>
      <w:marTop w:val="0"/>
      <w:marBottom w:val="0"/>
      <w:divBdr>
        <w:top w:val="none" w:sz="0" w:space="0" w:color="auto"/>
        <w:left w:val="none" w:sz="0" w:space="0" w:color="auto"/>
        <w:bottom w:val="none" w:sz="0" w:space="0" w:color="auto"/>
        <w:right w:val="none" w:sz="0" w:space="0" w:color="auto"/>
      </w:divBdr>
    </w:div>
    <w:div w:id="1223102238">
      <w:bodyDiv w:val="1"/>
      <w:marLeft w:val="0"/>
      <w:marRight w:val="0"/>
      <w:marTop w:val="0"/>
      <w:marBottom w:val="0"/>
      <w:divBdr>
        <w:top w:val="none" w:sz="0" w:space="0" w:color="auto"/>
        <w:left w:val="none" w:sz="0" w:space="0" w:color="auto"/>
        <w:bottom w:val="none" w:sz="0" w:space="0" w:color="auto"/>
        <w:right w:val="none" w:sz="0" w:space="0" w:color="auto"/>
      </w:divBdr>
    </w:div>
    <w:div w:id="1478185681">
      <w:bodyDiv w:val="1"/>
      <w:marLeft w:val="0"/>
      <w:marRight w:val="0"/>
      <w:marTop w:val="0"/>
      <w:marBottom w:val="0"/>
      <w:divBdr>
        <w:top w:val="none" w:sz="0" w:space="0" w:color="auto"/>
        <w:left w:val="none" w:sz="0" w:space="0" w:color="auto"/>
        <w:bottom w:val="none" w:sz="0" w:space="0" w:color="auto"/>
        <w:right w:val="none" w:sz="0" w:space="0" w:color="auto"/>
      </w:divBdr>
    </w:div>
    <w:div w:id="1607956567">
      <w:bodyDiv w:val="1"/>
      <w:marLeft w:val="0"/>
      <w:marRight w:val="0"/>
      <w:marTop w:val="0"/>
      <w:marBottom w:val="0"/>
      <w:divBdr>
        <w:top w:val="none" w:sz="0" w:space="0" w:color="auto"/>
        <w:left w:val="none" w:sz="0" w:space="0" w:color="auto"/>
        <w:bottom w:val="none" w:sz="0" w:space="0" w:color="auto"/>
        <w:right w:val="none" w:sz="0" w:space="0" w:color="auto"/>
      </w:divBdr>
    </w:div>
    <w:div w:id="1799951855">
      <w:bodyDiv w:val="1"/>
      <w:marLeft w:val="0"/>
      <w:marRight w:val="0"/>
      <w:marTop w:val="0"/>
      <w:marBottom w:val="0"/>
      <w:divBdr>
        <w:top w:val="none" w:sz="0" w:space="0" w:color="auto"/>
        <w:left w:val="none" w:sz="0" w:space="0" w:color="auto"/>
        <w:bottom w:val="none" w:sz="0" w:space="0" w:color="auto"/>
        <w:right w:val="none" w:sz="0" w:space="0" w:color="auto"/>
      </w:divBdr>
      <w:divsChild>
        <w:div w:id="645084200">
          <w:marLeft w:val="0"/>
          <w:marRight w:val="0"/>
          <w:marTop w:val="0"/>
          <w:marBottom w:val="0"/>
          <w:divBdr>
            <w:top w:val="none" w:sz="0" w:space="0" w:color="auto"/>
            <w:left w:val="none" w:sz="0" w:space="0" w:color="auto"/>
            <w:bottom w:val="none" w:sz="0" w:space="0" w:color="auto"/>
            <w:right w:val="none" w:sz="0" w:space="0" w:color="auto"/>
          </w:divBdr>
          <w:divsChild>
            <w:div w:id="115831013">
              <w:marLeft w:val="0"/>
              <w:marRight w:val="0"/>
              <w:marTop w:val="0"/>
              <w:marBottom w:val="0"/>
              <w:divBdr>
                <w:top w:val="none" w:sz="0" w:space="0" w:color="auto"/>
                <w:left w:val="none" w:sz="0" w:space="0" w:color="auto"/>
                <w:bottom w:val="none" w:sz="0" w:space="0" w:color="auto"/>
                <w:right w:val="none" w:sz="0" w:space="0" w:color="auto"/>
              </w:divBdr>
              <w:divsChild>
                <w:div w:id="20686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94148">
      <w:bodyDiv w:val="1"/>
      <w:marLeft w:val="0"/>
      <w:marRight w:val="0"/>
      <w:marTop w:val="0"/>
      <w:marBottom w:val="0"/>
      <w:divBdr>
        <w:top w:val="none" w:sz="0" w:space="0" w:color="auto"/>
        <w:left w:val="none" w:sz="0" w:space="0" w:color="auto"/>
        <w:bottom w:val="none" w:sz="0" w:space="0" w:color="auto"/>
        <w:right w:val="none" w:sz="0" w:space="0" w:color="auto"/>
      </w:divBdr>
      <w:divsChild>
        <w:div w:id="1428885166">
          <w:marLeft w:val="0"/>
          <w:marRight w:val="0"/>
          <w:marTop w:val="0"/>
          <w:marBottom w:val="0"/>
          <w:divBdr>
            <w:top w:val="none" w:sz="0" w:space="0" w:color="auto"/>
            <w:left w:val="none" w:sz="0" w:space="0" w:color="auto"/>
            <w:bottom w:val="none" w:sz="0" w:space="0" w:color="auto"/>
            <w:right w:val="none" w:sz="0" w:space="0" w:color="auto"/>
          </w:divBdr>
        </w:div>
        <w:div w:id="1093354793">
          <w:marLeft w:val="0"/>
          <w:marRight w:val="0"/>
          <w:marTop w:val="0"/>
          <w:marBottom w:val="0"/>
          <w:divBdr>
            <w:top w:val="none" w:sz="0" w:space="0" w:color="auto"/>
            <w:left w:val="none" w:sz="0" w:space="0" w:color="auto"/>
            <w:bottom w:val="none" w:sz="0" w:space="0" w:color="auto"/>
            <w:right w:val="none" w:sz="0" w:space="0" w:color="auto"/>
          </w:divBdr>
        </w:div>
        <w:div w:id="1431657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wikipedia.org/wiki/Weitwinkelobjektiv"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wikipedia.org/wiki/Bildwinkel" TargetMode="External"/><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www.realvnc.com/de/" TargetMode="External"/><Relationship Id="rId2" Type="http://schemas.openxmlformats.org/officeDocument/2006/relationships/hyperlink" Target="https://www.raspberrypi.org/downloads/raspbian/" TargetMode="External"/><Relationship Id="rId1" Type="http://schemas.openxmlformats.org/officeDocument/2006/relationships/hyperlink" Target="http://www.fulcrum3d.com/index.php/cloudcam/technology"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A614BC-A84F-4A84-989A-7F052C8C4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9320</Words>
  <Characters>58721</Characters>
  <Application>Microsoft Office Word</Application>
  <DocSecurity>0</DocSecurity>
  <Lines>489</Lines>
  <Paragraphs>135</Paragraphs>
  <ScaleCrop>false</ScaleCrop>
  <HeadingPairs>
    <vt:vector size="2" baseType="variant">
      <vt:variant>
        <vt:lpstr>Titel</vt:lpstr>
      </vt:variant>
      <vt:variant>
        <vt:i4>1</vt:i4>
      </vt:variant>
    </vt:vector>
  </HeadingPairs>
  <TitlesOfParts>
    <vt:vector size="1" baseType="lpstr">
      <vt:lpstr>Master Thesis ProSekKa</vt:lpstr>
    </vt:vector>
  </TitlesOfParts>
  <Company>Hochschule Luzern Technik &amp; Architektur</Company>
  <LinksUpToDate>false</LinksUpToDate>
  <CharactersWithSpaces>67906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ProSekKa</dc:title>
  <dc:creator>Attila Horvath</dc:creator>
  <cp:keywords>low cost solar irradiance forecasting</cp:keywords>
  <cp:lastModifiedBy>Horvath Attila</cp:lastModifiedBy>
  <cp:revision>388</cp:revision>
  <cp:lastPrinted>2011-10-23T20:42:00Z</cp:lastPrinted>
  <dcterms:created xsi:type="dcterms:W3CDTF">2017-10-04T05:43:00Z</dcterms:created>
  <dcterms:modified xsi:type="dcterms:W3CDTF">2018-12-18T09:58:00Z</dcterms:modified>
  <cp:category>Wiss. Arbeit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id="GW4W4Cit"/&gt;&lt;style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