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3618" w:rsidRPr="00BF0354" w:rsidRDefault="00AC3618"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AC3618" w:rsidRPr="00BF0354" w:rsidRDefault="00AC3618"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3618" w:rsidRDefault="00AC3618" w:rsidP="00BF7EB9">
                            <w:pPr>
                              <w:pStyle w:val="Untertitel"/>
                              <w:rPr>
                                <w:b/>
                              </w:rPr>
                            </w:pPr>
                            <w:r>
                              <w:rPr>
                                <w:b/>
                              </w:rPr>
                              <w:t>MSE - Masterthesis</w:t>
                            </w:r>
                          </w:p>
                          <w:p w:rsidR="00AC3618" w:rsidRPr="00BF0354" w:rsidRDefault="00AC3618" w:rsidP="00BF7EB9">
                            <w:pPr>
                              <w:pStyle w:val="Untertitel"/>
                            </w:pPr>
                            <w:r w:rsidRPr="00BF0354">
                              <w:t>im Studiengang</w:t>
                            </w:r>
                            <w:r w:rsidRPr="00BF0354">
                              <w:br/>
                            </w:r>
                            <w:r>
                              <w:t>Elektro- und Informationstechnik</w:t>
                            </w:r>
                          </w:p>
                          <w:p w:rsidR="00AC3618" w:rsidRDefault="00AC3618" w:rsidP="005D26BD">
                            <w:pPr>
                              <w:pStyle w:val="Untertitel"/>
                            </w:pPr>
                            <w:r>
                              <w:t>vorgelegt von</w:t>
                            </w:r>
                          </w:p>
                          <w:p w:rsidR="00AC3618" w:rsidRDefault="00AC3618" w:rsidP="00BA7590">
                            <w:pPr>
                              <w:pStyle w:val="Untertitel"/>
                            </w:pPr>
                            <w:r>
                              <w:rPr>
                                <w:b/>
                              </w:rPr>
                              <w:t>Attila Horvath</w:t>
                            </w:r>
                            <w:r>
                              <w:rPr>
                                <w:b/>
                              </w:rPr>
                              <w:br/>
                            </w:r>
                          </w:p>
                          <w:p w:rsidR="00AC3618" w:rsidRPr="00BA7590" w:rsidRDefault="00AC3618"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AC3618" w:rsidRDefault="00AC3618" w:rsidP="00BF7EB9">
                      <w:pPr>
                        <w:pStyle w:val="Untertitel"/>
                        <w:rPr>
                          <w:b/>
                        </w:rPr>
                      </w:pPr>
                      <w:r>
                        <w:rPr>
                          <w:b/>
                        </w:rPr>
                        <w:t>MSE - Masterthesis</w:t>
                      </w:r>
                    </w:p>
                    <w:p w:rsidR="00AC3618" w:rsidRPr="00BF0354" w:rsidRDefault="00AC3618" w:rsidP="00BF7EB9">
                      <w:pPr>
                        <w:pStyle w:val="Untertitel"/>
                      </w:pPr>
                      <w:r w:rsidRPr="00BF0354">
                        <w:t>im Studiengang</w:t>
                      </w:r>
                      <w:r w:rsidRPr="00BF0354">
                        <w:br/>
                      </w:r>
                      <w:r>
                        <w:t>Elektro- und Informationstechnik</w:t>
                      </w:r>
                    </w:p>
                    <w:p w:rsidR="00AC3618" w:rsidRDefault="00AC3618" w:rsidP="005D26BD">
                      <w:pPr>
                        <w:pStyle w:val="Untertitel"/>
                      </w:pPr>
                      <w:r>
                        <w:t>vorgelegt von</w:t>
                      </w:r>
                    </w:p>
                    <w:p w:rsidR="00AC3618" w:rsidRDefault="00AC3618" w:rsidP="00BA7590">
                      <w:pPr>
                        <w:pStyle w:val="Untertitel"/>
                      </w:pPr>
                      <w:r>
                        <w:rPr>
                          <w:b/>
                        </w:rPr>
                        <w:t>Attila Horvath</w:t>
                      </w:r>
                      <w:r>
                        <w:rPr>
                          <w:b/>
                        </w:rPr>
                        <w:br/>
                      </w:r>
                    </w:p>
                    <w:p w:rsidR="00AC3618" w:rsidRPr="00BA7590" w:rsidRDefault="00AC3618"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C3618" w:rsidRPr="00BF0354" w:rsidRDefault="00AC3618"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AC3618" w:rsidRPr="00BF0354" w:rsidRDefault="00AC3618"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656073"/>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656074"/>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OpenCV oder SunPy.</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oder die autoexposure</w:t>
      </w:r>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Kurz auf die Methodik eingehen -&gt; paper Lopez Miguel</w:t>
      </w:r>
      <w:r w:rsidR="005C3D28">
        <w:rPr>
          <w:color w:val="00B050"/>
        </w:rPr>
        <w:t xml:space="preserve"> Thomas_Haase</w:t>
      </w:r>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656075"/>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656076"/>
      <w:r>
        <w:lastRenderedPageBreak/>
        <w:t>Inhaltsverzeichnis</w:t>
      </w:r>
      <w:bookmarkEnd w:id="5"/>
    </w:p>
    <w:p w:rsidR="008C792B" w:rsidRDefault="00284FA6">
      <w:pPr>
        <w:pStyle w:val="Verzeichnis1"/>
        <w:rPr>
          <w:rFonts w:asciiTheme="minorHAnsi" w:eastAsiaTheme="minorEastAsia" w:hAnsiTheme="minorHAnsi" w:cstheme="minorBidi"/>
          <w:b w:val="0"/>
          <w:sz w:val="22"/>
          <w:szCs w:val="22"/>
          <w:lang w:eastAsia="de-CH"/>
        </w:rPr>
      </w:pPr>
      <w:r>
        <w:fldChar w:fldCharType="begin"/>
      </w:r>
      <w:r>
        <w:instrText xml:space="preserve"> TOC \o "1-3" \t "Agenda;1" </w:instrText>
      </w:r>
      <w:r>
        <w:fldChar w:fldCharType="separate"/>
      </w:r>
      <w:r w:rsidR="008C792B">
        <w:t>Ehrenwörtliche Erklärung</w:t>
      </w:r>
      <w:r w:rsidR="008C792B">
        <w:tab/>
      </w:r>
      <w:r w:rsidR="008C792B">
        <w:fldChar w:fldCharType="begin"/>
      </w:r>
      <w:r w:rsidR="008C792B">
        <w:instrText xml:space="preserve"> PAGEREF _Toc532656073 \h </w:instrText>
      </w:r>
      <w:r w:rsidR="008C792B">
        <w:fldChar w:fldCharType="separate"/>
      </w:r>
      <w:r w:rsidR="008C792B">
        <w:t>2</w:t>
      </w:r>
      <w:r w:rsidR="008C792B">
        <w:fldChar w:fldCharType="end"/>
      </w:r>
    </w:p>
    <w:p w:rsidR="008C792B" w:rsidRDefault="008C792B">
      <w:pPr>
        <w:pStyle w:val="Verzeichnis1"/>
        <w:rPr>
          <w:rFonts w:asciiTheme="minorHAnsi" w:eastAsiaTheme="minorEastAsia" w:hAnsiTheme="minorHAnsi" w:cstheme="minorBidi"/>
          <w:b w:val="0"/>
          <w:sz w:val="22"/>
          <w:szCs w:val="22"/>
          <w:lang w:eastAsia="de-CH"/>
        </w:rPr>
      </w:pPr>
      <w:r>
        <w:t>Kurzfassung</w:t>
      </w:r>
      <w:r>
        <w:tab/>
      </w:r>
      <w:r>
        <w:fldChar w:fldCharType="begin"/>
      </w:r>
      <w:r>
        <w:instrText xml:space="preserve"> PAGEREF _Toc532656074 \h </w:instrText>
      </w:r>
      <w:r>
        <w:fldChar w:fldCharType="separate"/>
      </w:r>
      <w:r>
        <w:t>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Abstract</w:t>
      </w:r>
      <w:r>
        <w:tab/>
      </w:r>
      <w:r>
        <w:fldChar w:fldCharType="begin"/>
      </w:r>
      <w:r>
        <w:instrText xml:space="preserve"> PAGEREF _Toc532656075 \h </w:instrText>
      </w:r>
      <w:r>
        <w:fldChar w:fldCharType="separate"/>
      </w:r>
      <w:r>
        <w:t>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Inhaltsverzeichnis</w:t>
      </w:r>
      <w:r>
        <w:tab/>
      </w:r>
      <w:r>
        <w:fldChar w:fldCharType="begin"/>
      </w:r>
      <w:r>
        <w:instrText xml:space="preserve"> PAGEREF _Toc532656076 \h </w:instrText>
      </w:r>
      <w:r>
        <w:fldChar w:fldCharType="separate"/>
      </w:r>
      <w:r>
        <w:t>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Abbildungsverzeichnis</w:t>
      </w:r>
      <w:r>
        <w:tab/>
      </w:r>
      <w:r>
        <w:fldChar w:fldCharType="begin"/>
      </w:r>
      <w:r>
        <w:instrText xml:space="preserve"> PAGEREF _Toc532656077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Tabellenverzeichnis</w:t>
      </w:r>
      <w:r>
        <w:tab/>
      </w:r>
      <w:r>
        <w:fldChar w:fldCharType="begin"/>
      </w:r>
      <w:r>
        <w:instrText xml:space="preserve"> PAGEREF _Toc532656078 \h </w:instrText>
      </w:r>
      <w:r>
        <w:fldChar w:fldCharType="separate"/>
      </w:r>
      <w:r>
        <w:t>7</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Abkürzungsverzeichnis</w:t>
      </w:r>
      <w:r>
        <w:tab/>
      </w:r>
      <w:r>
        <w:fldChar w:fldCharType="begin"/>
      </w:r>
      <w:r>
        <w:instrText xml:space="preserve"> PAGEREF _Toc532656079 \h </w:instrText>
      </w:r>
      <w:r>
        <w:fldChar w:fldCharType="separate"/>
      </w:r>
      <w:r>
        <w:t>8</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1</w:t>
      </w:r>
      <w:r>
        <w:rPr>
          <w:rFonts w:asciiTheme="minorHAnsi" w:eastAsiaTheme="minorEastAsia" w:hAnsiTheme="minorHAnsi" w:cstheme="minorBidi"/>
          <w:b w:val="0"/>
          <w:sz w:val="22"/>
          <w:szCs w:val="22"/>
          <w:lang w:eastAsia="de-CH"/>
        </w:rPr>
        <w:tab/>
      </w:r>
      <w:r>
        <w:t>Einleitung</w:t>
      </w:r>
      <w:r>
        <w:tab/>
      </w:r>
      <w:r>
        <w:fldChar w:fldCharType="begin"/>
      </w:r>
      <w:r>
        <w:instrText xml:space="preserve"> PAGEREF _Toc532656080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1.1</w:t>
      </w:r>
      <w:r>
        <w:rPr>
          <w:rFonts w:asciiTheme="minorHAnsi" w:eastAsiaTheme="minorEastAsia" w:hAnsiTheme="minorHAnsi" w:cstheme="minorBidi"/>
          <w:sz w:val="22"/>
          <w:szCs w:val="22"/>
          <w:lang w:eastAsia="de-CH"/>
        </w:rPr>
        <w:tab/>
      </w:r>
      <w:r>
        <w:t>Motivation</w:t>
      </w:r>
      <w:r>
        <w:tab/>
      </w:r>
      <w:r>
        <w:fldChar w:fldCharType="begin"/>
      </w:r>
      <w:r>
        <w:instrText xml:space="preserve"> PAGEREF _Toc532656081 \h </w:instrText>
      </w:r>
      <w:r>
        <w:fldChar w:fldCharType="separate"/>
      </w:r>
      <w:r>
        <w:t>9</w:t>
      </w:r>
      <w:r>
        <w:fldChar w:fldCharType="end"/>
      </w:r>
    </w:p>
    <w:p w:rsidR="008C792B" w:rsidRDefault="008C792B">
      <w:pPr>
        <w:pStyle w:val="Verzeichnis2"/>
        <w:rPr>
          <w:rFonts w:asciiTheme="minorHAnsi" w:eastAsiaTheme="minorEastAsia" w:hAnsiTheme="minorHAnsi" w:cstheme="minorBidi"/>
          <w:sz w:val="22"/>
          <w:szCs w:val="22"/>
          <w:lang w:eastAsia="de-CH"/>
        </w:rPr>
      </w:pPr>
      <w:r>
        <w:t>1.2</w:t>
      </w:r>
      <w:r>
        <w:rPr>
          <w:rFonts w:asciiTheme="minorHAnsi" w:eastAsiaTheme="minorEastAsia" w:hAnsiTheme="minorHAnsi" w:cstheme="minorBidi"/>
          <w:sz w:val="22"/>
          <w:szCs w:val="22"/>
          <w:lang w:eastAsia="de-CH"/>
        </w:rPr>
        <w:tab/>
      </w:r>
      <w:r>
        <w:t>Zielsetzung</w:t>
      </w:r>
      <w:r>
        <w:tab/>
      </w:r>
      <w:r>
        <w:fldChar w:fldCharType="begin"/>
      </w:r>
      <w:r>
        <w:instrText xml:space="preserve"> PAGEREF _Toc532656082 \h </w:instrText>
      </w:r>
      <w:r>
        <w:fldChar w:fldCharType="separate"/>
      </w:r>
      <w:r>
        <w:t>10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2</w:t>
      </w:r>
      <w:r>
        <w:rPr>
          <w:rFonts w:asciiTheme="minorHAnsi" w:eastAsiaTheme="minorEastAsia" w:hAnsiTheme="minorHAnsi" w:cstheme="minorBidi"/>
          <w:b w:val="0"/>
          <w:sz w:val="22"/>
          <w:szCs w:val="22"/>
          <w:lang w:eastAsia="de-CH"/>
        </w:rPr>
        <w:tab/>
      </w:r>
      <w:r>
        <w:t>Ursache und Wirkung der PV-Variabilität</w:t>
      </w:r>
      <w:r>
        <w:tab/>
      </w:r>
      <w:r>
        <w:fldChar w:fldCharType="begin"/>
      </w:r>
      <w:r>
        <w:instrText xml:space="preserve"> PAGEREF _Toc532656083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2.1</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_Toc532656084 \h </w:instrText>
      </w:r>
      <w:r>
        <w:fldChar w:fldCharType="separate"/>
      </w:r>
      <w:r>
        <w:t>11</w:t>
      </w:r>
      <w:r>
        <w:fldChar w:fldCharType="end"/>
      </w:r>
    </w:p>
    <w:p w:rsidR="008C792B" w:rsidRDefault="008C792B">
      <w:pPr>
        <w:pStyle w:val="Verzeichnis2"/>
        <w:rPr>
          <w:rFonts w:asciiTheme="minorHAnsi" w:eastAsiaTheme="minorEastAsia" w:hAnsiTheme="minorHAnsi" w:cstheme="minorBidi"/>
          <w:sz w:val="22"/>
          <w:szCs w:val="22"/>
          <w:lang w:eastAsia="de-CH"/>
        </w:rPr>
      </w:pPr>
      <w:r>
        <w:t>2.2</w:t>
      </w:r>
      <w:r>
        <w:rPr>
          <w:rFonts w:asciiTheme="minorHAnsi" w:eastAsiaTheme="minorEastAsia" w:hAnsiTheme="minorHAnsi" w:cstheme="minorBidi"/>
          <w:sz w:val="22"/>
          <w:szCs w:val="22"/>
          <w:lang w:eastAsia="de-CH"/>
        </w:rPr>
        <w:tab/>
      </w:r>
      <w:r>
        <w:t>Intermittenz der Solarenergie</w:t>
      </w:r>
      <w:r>
        <w:tab/>
      </w:r>
      <w:r>
        <w:fldChar w:fldCharType="begin"/>
      </w:r>
      <w:r>
        <w:instrText xml:space="preserve"> PAGEREF _Toc532656085 \h </w:instrText>
      </w:r>
      <w:r>
        <w:fldChar w:fldCharType="separate"/>
      </w:r>
      <w:r>
        <w:t>11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3</w:t>
      </w:r>
      <w:r>
        <w:rPr>
          <w:rFonts w:asciiTheme="minorHAnsi" w:eastAsiaTheme="minorEastAsia" w:hAnsiTheme="minorHAnsi" w:cstheme="minorBidi"/>
          <w:b w:val="0"/>
          <w:sz w:val="22"/>
          <w:szCs w:val="22"/>
          <w:lang w:eastAsia="de-CH"/>
        </w:rPr>
        <w:tab/>
      </w:r>
      <w:r>
        <w:t>Solare Strahlung</w:t>
      </w:r>
      <w:r>
        <w:tab/>
      </w:r>
      <w:r>
        <w:fldChar w:fldCharType="begin"/>
      </w:r>
      <w:r>
        <w:instrText xml:space="preserve"> PAGEREF _Toc532656086 \h </w:instrText>
      </w:r>
      <w:r>
        <w:fldChar w:fldCharType="separate"/>
      </w:r>
      <w:r>
        <w:t>13</w:t>
      </w:r>
      <w:r>
        <w:fldChar w:fldCharType="end"/>
      </w:r>
    </w:p>
    <w:p w:rsidR="008C792B" w:rsidRDefault="008C792B">
      <w:pPr>
        <w:pStyle w:val="Verzeichnis2"/>
        <w:rPr>
          <w:rFonts w:asciiTheme="minorHAnsi" w:eastAsiaTheme="minorEastAsia" w:hAnsiTheme="minorHAnsi" w:cstheme="minorBidi"/>
          <w:sz w:val="22"/>
          <w:szCs w:val="22"/>
          <w:lang w:eastAsia="de-CH"/>
        </w:rPr>
      </w:pPr>
      <w:r>
        <w:t>3.1</w:t>
      </w:r>
      <w:r>
        <w:rPr>
          <w:rFonts w:asciiTheme="minorHAnsi" w:eastAsiaTheme="minorEastAsia" w:hAnsiTheme="minorHAnsi" w:cstheme="minorBidi"/>
          <w:sz w:val="22"/>
          <w:szCs w:val="22"/>
          <w:lang w:eastAsia="de-CH"/>
        </w:rPr>
        <w:tab/>
      </w:r>
      <w:r>
        <w:t>Einfluss der Erdatmosphäre</w:t>
      </w:r>
      <w:r>
        <w:tab/>
      </w:r>
      <w:r>
        <w:fldChar w:fldCharType="begin"/>
      </w:r>
      <w:r>
        <w:instrText xml:space="preserve"> PAGEREF _Toc532656087 \h </w:instrText>
      </w:r>
      <w:r>
        <w:fldChar w:fldCharType="separate"/>
      </w:r>
      <w:r>
        <w:t>14</w:t>
      </w:r>
      <w:r>
        <w:fldChar w:fldCharType="end"/>
      </w:r>
    </w:p>
    <w:p w:rsidR="008C792B" w:rsidRDefault="008C792B">
      <w:pPr>
        <w:pStyle w:val="Verzeichnis2"/>
        <w:rPr>
          <w:rFonts w:asciiTheme="minorHAnsi" w:eastAsiaTheme="minorEastAsia" w:hAnsiTheme="minorHAnsi" w:cstheme="minorBidi"/>
          <w:sz w:val="22"/>
          <w:szCs w:val="22"/>
          <w:lang w:eastAsia="de-CH"/>
        </w:rPr>
      </w:pPr>
      <w:r>
        <w:t>3.2</w:t>
      </w:r>
      <w:r>
        <w:rPr>
          <w:rFonts w:asciiTheme="minorHAnsi" w:eastAsiaTheme="minorEastAsia" w:hAnsiTheme="minorHAnsi" w:cstheme="minorBidi"/>
          <w:sz w:val="22"/>
          <w:szCs w:val="22"/>
          <w:lang w:eastAsia="de-CH"/>
        </w:rPr>
        <w:tab/>
      </w:r>
      <w:r>
        <w:t>Globale, direkte und diffuse Strahlung</w:t>
      </w:r>
      <w:r>
        <w:tab/>
      </w:r>
      <w:r>
        <w:fldChar w:fldCharType="begin"/>
      </w:r>
      <w:r>
        <w:instrText xml:space="preserve"> PAGEREF _Toc532656088 \h </w:instrText>
      </w:r>
      <w:r>
        <w:fldChar w:fldCharType="separate"/>
      </w:r>
      <w:r>
        <w:t>15</w:t>
      </w:r>
      <w:r>
        <w:fldChar w:fldCharType="end"/>
      </w:r>
    </w:p>
    <w:p w:rsidR="008C792B" w:rsidRDefault="008C792B">
      <w:pPr>
        <w:pStyle w:val="Verzeichnis3"/>
        <w:rPr>
          <w:rFonts w:asciiTheme="minorHAnsi" w:eastAsiaTheme="minorEastAsia" w:hAnsiTheme="minorHAnsi" w:cstheme="minorBidi"/>
          <w:sz w:val="22"/>
          <w:szCs w:val="22"/>
          <w:lang w:eastAsia="de-CH"/>
        </w:rPr>
      </w:pPr>
      <w:r>
        <w:t>3.2.1</w:t>
      </w:r>
      <w:r>
        <w:rPr>
          <w:rFonts w:asciiTheme="minorHAnsi" w:eastAsiaTheme="minorEastAsia" w:hAnsiTheme="minorHAnsi" w:cstheme="minorBidi"/>
          <w:sz w:val="22"/>
          <w:szCs w:val="22"/>
          <w:lang w:eastAsia="de-CH"/>
        </w:rPr>
        <w:tab/>
      </w:r>
      <w:r>
        <w:t>Messung der direktnormalen Sonnenstrahlung</w:t>
      </w:r>
      <w:r>
        <w:tab/>
      </w:r>
      <w:r>
        <w:fldChar w:fldCharType="begin"/>
      </w:r>
      <w:r>
        <w:instrText xml:space="preserve"> PAGEREF _Toc532656089 \h </w:instrText>
      </w:r>
      <w:r>
        <w:fldChar w:fldCharType="separate"/>
      </w:r>
      <w:r>
        <w:t>16</w:t>
      </w:r>
      <w:r>
        <w:fldChar w:fldCharType="end"/>
      </w:r>
    </w:p>
    <w:p w:rsidR="008C792B" w:rsidRDefault="008C792B">
      <w:pPr>
        <w:pStyle w:val="Verzeichnis3"/>
        <w:rPr>
          <w:rFonts w:asciiTheme="minorHAnsi" w:eastAsiaTheme="minorEastAsia" w:hAnsiTheme="minorHAnsi" w:cstheme="minorBidi"/>
          <w:sz w:val="22"/>
          <w:szCs w:val="22"/>
          <w:lang w:eastAsia="de-CH"/>
        </w:rPr>
      </w:pPr>
      <w:r>
        <w:t>3.2.2</w:t>
      </w:r>
      <w:r>
        <w:rPr>
          <w:rFonts w:asciiTheme="minorHAnsi" w:eastAsiaTheme="minorEastAsia" w:hAnsiTheme="minorHAnsi" w:cstheme="minorBidi"/>
          <w:sz w:val="22"/>
          <w:szCs w:val="22"/>
          <w:lang w:eastAsia="de-CH"/>
        </w:rPr>
        <w:tab/>
      </w:r>
      <w:r>
        <w:t>Messung der globalen Sonnenstrahlung</w:t>
      </w:r>
      <w:r>
        <w:tab/>
      </w:r>
      <w:r>
        <w:fldChar w:fldCharType="begin"/>
      </w:r>
      <w:r>
        <w:instrText xml:space="preserve"> PAGEREF _Toc532656090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3.2.3</w:t>
      </w:r>
      <w:r>
        <w:rPr>
          <w:rFonts w:asciiTheme="minorHAnsi" w:eastAsiaTheme="minorEastAsia" w:hAnsiTheme="minorHAnsi" w:cstheme="minorBidi"/>
          <w:sz w:val="22"/>
          <w:szCs w:val="22"/>
          <w:lang w:eastAsia="de-CH"/>
        </w:rPr>
        <w:tab/>
      </w:r>
      <w:r>
        <w:t>Messung der diffusen Sonnenstrahlung</w:t>
      </w:r>
      <w:r>
        <w:tab/>
      </w:r>
      <w:r>
        <w:fldChar w:fldCharType="begin"/>
      </w:r>
      <w:r>
        <w:instrText xml:space="preserve"> PAGEREF _Toc532656091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t>3.2.4</w:t>
      </w:r>
      <w:r>
        <w:rPr>
          <w:rFonts w:asciiTheme="minorHAnsi" w:eastAsiaTheme="minorEastAsia" w:hAnsiTheme="minorHAnsi" w:cstheme="minorBidi"/>
          <w:sz w:val="22"/>
          <w:szCs w:val="22"/>
          <w:lang w:eastAsia="de-CH"/>
        </w:rPr>
        <w:tab/>
      </w:r>
      <w:r>
        <w:t xml:space="preserve">DNI und </w:t>
      </w:r>
      <w:r w:rsidRPr="00955A4F">
        <w:rPr>
          <w:iCs/>
        </w:rPr>
        <w:t>zirkumsolare</w:t>
      </w:r>
      <w:r>
        <w:t xml:space="preserve"> Sonnenstrahlung</w:t>
      </w:r>
      <w:r>
        <w:tab/>
      </w:r>
      <w:r>
        <w:fldChar w:fldCharType="begin"/>
      </w:r>
      <w:r>
        <w:instrText xml:space="preserve"> PAGEREF _Toc532656092 \h </w:instrText>
      </w:r>
      <w:r>
        <w:fldChar w:fldCharType="separate"/>
      </w:r>
      <w:r>
        <w:t>17</w:t>
      </w:r>
      <w:r>
        <w:fldChar w:fldCharType="end"/>
      </w:r>
    </w:p>
    <w:p w:rsidR="008C792B" w:rsidRDefault="008C792B">
      <w:pPr>
        <w:pStyle w:val="Verzeichnis2"/>
        <w:rPr>
          <w:rFonts w:asciiTheme="minorHAnsi" w:eastAsiaTheme="minorEastAsia" w:hAnsiTheme="minorHAnsi" w:cstheme="minorBidi"/>
          <w:sz w:val="22"/>
          <w:szCs w:val="22"/>
          <w:lang w:eastAsia="de-CH"/>
        </w:rPr>
      </w:pPr>
      <w:r>
        <w:t>3.3</w:t>
      </w:r>
      <w:r>
        <w:rPr>
          <w:rFonts w:asciiTheme="minorHAnsi" w:eastAsiaTheme="minorEastAsia" w:hAnsiTheme="minorHAnsi" w:cstheme="minorBidi"/>
          <w:sz w:val="22"/>
          <w:szCs w:val="22"/>
          <w:lang w:eastAsia="de-CH"/>
        </w:rPr>
        <w:tab/>
      </w:r>
      <w:r>
        <w:t>Solarmessgeräte</w:t>
      </w:r>
      <w:r>
        <w:tab/>
      </w:r>
      <w:r>
        <w:fldChar w:fldCharType="begin"/>
      </w:r>
      <w:r>
        <w:instrText xml:space="preserve"> PAGEREF _Toc532656093 \h </w:instrText>
      </w:r>
      <w:r>
        <w:fldChar w:fldCharType="separate"/>
      </w:r>
      <w:r>
        <w:t>17</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955A4F">
        <w:t>3.3.1</w:t>
      </w:r>
      <w:r>
        <w:rPr>
          <w:rFonts w:asciiTheme="minorHAnsi" w:eastAsiaTheme="minorEastAsia" w:hAnsiTheme="minorHAnsi" w:cstheme="minorBidi"/>
          <w:sz w:val="22"/>
          <w:szCs w:val="22"/>
          <w:lang w:eastAsia="de-CH"/>
        </w:rPr>
        <w:tab/>
      </w:r>
      <w:r w:rsidRPr="00955A4F">
        <w:t>Pyranometer</w:t>
      </w:r>
      <w:r>
        <w:tab/>
      </w:r>
      <w:r>
        <w:fldChar w:fldCharType="begin"/>
      </w:r>
      <w:r>
        <w:instrText xml:space="preserve"> PAGEREF _Toc532656094 \h </w:instrText>
      </w:r>
      <w:r>
        <w:fldChar w:fldCharType="separate"/>
      </w:r>
      <w:r>
        <w:t>18</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3.3.2</w:t>
      </w:r>
      <w:r>
        <w:rPr>
          <w:rFonts w:asciiTheme="minorHAnsi" w:eastAsiaTheme="minorEastAsia" w:hAnsiTheme="minorHAnsi" w:cstheme="minorBidi"/>
          <w:sz w:val="22"/>
          <w:szCs w:val="22"/>
          <w:lang w:eastAsia="de-CH"/>
        </w:rPr>
        <w:tab/>
      </w:r>
      <w:r w:rsidRPr="008C792B">
        <w:t>Pyrheliometer</w:t>
      </w:r>
      <w:r>
        <w:tab/>
      </w:r>
      <w:r>
        <w:fldChar w:fldCharType="begin"/>
      </w:r>
      <w:r>
        <w:instrText xml:space="preserve"> PAGEREF _Toc532656095 \h </w:instrText>
      </w:r>
      <w:r>
        <w:fldChar w:fldCharType="separate"/>
      </w:r>
      <w:r>
        <w:t>18</w:t>
      </w:r>
      <w:r>
        <w:fldChar w:fldCharType="end"/>
      </w:r>
    </w:p>
    <w:p w:rsidR="008C792B" w:rsidRDefault="008C792B">
      <w:pPr>
        <w:pStyle w:val="Verzeichnis2"/>
        <w:rPr>
          <w:rFonts w:asciiTheme="minorHAnsi" w:eastAsiaTheme="minorEastAsia" w:hAnsiTheme="minorHAnsi" w:cstheme="minorBidi"/>
          <w:sz w:val="22"/>
          <w:szCs w:val="22"/>
          <w:lang w:eastAsia="de-CH"/>
        </w:rPr>
      </w:pPr>
      <w:r>
        <w:t>3.4</w:t>
      </w:r>
      <w:r>
        <w:rPr>
          <w:rFonts w:asciiTheme="minorHAnsi" w:eastAsiaTheme="minorEastAsia" w:hAnsiTheme="minorHAnsi" w:cstheme="minorBidi"/>
          <w:sz w:val="22"/>
          <w:szCs w:val="22"/>
          <w:lang w:eastAsia="de-CH"/>
        </w:rPr>
        <w:tab/>
      </w:r>
      <w:r>
        <w:t>Wolken</w:t>
      </w:r>
      <w:r>
        <w:tab/>
      </w:r>
      <w:r>
        <w:fldChar w:fldCharType="begin"/>
      </w:r>
      <w:r>
        <w:instrText xml:space="preserve"> PAGEREF _Toc532656096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3.5</w:t>
      </w:r>
      <w:r>
        <w:rPr>
          <w:rFonts w:asciiTheme="minorHAnsi" w:eastAsiaTheme="minorEastAsia" w:hAnsiTheme="minorHAnsi" w:cstheme="minorBidi"/>
          <w:sz w:val="22"/>
          <w:szCs w:val="22"/>
          <w:lang w:eastAsia="de-CH"/>
        </w:rPr>
        <w:tab/>
      </w:r>
      <w:r>
        <w:t>Dreidimensionale Effekte in der Kurzeit Vorhersage</w:t>
      </w:r>
      <w:r>
        <w:tab/>
      </w:r>
      <w:r>
        <w:fldChar w:fldCharType="begin"/>
      </w:r>
      <w:r>
        <w:instrText xml:space="preserve"> PAGEREF _Toc532656097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3.6</w:t>
      </w:r>
      <w:r>
        <w:rPr>
          <w:rFonts w:asciiTheme="minorHAnsi" w:eastAsiaTheme="minorEastAsia" w:hAnsiTheme="minorHAnsi" w:cstheme="minorBidi"/>
          <w:sz w:val="22"/>
          <w:szCs w:val="22"/>
          <w:lang w:eastAsia="de-CH"/>
        </w:rPr>
        <w:tab/>
      </w:r>
      <w:r>
        <w:t>Ursache und Wirkung der PV-Variabilität</w:t>
      </w:r>
      <w:r>
        <w:tab/>
      </w:r>
      <w:r>
        <w:fldChar w:fldCharType="begin"/>
      </w:r>
      <w:r>
        <w:instrText xml:space="preserve"> PAGEREF _Toc532656098 \h </w:instrText>
      </w:r>
      <w:r>
        <w:fldChar w:fldCharType="separate"/>
      </w:r>
      <w:r>
        <w:t>19</w:t>
      </w:r>
      <w:r>
        <w:fldChar w:fldCharType="end"/>
      </w:r>
    </w:p>
    <w:p w:rsidR="008C792B" w:rsidRDefault="008C792B">
      <w:pPr>
        <w:pStyle w:val="Verzeichnis2"/>
        <w:rPr>
          <w:rFonts w:asciiTheme="minorHAnsi" w:eastAsiaTheme="minorEastAsia" w:hAnsiTheme="minorHAnsi" w:cstheme="minorBidi"/>
          <w:sz w:val="22"/>
          <w:szCs w:val="22"/>
          <w:lang w:eastAsia="de-CH"/>
        </w:rPr>
      </w:pPr>
      <w:r>
        <w:t>3.7</w:t>
      </w:r>
      <w:r>
        <w:rPr>
          <w:rFonts w:asciiTheme="minorHAnsi" w:eastAsiaTheme="minorEastAsia" w:hAnsiTheme="minorHAnsi" w:cstheme="minorBidi"/>
          <w:sz w:val="22"/>
          <w:szCs w:val="22"/>
          <w:lang w:eastAsia="de-CH"/>
        </w:rPr>
        <w:tab/>
      </w:r>
      <w:r>
        <w:t>Auflösung</w:t>
      </w:r>
      <w:r>
        <w:tab/>
      </w:r>
      <w:r>
        <w:fldChar w:fldCharType="begin"/>
      </w:r>
      <w:r>
        <w:instrText xml:space="preserve"> PAGEREF _Toc532656099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3.7.1</w:t>
      </w:r>
      <w:r>
        <w:rPr>
          <w:rFonts w:asciiTheme="minorHAnsi" w:eastAsiaTheme="minorEastAsia" w:hAnsiTheme="minorHAnsi" w:cstheme="minorBidi"/>
          <w:sz w:val="22"/>
          <w:szCs w:val="22"/>
          <w:lang w:eastAsia="de-CH"/>
        </w:rPr>
        <w:tab/>
      </w:r>
      <w:r>
        <w:t>Für die Auswahl der Optik bestimmende Faktoren</w:t>
      </w:r>
      <w:r>
        <w:tab/>
      </w:r>
      <w:r>
        <w:fldChar w:fldCharType="begin"/>
      </w:r>
      <w:r>
        <w:instrText xml:space="preserve"> PAGEREF _Toc532656100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3.7.2</w:t>
      </w:r>
      <w:r>
        <w:rPr>
          <w:rFonts w:asciiTheme="minorHAnsi" w:eastAsiaTheme="minorEastAsia" w:hAnsiTheme="minorHAnsi" w:cstheme="minorBidi"/>
          <w:sz w:val="22"/>
          <w:szCs w:val="22"/>
          <w:lang w:eastAsia="de-CH"/>
        </w:rPr>
        <w:tab/>
      </w:r>
      <w:r>
        <w:t>Bildwinkel</w:t>
      </w:r>
      <w:r>
        <w:tab/>
      </w:r>
      <w:r>
        <w:fldChar w:fldCharType="begin"/>
      </w:r>
      <w:r>
        <w:instrText xml:space="preserve"> PAGEREF _Toc532656101 \h </w:instrText>
      </w:r>
      <w:r>
        <w:fldChar w:fldCharType="separate"/>
      </w:r>
      <w:r>
        <w:t>20</w:t>
      </w:r>
      <w:r>
        <w:fldChar w:fldCharType="end"/>
      </w:r>
    </w:p>
    <w:p w:rsidR="008C792B" w:rsidRDefault="008C792B">
      <w:pPr>
        <w:pStyle w:val="Verzeichnis3"/>
        <w:rPr>
          <w:rFonts w:asciiTheme="minorHAnsi" w:eastAsiaTheme="minorEastAsia" w:hAnsiTheme="minorHAnsi" w:cstheme="minorBidi"/>
          <w:sz w:val="22"/>
          <w:szCs w:val="22"/>
          <w:lang w:eastAsia="de-CH"/>
        </w:rPr>
      </w:pPr>
      <w:r>
        <w:t>3.7.3</w:t>
      </w:r>
      <w:r>
        <w:rPr>
          <w:rFonts w:asciiTheme="minorHAnsi" w:eastAsiaTheme="minorEastAsia" w:hAnsiTheme="minorHAnsi" w:cstheme="minorBidi"/>
          <w:sz w:val="22"/>
          <w:szCs w:val="22"/>
          <w:lang w:eastAsia="de-CH"/>
        </w:rPr>
        <w:tab/>
      </w:r>
      <w:r>
        <w:t>Optische Verzerrung</w:t>
      </w:r>
      <w:r>
        <w:tab/>
      </w:r>
      <w:r>
        <w:fldChar w:fldCharType="begin"/>
      </w:r>
      <w:r>
        <w:instrText xml:space="preserve"> PAGEREF _Toc532656102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3.7.4</w:t>
      </w:r>
      <w:r>
        <w:rPr>
          <w:rFonts w:asciiTheme="minorHAnsi" w:eastAsiaTheme="minorEastAsia" w:hAnsiTheme="minorHAnsi" w:cstheme="minorBidi"/>
          <w:sz w:val="22"/>
          <w:szCs w:val="22"/>
          <w:lang w:eastAsia="de-CH"/>
        </w:rPr>
        <w:tab/>
      </w:r>
      <w:r>
        <w:t>Die Verwendung eines Fischaugenobjektivs</w:t>
      </w:r>
      <w:r>
        <w:tab/>
      </w:r>
      <w:r>
        <w:fldChar w:fldCharType="begin"/>
      </w:r>
      <w:r>
        <w:instrText xml:space="preserve"> PAGEREF _Toc532656103 \h </w:instrText>
      </w:r>
      <w:r>
        <w:fldChar w:fldCharType="separate"/>
      </w:r>
      <w:r>
        <w:t>21</w:t>
      </w:r>
      <w:r>
        <w:fldChar w:fldCharType="end"/>
      </w:r>
    </w:p>
    <w:p w:rsidR="008C792B" w:rsidRDefault="008C792B">
      <w:pPr>
        <w:pStyle w:val="Verzeichnis2"/>
        <w:rPr>
          <w:rFonts w:asciiTheme="minorHAnsi" w:eastAsiaTheme="minorEastAsia" w:hAnsiTheme="minorHAnsi" w:cstheme="minorBidi"/>
          <w:sz w:val="22"/>
          <w:szCs w:val="22"/>
          <w:lang w:eastAsia="de-CH"/>
        </w:rPr>
      </w:pPr>
      <w:r>
        <w:t>3.8</w:t>
      </w:r>
      <w:r>
        <w:rPr>
          <w:rFonts w:asciiTheme="minorHAnsi" w:eastAsiaTheme="minorEastAsia" w:hAnsiTheme="minorHAnsi" w:cstheme="minorBidi"/>
          <w:sz w:val="22"/>
          <w:szCs w:val="22"/>
          <w:lang w:eastAsia="de-CH"/>
        </w:rPr>
        <w:tab/>
      </w:r>
      <w:r>
        <w:t>Bildverarbeitung</w:t>
      </w:r>
      <w:r>
        <w:tab/>
      </w:r>
      <w:r>
        <w:fldChar w:fldCharType="begin"/>
      </w:r>
      <w:r>
        <w:instrText xml:space="preserve"> PAGEREF _Toc532656104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3.8.1</w:t>
      </w:r>
      <w:r>
        <w:rPr>
          <w:rFonts w:asciiTheme="minorHAnsi" w:eastAsiaTheme="minorEastAsia" w:hAnsiTheme="minorHAnsi" w:cstheme="minorBidi"/>
          <w:sz w:val="22"/>
          <w:szCs w:val="22"/>
          <w:lang w:eastAsia="de-CH"/>
        </w:rPr>
        <w:tab/>
      </w:r>
      <w:r>
        <w:t>Eigenschaften einer Weitwinkelaufnahme</w:t>
      </w:r>
      <w:r>
        <w:tab/>
      </w:r>
      <w:r>
        <w:fldChar w:fldCharType="begin"/>
      </w:r>
      <w:r>
        <w:instrText xml:space="preserve"> PAGEREF _Toc532656105 \h </w:instrText>
      </w:r>
      <w:r>
        <w:fldChar w:fldCharType="separate"/>
      </w:r>
      <w:r>
        <w:t>21</w:t>
      </w:r>
      <w:r>
        <w:fldChar w:fldCharType="end"/>
      </w:r>
    </w:p>
    <w:p w:rsidR="008C792B" w:rsidRDefault="008C792B">
      <w:pPr>
        <w:pStyle w:val="Verzeichnis3"/>
        <w:rPr>
          <w:rFonts w:asciiTheme="minorHAnsi" w:eastAsiaTheme="minorEastAsia" w:hAnsiTheme="minorHAnsi" w:cstheme="minorBidi"/>
          <w:sz w:val="22"/>
          <w:szCs w:val="22"/>
          <w:lang w:eastAsia="de-CH"/>
        </w:rPr>
      </w:pPr>
      <w:r>
        <w:t>3.8.2</w:t>
      </w:r>
      <w:r>
        <w:rPr>
          <w:rFonts w:asciiTheme="minorHAnsi" w:eastAsiaTheme="minorEastAsia" w:hAnsiTheme="minorHAnsi" w:cstheme="minorBidi"/>
          <w:sz w:val="22"/>
          <w:szCs w:val="22"/>
          <w:lang w:eastAsia="de-CH"/>
        </w:rPr>
        <w:tab/>
      </w:r>
      <w:r>
        <w:t>CCD</w:t>
      </w:r>
      <w:r>
        <w:tab/>
      </w:r>
      <w:r>
        <w:fldChar w:fldCharType="begin"/>
      </w:r>
      <w:r>
        <w:instrText xml:space="preserve"> PAGEREF _Toc532656106 \h </w:instrText>
      </w:r>
      <w:r>
        <w:fldChar w:fldCharType="separate"/>
      </w:r>
      <w:r>
        <w:t>22</w:t>
      </w:r>
      <w:r>
        <w:fldChar w:fldCharType="end"/>
      </w:r>
    </w:p>
    <w:p w:rsidR="008C792B" w:rsidRDefault="008C792B">
      <w:pPr>
        <w:pStyle w:val="Verzeichnis3"/>
        <w:rPr>
          <w:rFonts w:asciiTheme="minorHAnsi" w:eastAsiaTheme="minorEastAsia" w:hAnsiTheme="minorHAnsi" w:cstheme="minorBidi"/>
          <w:sz w:val="22"/>
          <w:szCs w:val="22"/>
          <w:lang w:eastAsia="de-CH"/>
        </w:rPr>
      </w:pPr>
      <w:r w:rsidRPr="008C792B">
        <w:t>3.8.3</w:t>
      </w:r>
      <w:r>
        <w:rPr>
          <w:rFonts w:asciiTheme="minorHAnsi" w:eastAsiaTheme="minorEastAsia" w:hAnsiTheme="minorHAnsi" w:cstheme="minorBidi"/>
          <w:sz w:val="22"/>
          <w:szCs w:val="22"/>
          <w:lang w:eastAsia="de-CH"/>
        </w:rPr>
        <w:tab/>
      </w:r>
      <w:r w:rsidRPr="008C792B">
        <w:t>HDR imaging</w:t>
      </w:r>
      <w:r>
        <w:tab/>
      </w:r>
      <w:r>
        <w:fldChar w:fldCharType="begin"/>
      </w:r>
      <w:r>
        <w:instrText xml:space="preserve"> PAGEREF _Toc532656107 \h </w:instrText>
      </w:r>
      <w:r>
        <w:fldChar w:fldCharType="separate"/>
      </w:r>
      <w:r>
        <w:t>22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4</w:t>
      </w:r>
      <w:r>
        <w:rPr>
          <w:rFonts w:asciiTheme="minorHAnsi" w:eastAsiaTheme="minorEastAsia" w:hAnsiTheme="minorHAnsi" w:cstheme="minorBidi"/>
          <w:b w:val="0"/>
          <w:sz w:val="22"/>
          <w:szCs w:val="22"/>
          <w:lang w:eastAsia="de-CH"/>
        </w:rPr>
        <w:tab/>
      </w:r>
      <w:r>
        <w:t>Übersicht solarer Vorhersage Methoden</w:t>
      </w:r>
      <w:r>
        <w:tab/>
      </w:r>
      <w:r>
        <w:fldChar w:fldCharType="begin"/>
      </w:r>
      <w:r>
        <w:instrText xml:space="preserve"> PAGEREF _Toc532656108 \h </w:instrText>
      </w:r>
      <w:r>
        <w:fldChar w:fldCharType="separate"/>
      </w:r>
      <w:r>
        <w:t>23</w:t>
      </w:r>
      <w:r>
        <w:fldChar w:fldCharType="end"/>
      </w:r>
    </w:p>
    <w:p w:rsidR="008C792B" w:rsidRDefault="008C792B">
      <w:pPr>
        <w:pStyle w:val="Verzeichnis3"/>
        <w:rPr>
          <w:rFonts w:asciiTheme="minorHAnsi" w:eastAsiaTheme="minorEastAsia" w:hAnsiTheme="minorHAnsi" w:cstheme="minorBidi"/>
          <w:sz w:val="22"/>
          <w:szCs w:val="22"/>
          <w:lang w:eastAsia="de-CH"/>
        </w:rPr>
      </w:pPr>
      <w:r>
        <w:t>4.1.1</w:t>
      </w:r>
      <w:r>
        <w:rPr>
          <w:rFonts w:asciiTheme="minorHAnsi" w:eastAsiaTheme="minorEastAsia" w:hAnsiTheme="minorHAnsi" w:cstheme="minorBidi"/>
          <w:sz w:val="22"/>
          <w:szCs w:val="22"/>
          <w:lang w:eastAsia="de-CH"/>
        </w:rPr>
        <w:tab/>
      </w:r>
      <w:r>
        <w:t>Klassifikation solarer Vorhersage Methoden</w:t>
      </w:r>
      <w:r>
        <w:tab/>
      </w:r>
      <w:r>
        <w:fldChar w:fldCharType="begin"/>
      </w:r>
      <w:r>
        <w:instrText xml:space="preserve"> PAGEREF _Toc532656109 \h </w:instrText>
      </w:r>
      <w:r>
        <w:fldChar w:fldCharType="separate"/>
      </w:r>
      <w:r>
        <w:t>23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lastRenderedPageBreak/>
        <w:t>5</w:t>
      </w:r>
      <w:r>
        <w:rPr>
          <w:rFonts w:asciiTheme="minorHAnsi" w:eastAsiaTheme="minorEastAsia" w:hAnsiTheme="minorHAnsi" w:cstheme="minorBidi"/>
          <w:b w:val="0"/>
          <w:sz w:val="22"/>
          <w:szCs w:val="22"/>
          <w:lang w:eastAsia="de-CH"/>
        </w:rPr>
        <w:tab/>
      </w:r>
      <w:r>
        <w:t>Risikoanalyse</w:t>
      </w:r>
      <w:r>
        <w:tab/>
      </w:r>
      <w:r>
        <w:fldChar w:fldCharType="begin"/>
      </w:r>
      <w:r>
        <w:instrText xml:space="preserve"> PAGEREF _Toc532656110 \h </w:instrText>
      </w:r>
      <w:r>
        <w:fldChar w:fldCharType="separate"/>
      </w:r>
      <w:r>
        <w:t>25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6</w:t>
      </w:r>
      <w:r>
        <w:rPr>
          <w:rFonts w:asciiTheme="minorHAnsi" w:eastAsiaTheme="minorEastAsia" w:hAnsiTheme="minorHAnsi" w:cstheme="minorBidi"/>
          <w:b w:val="0"/>
          <w:sz w:val="22"/>
          <w:szCs w:val="22"/>
          <w:lang w:eastAsia="de-CH"/>
        </w:rPr>
        <w:tab/>
      </w:r>
      <w:r>
        <w:t>Wolken-Kameras - Stand der Technik</w:t>
      </w:r>
      <w:r>
        <w:tab/>
      </w:r>
      <w:r>
        <w:fldChar w:fldCharType="begin"/>
      </w:r>
      <w:r>
        <w:instrText xml:space="preserve"> PAGEREF _Toc532656111 \h </w:instrText>
      </w:r>
      <w:r>
        <w:fldChar w:fldCharType="separate"/>
      </w:r>
      <w:r>
        <w:t>26</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7</w:t>
      </w:r>
      <w:r>
        <w:rPr>
          <w:rFonts w:asciiTheme="minorHAnsi" w:eastAsiaTheme="minorEastAsia" w:hAnsiTheme="minorHAnsi" w:cstheme="minorBidi"/>
          <w:b w:val="0"/>
          <w:sz w:val="22"/>
          <w:szCs w:val="22"/>
          <w:lang w:eastAsia="de-CH"/>
        </w:rPr>
        <w:tab/>
      </w:r>
      <w:r>
        <w:t>ProSekKa Wolken-Kamera</w:t>
      </w:r>
      <w:r>
        <w:tab/>
      </w:r>
      <w:r>
        <w:fldChar w:fldCharType="begin"/>
      </w:r>
      <w:r>
        <w:instrText xml:space="preserve"> PAGEREF _Toc532656112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7.1</w:t>
      </w:r>
      <w:r>
        <w:rPr>
          <w:rFonts w:asciiTheme="minorHAnsi" w:eastAsiaTheme="minorEastAsia" w:hAnsiTheme="minorHAnsi" w:cstheme="minorBidi"/>
          <w:sz w:val="22"/>
          <w:szCs w:val="22"/>
          <w:lang w:eastAsia="de-CH"/>
        </w:rPr>
        <w:tab/>
      </w:r>
      <w:r>
        <w:t>Anforderungen</w:t>
      </w:r>
      <w:r>
        <w:tab/>
      </w:r>
      <w:r>
        <w:fldChar w:fldCharType="begin"/>
      </w:r>
      <w:r>
        <w:instrText xml:space="preserve"> PAGEREF _Toc532656113 \h </w:instrText>
      </w:r>
      <w:r>
        <w:fldChar w:fldCharType="separate"/>
      </w:r>
      <w:r>
        <w:t>28</w:t>
      </w:r>
      <w:r>
        <w:fldChar w:fldCharType="end"/>
      </w:r>
    </w:p>
    <w:p w:rsidR="008C792B" w:rsidRDefault="008C792B">
      <w:pPr>
        <w:pStyle w:val="Verzeichnis2"/>
        <w:rPr>
          <w:rFonts w:asciiTheme="minorHAnsi" w:eastAsiaTheme="minorEastAsia" w:hAnsiTheme="minorHAnsi" w:cstheme="minorBidi"/>
          <w:sz w:val="22"/>
          <w:szCs w:val="22"/>
          <w:lang w:eastAsia="de-CH"/>
        </w:rPr>
      </w:pPr>
      <w:r>
        <w:t>7.2</w:t>
      </w:r>
      <w:r>
        <w:rPr>
          <w:rFonts w:asciiTheme="minorHAnsi" w:eastAsiaTheme="minorEastAsia" w:hAnsiTheme="minorHAnsi" w:cstheme="minorBidi"/>
          <w:sz w:val="22"/>
          <w:szCs w:val="22"/>
          <w:lang w:eastAsia="de-CH"/>
        </w:rPr>
        <w:tab/>
      </w:r>
      <w:r>
        <w:t>Ground Truth</w:t>
      </w:r>
      <w:r>
        <w:tab/>
      </w:r>
      <w:r>
        <w:fldChar w:fldCharType="begin"/>
      </w:r>
      <w:r>
        <w:instrText xml:space="preserve"> PAGEREF _Toc532656114 \h </w:instrText>
      </w:r>
      <w:r>
        <w:fldChar w:fldCharType="separate"/>
      </w:r>
      <w:r>
        <w:t>29</w:t>
      </w:r>
      <w:r>
        <w:fldChar w:fldCharType="end"/>
      </w:r>
    </w:p>
    <w:p w:rsidR="008C792B" w:rsidRDefault="008C792B">
      <w:pPr>
        <w:pStyle w:val="Verzeichnis2"/>
        <w:rPr>
          <w:rFonts w:asciiTheme="minorHAnsi" w:eastAsiaTheme="minorEastAsia" w:hAnsiTheme="minorHAnsi" w:cstheme="minorBidi"/>
          <w:sz w:val="22"/>
          <w:szCs w:val="22"/>
          <w:lang w:eastAsia="de-CH"/>
        </w:rPr>
      </w:pPr>
      <w:r>
        <w:t>7.3</w:t>
      </w:r>
      <w:r>
        <w:rPr>
          <w:rFonts w:asciiTheme="minorHAnsi" w:eastAsiaTheme="minorEastAsia" w:hAnsiTheme="minorHAnsi" w:cstheme="minorBidi"/>
          <w:sz w:val="22"/>
          <w:szCs w:val="22"/>
          <w:lang w:eastAsia="de-CH"/>
        </w:rPr>
        <w:tab/>
      </w:r>
      <w:r>
        <w:t>Konzept</w:t>
      </w:r>
      <w:r>
        <w:tab/>
      </w:r>
      <w:r>
        <w:fldChar w:fldCharType="begin"/>
      </w:r>
      <w:r>
        <w:instrText xml:space="preserve"> PAGEREF _Toc532656115 \h </w:instrText>
      </w:r>
      <w:r>
        <w:fldChar w:fldCharType="separate"/>
      </w:r>
      <w:r>
        <w:t>30</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8</w:t>
      </w:r>
      <w:r>
        <w:rPr>
          <w:rFonts w:asciiTheme="minorHAnsi" w:eastAsiaTheme="minorEastAsia" w:hAnsiTheme="minorHAnsi" w:cstheme="minorBidi"/>
          <w:b w:val="0"/>
          <w:sz w:val="22"/>
          <w:szCs w:val="22"/>
          <w:lang w:eastAsia="de-CH"/>
        </w:rPr>
        <w:tab/>
      </w:r>
      <w:r>
        <w:t>Schlussfolgerungen</w:t>
      </w:r>
      <w:r>
        <w:tab/>
      </w:r>
      <w:r>
        <w:fldChar w:fldCharType="begin"/>
      </w:r>
      <w:r>
        <w:instrText xml:space="preserve"> PAGEREF _Toc532656116 \h </w:instrText>
      </w:r>
      <w:r>
        <w:fldChar w:fldCharType="separate"/>
      </w:r>
      <w:r>
        <w:t>31</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A: Beispiele für die Gliederung von Abschlussarbeiten</w:t>
      </w:r>
      <w:r>
        <w:tab/>
      </w:r>
      <w:r>
        <w:fldChar w:fldCharType="begin"/>
      </w:r>
      <w:r>
        <w:instrText xml:space="preserve"> PAGEREF _Toc532656117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A.1 Literaturarbeiten</w:t>
      </w:r>
      <w:r>
        <w:tab/>
      </w:r>
      <w:r>
        <w:fldChar w:fldCharType="begin"/>
      </w:r>
      <w:r>
        <w:instrText xml:space="preserve"> PAGEREF _Toc532656118 \h </w:instrText>
      </w:r>
      <w:r>
        <w:fldChar w:fldCharType="separate"/>
      </w:r>
      <w:r>
        <w:t>32</w:t>
      </w:r>
      <w:r>
        <w:fldChar w:fldCharType="end"/>
      </w:r>
    </w:p>
    <w:p w:rsidR="008C792B" w:rsidRDefault="008C792B">
      <w:pPr>
        <w:pStyle w:val="Verzeichnis2"/>
        <w:rPr>
          <w:rFonts w:asciiTheme="minorHAnsi" w:eastAsiaTheme="minorEastAsia" w:hAnsiTheme="minorHAnsi" w:cstheme="minorBidi"/>
          <w:sz w:val="22"/>
          <w:szCs w:val="22"/>
          <w:lang w:eastAsia="de-CH"/>
        </w:rPr>
      </w:pPr>
      <w:r>
        <w:t>A.2 Systementwicklungen</w:t>
      </w:r>
      <w:r>
        <w:tab/>
      </w:r>
      <w:r>
        <w:fldChar w:fldCharType="begin"/>
      </w:r>
      <w:r>
        <w:instrText xml:space="preserve"> PAGEREF _Toc532656119 \h </w:instrText>
      </w:r>
      <w:r>
        <w:fldChar w:fldCharType="separate"/>
      </w:r>
      <w:r>
        <w:t>32</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Anhang B: Formatvorlagen</w:t>
      </w:r>
      <w:r>
        <w:tab/>
      </w:r>
      <w:r>
        <w:fldChar w:fldCharType="begin"/>
      </w:r>
      <w:r>
        <w:instrText xml:space="preserve"> PAGEREF _Toc532656120 \h </w:instrText>
      </w:r>
      <w:r>
        <w:fldChar w:fldCharType="separate"/>
      </w:r>
      <w:r>
        <w:t>33</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Glossar</w:t>
      </w:r>
      <w:r>
        <w:tab/>
      </w:r>
      <w:r>
        <w:fldChar w:fldCharType="begin"/>
      </w:r>
      <w:r>
        <w:instrText xml:space="preserve"> PAGEREF _Toc532656121 \h </w:instrText>
      </w:r>
      <w:r>
        <w:fldChar w:fldCharType="separate"/>
      </w:r>
      <w:r>
        <w:t>34</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rsidRPr="008C792B">
        <w:t>Quellenverzeichnis</w:t>
      </w:r>
      <w:r>
        <w:tab/>
      </w:r>
      <w:r>
        <w:fldChar w:fldCharType="begin"/>
      </w:r>
      <w:r>
        <w:instrText xml:space="preserve"> PAGEREF _Toc532656122 \h </w:instrText>
      </w:r>
      <w:r>
        <w:fldChar w:fldCharType="separate"/>
      </w:r>
      <w:r>
        <w:t>35</w:t>
      </w:r>
      <w:r>
        <w:fldChar w:fldCharType="end"/>
      </w:r>
    </w:p>
    <w:p w:rsidR="008C792B" w:rsidRDefault="008C792B">
      <w:pPr>
        <w:pStyle w:val="Verzeichnis1"/>
        <w:rPr>
          <w:rFonts w:asciiTheme="minorHAnsi" w:eastAsiaTheme="minorEastAsia" w:hAnsiTheme="minorHAnsi" w:cstheme="minorBidi"/>
          <w:b w:val="0"/>
          <w:sz w:val="22"/>
          <w:szCs w:val="22"/>
          <w:lang w:eastAsia="de-CH"/>
        </w:rPr>
      </w:pPr>
      <w:r>
        <w:t>Stichwortverzeichnis</w:t>
      </w:r>
      <w:r>
        <w:tab/>
      </w:r>
      <w:r>
        <w:fldChar w:fldCharType="begin"/>
      </w:r>
      <w:r>
        <w:instrText xml:space="preserve"> PAGEREF _Toc532656123 \h </w:instrText>
      </w:r>
      <w:r>
        <w:fldChar w:fldCharType="separate"/>
      </w:r>
      <w:r>
        <w:t>36</w:t>
      </w:r>
      <w:r>
        <w:fldChar w:fldCharType="end"/>
      </w:r>
    </w:p>
    <w:p w:rsidR="00284FA6" w:rsidRDefault="00284FA6">
      <w:pPr>
        <w:pStyle w:val="berschrift1"/>
        <w:numPr>
          <w:ilvl w:val="0"/>
          <w:numId w:val="0"/>
        </w:numPr>
      </w:pPr>
      <w:r>
        <w:rPr>
          <w:noProof/>
          <w:sz w:val="24"/>
        </w:rPr>
        <w:lastRenderedPageBreak/>
        <w:fldChar w:fldCharType="end"/>
      </w:r>
      <w:bookmarkStart w:id="6" w:name="_Toc532656077"/>
      <w:r>
        <w:t>Abbildungsverzeichnis</w:t>
      </w:r>
      <w:bookmarkEnd w:id="6"/>
    </w:p>
    <w:p w:rsidR="008C792B" w:rsidRDefault="00284FA6">
      <w:pPr>
        <w:pStyle w:val="Abbildungsverzeichnis"/>
        <w:rPr>
          <w:rFonts w:asciiTheme="minorHAnsi" w:eastAsiaTheme="minorEastAsia" w:hAnsiTheme="minorHAnsi" w:cstheme="minorBidi"/>
          <w:sz w:val="22"/>
          <w:szCs w:val="22"/>
          <w:lang w:eastAsia="de-CH"/>
        </w:rPr>
      </w:pPr>
      <w:r>
        <w:fldChar w:fldCharType="begin"/>
      </w:r>
      <w:r>
        <w:instrText xml:space="preserve"> TOC \c "Abbildung" </w:instrText>
      </w:r>
      <w:r>
        <w:fldChar w:fldCharType="separate"/>
      </w:r>
      <w:r w:rsidR="008C792B">
        <w:t>Abbildung 1: Intensität der Sonnenstrahlung,  im Vergleich zur Emission eines idealen Schwarzen Körpers bei einer Temperatur von 5900 K [3].</w:t>
      </w:r>
      <w:r w:rsidR="008C792B">
        <w:tab/>
      </w:r>
      <w:r w:rsidR="008C792B">
        <w:fldChar w:fldCharType="begin"/>
      </w:r>
      <w:r w:rsidR="008C792B">
        <w:instrText xml:space="preserve"> PAGEREF _Toc532656124 \h </w:instrText>
      </w:r>
      <w:r w:rsidR="008C792B">
        <w:fldChar w:fldCharType="separate"/>
      </w:r>
      <w:r w:rsidR="008C792B">
        <w:t>13</w:t>
      </w:r>
      <w:r w:rsidR="008C792B">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2: Komponenten der Solaren Strahlung</w:t>
      </w:r>
      <w:r>
        <w:tab/>
      </w:r>
      <w:r>
        <w:fldChar w:fldCharType="begin"/>
      </w:r>
      <w:r>
        <w:instrText xml:space="preserve"> PAGEREF _Toc532656125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3: Strahlungsbilanz der Erde Abb. 3.8 [4, S. 75]</w:t>
      </w:r>
      <w:r>
        <w:tab/>
      </w:r>
      <w:r>
        <w:fldChar w:fldCharType="begin"/>
      </w:r>
      <w:r>
        <w:instrText xml:space="preserve"> PAGEREF _Toc532656126 \h </w:instrText>
      </w:r>
      <w:r>
        <w:fldChar w:fldCharType="separate"/>
      </w:r>
      <w:r>
        <w:t>14</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4: Sonnenzenitwinkel, Elevation und Azimut</w:t>
      </w:r>
      <w:r>
        <w:tab/>
      </w:r>
      <w:r>
        <w:fldChar w:fldCharType="begin"/>
      </w:r>
      <w:r>
        <w:instrText xml:space="preserve"> PAGEREF _Toc532656127 \h </w:instrText>
      </w:r>
      <w:r>
        <w:fldChar w:fldCharType="separate"/>
      </w:r>
      <w:r>
        <w:t>15</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5: Globale, direkte und diffuse Strahlung an einem wolkenfreien Tag.</w:t>
      </w:r>
      <w:r>
        <w:tab/>
      </w:r>
      <w:r>
        <w:fldChar w:fldCharType="begin"/>
      </w:r>
      <w:r>
        <w:instrText xml:space="preserve"> PAGEREF _Toc532656128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6: Um16:00 blockiert eine Wolke den direkten Anteil. GHI entspricht nun der DHI.</w:t>
      </w:r>
      <w:r>
        <w:tab/>
      </w:r>
      <w:r>
        <w:fldChar w:fldCharType="begin"/>
      </w:r>
      <w:r>
        <w:instrText xml:space="preserve"> PAGEREF _Toc532656129 \h </w:instrText>
      </w:r>
      <w:r>
        <w:fldChar w:fldCharType="separate"/>
      </w:r>
      <w:r>
        <w:t>16</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7: Links: Pyranometer mit thermischen Sensor, rechts: Pyranometer mit Silizium-Halbleitersensor Abb. 2.29 [6, S. 84].</w:t>
      </w:r>
      <w:r>
        <w:tab/>
      </w:r>
      <w:r>
        <w:fldChar w:fldCharType="begin"/>
      </w:r>
      <w:r>
        <w:instrText xml:space="preserve"> PAGEREF _Toc532656130 \h </w:instrText>
      </w:r>
      <w:r>
        <w:fldChar w:fldCharType="separate"/>
      </w:r>
      <w:r>
        <w:t>18</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8: Pyrheliometer, links schematische Darstellung.</w:t>
      </w:r>
      <w:r>
        <w:tab/>
      </w:r>
      <w:r>
        <w:fldChar w:fldCharType="begin"/>
      </w:r>
      <w:r>
        <w:instrText xml:space="preserve"> PAGEREF _Toc532656131 \h </w:instrText>
      </w:r>
      <w:r>
        <w:fldChar w:fldCharType="separate"/>
      </w:r>
      <w:r>
        <w:t>19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9: Lageplan Hochschule Luzern für Technik und Architektur</w:t>
      </w:r>
      <w:r>
        <w:tab/>
      </w:r>
      <w:r>
        <w:fldChar w:fldCharType="begin"/>
      </w:r>
      <w:r>
        <w:instrText xml:space="preserve"> PAGEREF _Toc532656132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10: Links Messung der diffusen und rechts der globalen Strahlung.</w:t>
      </w:r>
      <w:r>
        <w:tab/>
      </w:r>
      <w:r>
        <w:fldChar w:fldCharType="begin"/>
      </w:r>
      <w:r>
        <w:instrText xml:space="preserve"> PAGEREF _Toc532656133 \h </w:instrText>
      </w:r>
      <w:r>
        <w:fldChar w:fldCharType="separate"/>
      </w:r>
      <w:r>
        <w:t>29</w:t>
      </w:r>
      <w:r>
        <w:fldChar w:fldCharType="end"/>
      </w:r>
    </w:p>
    <w:p w:rsidR="008C792B" w:rsidRDefault="008C792B">
      <w:pPr>
        <w:pStyle w:val="Abbildungsverzeichnis"/>
        <w:rPr>
          <w:rFonts w:asciiTheme="minorHAnsi" w:eastAsiaTheme="minorEastAsia" w:hAnsiTheme="minorHAnsi" w:cstheme="minorBidi"/>
          <w:sz w:val="22"/>
          <w:szCs w:val="22"/>
          <w:lang w:eastAsia="de-CH"/>
        </w:rPr>
      </w:pPr>
      <w:r>
        <w:t>Abbildung 11: Messstation und Datenerfassung</w:t>
      </w:r>
      <w:r>
        <w:tab/>
      </w:r>
      <w:r>
        <w:fldChar w:fldCharType="begin"/>
      </w:r>
      <w:r>
        <w:instrText xml:space="preserve"> PAGEREF _Toc532656134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656078"/>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656079"/>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Mass </w:t>
      </w:r>
      <w:r w:rsidR="00554D9F">
        <w:br/>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Pr="00444719" w:rsidRDefault="00444719" w:rsidP="005F576C">
      <w:pPr>
        <w:tabs>
          <w:tab w:val="left" w:pos="1440"/>
        </w:tabs>
        <w:rPr>
          <w:lang w:val="en-US"/>
        </w:rPr>
      </w:pPr>
      <w:r w:rsidRPr="00444719">
        <w:rPr>
          <w:lang w:val="en-US"/>
        </w:rPr>
        <w:t>HDR</w:t>
      </w:r>
      <w:r w:rsidRPr="00444719">
        <w:rPr>
          <w:lang w:val="en-US"/>
        </w:rPr>
        <w:tab/>
        <w:t>H</w:t>
      </w:r>
      <w:r w:rsidR="005F576C" w:rsidRPr="00444719">
        <w:rPr>
          <w:lang w:val="en-US"/>
        </w:rPr>
        <w:t xml:space="preserve">igh </w:t>
      </w:r>
      <w:r w:rsidRPr="00444719">
        <w:rPr>
          <w:lang w:val="en-US"/>
        </w:rPr>
        <w:t>D</w:t>
      </w:r>
      <w:r w:rsidR="005F576C" w:rsidRPr="00444719">
        <w:rPr>
          <w:lang w:val="en-US"/>
        </w:rPr>
        <w:t xml:space="preserve">ynamic </w:t>
      </w:r>
      <w:r w:rsidRPr="00444719">
        <w:rPr>
          <w:lang w:val="en-US"/>
        </w:rPr>
        <w:t>R</w:t>
      </w:r>
      <w:r w:rsidR="005F576C" w:rsidRPr="00444719">
        <w:rPr>
          <w:lang w:val="en-US"/>
        </w:rPr>
        <w:t>ange</w:t>
      </w:r>
    </w:p>
    <w:p w:rsidR="005F576C" w:rsidRDefault="00444719" w:rsidP="00444719">
      <w:pPr>
        <w:tabs>
          <w:tab w:val="left" w:pos="1440"/>
        </w:tabs>
        <w:spacing w:before="0"/>
        <w:rPr>
          <w:lang w:val="en-US"/>
        </w:rPr>
      </w:pPr>
      <w:r w:rsidRPr="00444719">
        <w:rPr>
          <w:lang w:val="en-US"/>
        </w:rPr>
        <w:t>RGB</w:t>
      </w:r>
      <w:r w:rsidRPr="00444719">
        <w:rPr>
          <w:lang w:val="en-US"/>
        </w:rPr>
        <w:tab/>
        <w:t>Red</w:t>
      </w:r>
      <w:r w:rsidR="005F576C" w:rsidRPr="00444719">
        <w:rPr>
          <w:lang w:val="en-US"/>
        </w:rPr>
        <w:t xml:space="preserve">, </w:t>
      </w:r>
      <w:r w:rsidRPr="00444719">
        <w:rPr>
          <w:lang w:val="en-US"/>
        </w:rPr>
        <w:t>Green</w:t>
      </w:r>
      <w:r w:rsidR="005F576C" w:rsidRPr="00444719">
        <w:rPr>
          <w:lang w:val="en-US"/>
        </w:rPr>
        <w:t xml:space="preserve">, </w:t>
      </w:r>
      <w:r w:rsidRPr="00444719">
        <w:rPr>
          <w:lang w:val="en-US"/>
        </w:rPr>
        <w:t>Glue</w:t>
      </w:r>
      <w:r w:rsidR="005F576C" w:rsidRPr="00444719">
        <w:rPr>
          <w:lang w:val="en-US"/>
        </w:rPr>
        <w:t xml:space="preserve"> </w:t>
      </w:r>
      <w:r w:rsidRPr="00444719">
        <w:rPr>
          <w:lang w:val="en-US"/>
        </w:rPr>
        <w:t>–</w:t>
      </w:r>
      <w:r w:rsidR="005F576C" w:rsidRPr="00444719">
        <w:rPr>
          <w:lang w:val="en-US"/>
        </w:rPr>
        <w:t xml:space="preserve"> </w:t>
      </w:r>
      <w:r w:rsidRPr="00444719">
        <w:rPr>
          <w:lang w:val="en-US"/>
        </w:rPr>
        <w:t>Color Space</w:t>
      </w:r>
    </w:p>
    <w:p w:rsidR="00444719" w:rsidRPr="00444719" w:rsidRDefault="00444719" w:rsidP="00444719">
      <w:pPr>
        <w:tabs>
          <w:tab w:val="left" w:pos="1440"/>
        </w:tabs>
        <w:spacing w:before="0"/>
        <w:rPr>
          <w:lang w:val="en-US"/>
        </w:rPr>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656080"/>
      <w:r>
        <w:lastRenderedPageBreak/>
        <w:t>Einleitung</w:t>
      </w:r>
      <w:bookmarkEnd w:id="9"/>
      <w:bookmarkEnd w:id="10"/>
    </w:p>
    <w:p w:rsidR="007B5C56" w:rsidRPr="00486AA1" w:rsidRDefault="007B5C56" w:rsidP="007B5C5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pPr>
        <w:pStyle w:val="berschrift2"/>
      </w:pPr>
      <w:bookmarkStart w:id="11" w:name="_Toc532656081"/>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656082"/>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656083"/>
      <w:r>
        <w:lastRenderedPageBreak/>
        <w:t>Ursache und Wirkung der PV-Variabilität</w:t>
      </w:r>
      <w:bookmarkEnd w:id="16"/>
    </w:p>
    <w:p w:rsidR="009619E5" w:rsidRDefault="000175FF" w:rsidP="009619E5">
      <w:r>
        <w:t>Hauptursache</w:t>
      </w:r>
      <w:r w:rsidR="004D6E63">
        <w:t>n</w:t>
      </w:r>
      <w:r>
        <w:t xml:space="preserve"> </w:t>
      </w:r>
      <w:r w:rsidR="004D6E63">
        <w:t xml:space="preserve">für die </w:t>
      </w:r>
      <w:r w:rsidR="00960ED9">
        <w:t xml:space="preserve">Änderungen der Leistungsabgabe von Photovoltaikanlagen </w:t>
      </w:r>
      <w:r w:rsidR="004D6E63">
        <w:t xml:space="preserve">sind der Sonnenverlauf am Himmel und </w:t>
      </w:r>
      <w:r w:rsidR="00960ED9">
        <w:t xml:space="preserve">vorbeiziehende </w:t>
      </w:r>
      <w:r w:rsidR="004D6E63">
        <w:t>Wolken</w:t>
      </w:r>
      <w:r w:rsidR="00960ED9">
        <w:t>, die</w:t>
      </w:r>
      <w:r w:rsidR="004D6E63">
        <w:t xml:space="preserve"> </w:t>
      </w:r>
      <w:r w:rsidR="00287671">
        <w:t xml:space="preserve">kurzzeitig die </w:t>
      </w:r>
      <w:r w:rsidR="00960ED9">
        <w:t>Sonnens</w:t>
      </w:r>
      <w:r w:rsidR="00287671">
        <w:t xml:space="preserve">trahlung verringern. </w:t>
      </w:r>
      <w:r w:rsidR="009619E5">
        <w:t xml:space="preserve">Grob betrachtet folgt die Leitungsabgabe der PV-Anlage, dem Sonnenstand. Sie erreicht ihr Maximum ungefähr zur Mittagszeit und ihr </w:t>
      </w:r>
      <w:r w:rsidR="009619E5">
        <w:t>Minimum, zu Sonnenauf und -untergang.</w:t>
      </w:r>
      <w:r w:rsidR="009619E5">
        <w:t xml:space="preserve"> </w:t>
      </w:r>
      <w:r w:rsidR="009619E5">
        <w:t xml:space="preserve">Bei genauerer Betrachtung hingegen, ist die Leistungsabgabe durch unzählige, kurzeitige Einbrüche durchzogen, bedingt durch vorbeiziehende Wolken. </w:t>
      </w:r>
    </w:p>
    <w:p w:rsidR="001327BE" w:rsidRDefault="001327BE" w:rsidP="00D24271">
      <w:r>
        <w:t xml:space="preserve">Während die Variabilität bedingt durch die Sonnenbewegung </w:t>
      </w:r>
      <w:r>
        <w:t xml:space="preserve">präzise </w:t>
      </w:r>
      <w:r>
        <w:t xml:space="preserve">vorhergesagt werden kann und sich in </w:t>
      </w:r>
      <w:r w:rsidRPr="001327BE">
        <w:t>Grössenordnungen</w:t>
      </w:r>
      <w:r>
        <w:t xml:space="preserve"> von mehreren Minuten bis hin zu Stunden bewegt, trifft dies nicht zu für </w:t>
      </w:r>
      <w:r w:rsidR="004F4C9B">
        <w:t>die kurzen Fluktuationen</w:t>
      </w:r>
      <w:r>
        <w:t>, verursacht durch Wolken</w:t>
      </w:r>
      <w:r w:rsidR="009619E5">
        <w:t>.</w:t>
      </w:r>
    </w:p>
    <w:p w:rsidR="000A41E9" w:rsidRDefault="009962F4" w:rsidP="009962F4">
      <w:pPr>
        <w:pStyle w:val="berschrift2"/>
      </w:pPr>
      <w:bookmarkStart w:id="17" w:name="_Toc532656084"/>
      <w:r>
        <w:t>Wolken</w:t>
      </w:r>
      <w:bookmarkEnd w:id="17"/>
    </w:p>
    <w:p w:rsidR="00527A29" w:rsidRDefault="00527A29" w:rsidP="00D76841">
      <w:pPr>
        <w:rPr>
          <w:color w:val="FF0000"/>
        </w:rPr>
      </w:pPr>
      <w:r w:rsidRPr="00527A29">
        <w:rPr>
          <w:color w:val="FF0000"/>
        </w:rPr>
        <w:t>Jan Kleissl 33.1 Clouds Seite 56</w:t>
      </w:r>
    </w:p>
    <w:p w:rsidR="004C5DCF" w:rsidRPr="004C5DCF" w:rsidRDefault="004C5DCF" w:rsidP="00CA5886">
      <w:pPr>
        <w:rPr>
          <w:color w:val="4F81BD" w:themeColor="accent1"/>
          <w:sz w:val="16"/>
          <w:szCs w:val="16"/>
          <w:u w:val="single"/>
        </w:rPr>
      </w:pPr>
      <w:r w:rsidRPr="004C5DCF">
        <w:rPr>
          <w:color w:val="4F81BD" w:themeColor="accent1"/>
          <w:sz w:val="16"/>
          <w:szCs w:val="16"/>
          <w:u w:val="single"/>
        </w:rPr>
        <w:t>C:\Users\ati\Desktop\MSE\MSE_Thesis\Meteorologie insbesondere Wolken\ influence of the extent and genera of cloud cover on solar radiation intensity.pdf</w:t>
      </w:r>
    </w:p>
    <w:p w:rsidR="004B0C26" w:rsidRDefault="00D55F77" w:rsidP="00CA5886">
      <w:r>
        <w:t>Durch Wolken verursachte solare Variabilitä</w:t>
      </w:r>
      <w:bookmarkStart w:id="18" w:name="_GoBack"/>
      <w:bookmarkEnd w:id="18"/>
      <w:r>
        <w:t>t, hängt von der Grösse, Durchlässigkeit und der Geschwindigkeit der Wolke ab.</w:t>
      </w:r>
      <w:r w:rsidR="001F108B">
        <w:t xml:space="preserve"> </w:t>
      </w:r>
      <w:r w:rsidR="00F8746F" w:rsidRPr="00F8746F">
        <w:t xml:space="preserve">Reflexionsgrad </w:t>
      </w:r>
      <w:r w:rsidR="00F8746F">
        <w:t>und Durchlässigkeit</w:t>
      </w:r>
      <w:r w:rsidR="00CA5886">
        <w:t xml:space="preserve"> der Wolke </w:t>
      </w:r>
      <w:r w:rsidR="00F8746F">
        <w:t>werden</w:t>
      </w:r>
      <w:r w:rsidR="00CA5886">
        <w:t xml:space="preserve"> </w:t>
      </w:r>
      <w:r w:rsidR="003866F7">
        <w:t xml:space="preserve">vor allem </w:t>
      </w:r>
      <w:r w:rsidR="00CA5886">
        <w:t xml:space="preserve">durch ihre </w:t>
      </w:r>
      <w:r w:rsidR="00F8746F">
        <w:t>thermodynamische Phase</w:t>
      </w:r>
      <w:r w:rsidR="008A78A6">
        <w:t xml:space="preserve"> </w:t>
      </w:r>
      <w:r w:rsidR="00CA5886">
        <w:t xml:space="preserve">bestimmt. </w:t>
      </w:r>
      <w:r w:rsidR="00F8746F">
        <w:t>Das bedeutet</w:t>
      </w:r>
      <w:r w:rsidR="003866F7">
        <w:t>,</w:t>
      </w:r>
      <w:r w:rsidR="00F8746F">
        <w:t xml:space="preserve"> ob sie aus Wasser</w:t>
      </w:r>
      <w:r w:rsidR="003866F7">
        <w:t>t</w:t>
      </w:r>
      <w:r w:rsidR="00F8746F">
        <w:t xml:space="preserve">röpfchen oder Eiskristallen </w:t>
      </w:r>
      <w:r w:rsidR="003866F7">
        <w:t>bestehen oder aus beidem.</w:t>
      </w:r>
      <w:r w:rsidR="003B1FE7">
        <w:t xml:space="preserve"> </w:t>
      </w:r>
      <w:r w:rsidR="004B0C26">
        <w:t xml:space="preserve">Wolken aus Wassertröpfchen, verfügen dabei über einen höheren Reflexionsgrad. </w:t>
      </w:r>
    </w:p>
    <w:p w:rsidR="00867AEA" w:rsidRDefault="004B0C26" w:rsidP="00CA5886">
      <w:r>
        <w:t>Die Phase der Wolke steht in starker Abhängigkeit der Umgebungstemperatur. So findet man kaum Wassertröpfchen bei Temperaturen unter -30°C und Eiskristalle können sich nicht mehr bilden</w:t>
      </w:r>
      <w:r w:rsidR="005607DC">
        <w:t>,</w:t>
      </w:r>
      <w:r>
        <w:t xml:space="preserve"> bei Temperaturen über -10°C.</w:t>
      </w:r>
    </w:p>
    <w:p w:rsidR="00CA5886" w:rsidRDefault="00CA5886" w:rsidP="00CA5886"/>
    <w:p w:rsidR="00B063E7" w:rsidRPr="00B063E7" w:rsidRDefault="00D76841" w:rsidP="00D76841">
      <w:pPr>
        <w:pStyle w:val="berschrift2"/>
      </w:pPr>
      <w:bookmarkStart w:id="19" w:name="_Toc532656085"/>
      <w:r w:rsidRPr="00D76841">
        <w:t>Intermittenz</w:t>
      </w:r>
      <w:r>
        <w:t xml:space="preserve"> der Solarenergie</w:t>
      </w:r>
      <w:bookmarkEnd w:id="19"/>
    </w:p>
    <w:p w:rsidR="00D24271" w:rsidRDefault="007F50DB" w:rsidP="00D24271">
      <w:r>
        <w:t xml:space="preserve">Der von der Solaranlage erzeugte Strom, ist proportional zur </w:t>
      </w:r>
      <w:r w:rsidR="006143BB">
        <w:t>Intensität der</w:t>
      </w:r>
      <w:r>
        <w:t xml:space="preserve"> Sonnenstrahlung. Maximale Erträge werden an klaren, wolkenfreien Tagen </w:t>
      </w:r>
      <w:r w:rsidR="003F4CF1">
        <w:t>erzielt</w:t>
      </w:r>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w:t>
      </w:r>
      <w:r w:rsidR="00891125">
        <w:t>,</w:t>
      </w:r>
      <w:r w:rsidR="00A63848">
        <w:t xml:space="preserve">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(ramp-events), bei denen die Stromerzeugung Plötzlich zu</w:t>
      </w:r>
      <w:r w:rsidR="00EA46F5">
        <w:t>-</w:t>
      </w:r>
      <w:r w:rsidR="003E5524">
        <w:t xml:space="preserve"> oder abnimmt. </w:t>
      </w:r>
    </w:p>
    <w:p w:rsidR="00B90B44" w:rsidRDefault="00E57421" w:rsidP="00D24271">
      <w:r>
        <w:t xml:space="preserve">Die Dauer von Rampen-Ereignissen kann von einer Sekunde bis hin zu mehreren zehn Minuten dauern. </w:t>
      </w:r>
      <w:r w:rsidR="00C77D37">
        <w:t>Lokale Messungen der Sonnenstrahlung</w:t>
      </w:r>
      <w:r w:rsidR="00310ACA">
        <w:t>,</w:t>
      </w:r>
      <w:r w:rsidR="00C77D37">
        <w:t xml:space="preserve"> zeigen</w:t>
      </w:r>
      <w:r w:rsidR="00310ACA">
        <w:t>, dass</w:t>
      </w:r>
      <w:r w:rsidR="00C77D37">
        <w:t xml:space="preserve"> grosse </w:t>
      </w:r>
      <w:r w:rsidR="00310ACA">
        <w:t>Strahlungsä</w:t>
      </w:r>
      <w:r w:rsidR="00C77D37">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9D412D">
        <w:instrText xml:space="preserve"> ADDIN ZOTERO_ITEM CSL_CITATION {"citationID":"cmpo31cY","properties":{"unsorted":true,"formattedCitation":"[1]","plainCitation":"[1]","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9D412D" w:rsidRPr="009D412D">
        <w:t>[1]</w:t>
      </w:r>
      <w:r w:rsidR="009D412D">
        <w:fldChar w:fldCharType="end"/>
      </w:r>
      <w:r w:rsidR="00310ACA">
        <w:t xml:space="preserve">. </w:t>
      </w:r>
    </w:p>
    <w:p w:rsidR="00C47A9F" w:rsidRDefault="007F1C54" w:rsidP="00D24271">
      <w:r>
        <w:lastRenderedPageBreak/>
        <w:t xml:space="preserve">Schnelle Schwankungen und Anstiegsraten von weniger als 20 Sekunden, können </w:t>
      </w:r>
      <w:r w:rsidR="00C47A9F">
        <w:t xml:space="preserve">bei kleinen, isoliert stehenden Photovoltaikanlagen, bereits zu Spannungsstörungen führen. Werden jedoch mehrere Anlagen, verteilt über eine Fläche von einigen Quadratkilometern, in einem Verbund betrieben, dann treten Glättungseffekte auf, wodurch einzelne Schwankungen an Einfluss </w:t>
      </w:r>
      <w:r w:rsidR="00D86BF9">
        <w:t>verlieren</w:t>
      </w:r>
      <w:r w:rsidR="00C47A9F">
        <w:t xml:space="preserve">. </w:t>
      </w:r>
      <w:r w:rsidR="00D86BF9">
        <w:t xml:space="preserve">Stromspeicher wie </w:t>
      </w:r>
      <w:r w:rsidR="00C47A9F">
        <w:t>Batterie</w:t>
      </w:r>
      <w:r w:rsidR="00B223D1">
        <w:t>n</w:t>
      </w:r>
      <w:r w:rsidR="0012461E">
        <w:t>,</w:t>
      </w:r>
      <w:r w:rsidR="00B223D1">
        <w:t xml:space="preserve"> können als Pufferspeicher</w:t>
      </w:r>
      <w:r w:rsidR="0012461E">
        <w:t xml:space="preserve"> </w:t>
      </w:r>
      <w:r w:rsidR="00B223D1">
        <w:t>eingesetzt werden</w:t>
      </w:r>
      <w:r w:rsidR="00D86BF9">
        <w:t>,</w:t>
      </w:r>
      <w:r w:rsidR="00B223D1">
        <w:t xml:space="preserve"> um </w:t>
      </w:r>
      <w:r w:rsidR="00D86BF9">
        <w:t>ungewollte</w:t>
      </w:r>
      <w:r w:rsidR="00B223D1">
        <w:t xml:space="preserve"> </w:t>
      </w:r>
      <w:r w:rsidR="00C21E6C">
        <w:t>Effekt weiter</w:t>
      </w:r>
      <w:r w:rsidR="00B223D1">
        <w:t xml:space="preserve"> zu reduzieren.</w:t>
      </w:r>
    </w:p>
    <w:p w:rsidR="00EC7B79" w:rsidRDefault="00EC7B79" w:rsidP="00D24271"/>
    <w:p w:rsidR="00EC7B79" w:rsidRDefault="00EC7B79" w:rsidP="00EC7B79">
      <w:r>
        <w:t xml:space="preserve">Stromschwankungen, müssen schlussendlich vom Stromnetz korrigiert werden. Dies gelingt, indem ein Gleichgewicht zwischen erzeugter und verbrauchter Energie hergestellt wird. Dabei spielt die Trägheit der schnell rotierenden Masse von Generatoren eine entscheidende Rolle, da sie als Puffer eingesetzt werden kann. Durch ändern der Drehzahl, kann die Netzfrequenz in einem sehr engen Bereich um die Nominalfrequenz von 50 Hz gehalten werden. Dabei liegt die Toleranz im Bereich von </w:t>
      </w:r>
      <m:oMath>
        <m:r>
          <w:rPr>
            <w:rFonts w:ascii="Cambria Math" w:hAnsi="Cambria Math"/>
          </w:rPr>
          <m:t>±</m:t>
        </m:r>
      </m:oMath>
      <w:r>
        <w:t xml:space="preserve">50mHz </w:t>
      </w:r>
      <w:r>
        <w:fldChar w:fldCharType="begin"/>
      </w:r>
      <w:r>
        <w:instrText xml:space="preserve"> ADDIN ZOTERO_ITEM CSL_CITATION {"citationID":"QPSq2w49","properties":{"formattedCitation":"[2]","plainCitation":"[2]","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fldChar w:fldCharType="separate"/>
      </w:r>
      <w:r w:rsidRPr="009D412D">
        <w:t>[2]</w:t>
      </w:r>
      <w:r>
        <w:fldChar w:fldCharType="end"/>
      </w:r>
      <w:r>
        <w:t xml:space="preserve">. </w:t>
      </w:r>
    </w:p>
    <w:p w:rsidR="00C47A9F" w:rsidRDefault="00EC7B79" w:rsidP="00D24271">
      <w:r>
        <w:t xml:space="preserve">Bei Abweichungen von der Nominalfrequenz, wird ein mehrstufiges Verfahren zur Korrektur eingesetzt. Dabei unterscheidet man zwischen primärer, sekundärer und tertiärer Frequenzkontrolle. Eine Primäre Korrektur erfolgt innerhalb von wenigen Sekunden, wobei lediglich die momentane Frequenz stabilisiert, jedoch noch nicht korrigiert wird. Die sekundäre Korrektur erfolgt nach ungefähr 30 Sekunden und setzt die Frequenz wieder auf ihren nominalen Wert. Die letzte Stufe der Regelung setzt nach 15 Minuten ein und beinhaltet die Anpassung der Stromerzeugung an die Last. </w:t>
      </w:r>
    </w:p>
    <w:p w:rsidR="003030C7" w:rsidRDefault="00904915" w:rsidP="003030C7">
      <w:r>
        <w:t>Eine der grossen Herausforderungen wird in Naher Zukunft, die grossflächige Integration, der erneuerbaren Energiequellen</w:t>
      </w:r>
      <w:r w:rsidR="00CA1E4E">
        <w:t xml:space="preserve"> in das bestehende Stromnetz</w:t>
      </w:r>
      <w:r w:rsidR="002458A1">
        <w:t>.</w:t>
      </w:r>
      <w:r w:rsidR="00426F90">
        <w:t xml:space="preserve"> Netzbetreiber haben die Aufgabe, das Gleichgewicht zwischen Stromproduktion und Verbrauch aufrecht zu erhalten. Fehlt ihnen die Möglichkeit dazu, aufgrund der unvorhersehbaren Natur der erneuerbaren Energiequellen, dann lässt sich auch </w:t>
      </w:r>
      <w:r w:rsidR="00C515AB">
        <w:t xml:space="preserve">die </w:t>
      </w:r>
      <w:r w:rsidR="00C515AB">
        <w:t xml:space="preserve">Stabilität des Stromnetzes nicht mehr gewährleisten.  </w:t>
      </w:r>
      <w:r w:rsidR="00787463">
        <w:t xml:space="preserve">Es </w:t>
      </w:r>
      <w:r w:rsidR="003030C7">
        <w:t xml:space="preserve">ist </w:t>
      </w:r>
      <w:r w:rsidR="00787463">
        <w:t>deshalb</w:t>
      </w:r>
      <w:r w:rsidR="003030C7">
        <w:t xml:space="preserve"> naheliegend, dass mit zunehmender Integration von erneuerbaren Energien, die Netzbetreiber </w:t>
      </w:r>
      <w:r w:rsidR="003030C7">
        <w:t>zusehends</w:t>
      </w:r>
      <w:r w:rsidR="00702CFF">
        <w:t xml:space="preserve"> von </w:t>
      </w:r>
      <w:r w:rsidR="003030C7">
        <w:t>der Fähigkeit abhängig werden</w:t>
      </w:r>
      <w:r w:rsidR="00702CFF">
        <w:t>,</w:t>
      </w:r>
      <w:r w:rsidR="003030C7">
        <w:t xml:space="preserve"> </w:t>
      </w:r>
      <w:r w:rsidR="003030C7">
        <w:t>unerwarteten Störungen adäquat Rechnung tragen zu können.</w:t>
      </w:r>
    </w:p>
    <w:p w:rsidR="00EA646D" w:rsidRDefault="00944124" w:rsidP="00274230">
      <w:r>
        <w:t>Die unstetige Natur der Solarenergie</w:t>
      </w:r>
      <w:r w:rsidR="00787463">
        <w:t xml:space="preserve"> </w:t>
      </w:r>
      <w:r w:rsidR="003C4B72">
        <w:t>bringt</w:t>
      </w:r>
      <w:r w:rsidR="00787463">
        <w:t xml:space="preserve"> einige Probleme mit sich, wie Spannungsschwankungen, lokale Qualitätseinbussen und de</w:t>
      </w:r>
      <w:r w:rsidR="003F01E7">
        <w:t>m</w:t>
      </w:r>
      <w:r w:rsidR="00787463">
        <w:t xml:space="preserve"> damit verbundenen Stabilitätsproblem des Stromnetzes. Folglich ist eine Vorhersage der Stromproduktion von Photovoltaikanlagen für den effektiven Betrieb des Stromnetzes erforderlich.</w:t>
      </w:r>
      <w:r w:rsidR="003F01E7">
        <w:t xml:space="preserve"> </w:t>
      </w:r>
      <w:r w:rsidR="00EC7B79">
        <w:t xml:space="preserve">Zudem können Vorhersagen dazu verwendet werden um möglichen Produktionsüberschuss frühzeitig zu </w:t>
      </w:r>
      <w:r w:rsidR="00EA646D">
        <w:t>erkennen, um diesen zum Beispiel a</w:t>
      </w:r>
      <w:r w:rsidR="00EC7B79">
        <w:t xml:space="preserve">uf dem Energiemarkt </w:t>
      </w:r>
      <w:r w:rsidR="00EA646D">
        <w:t xml:space="preserve">anzubieten. </w:t>
      </w:r>
    </w:p>
    <w:p w:rsidR="00EE5C1A" w:rsidRDefault="002537A2" w:rsidP="00EE5C1A">
      <w:r>
        <w:t xml:space="preserve">Für den Prognosehorizont von 15 Minuten, eigenen sich Wolken-Kameras sehr gut. </w:t>
      </w:r>
      <w:r w:rsidR="009C1A83">
        <w:t xml:space="preserve">Aus ihren Bildern lassen sich sehr detaillierte Informationen über die Ausdehnung, Struktur und Bewegung zum Zeitpunkt der Aufnahme ableiten. Zudem können Wolkenkameras in unmittelbarer Nähe der Photovoltaikanlage platziert werden, wodurch </w:t>
      </w:r>
      <w:r w:rsidR="00EE5C1A">
        <w:t xml:space="preserve">stark lokalisierte </w:t>
      </w:r>
      <w:r w:rsidR="009C1A83">
        <w:t xml:space="preserve">Prognosen </w:t>
      </w:r>
      <w:r w:rsidR="00EE5C1A">
        <w:t xml:space="preserve">möglich werden. </w:t>
      </w:r>
    </w:p>
    <w:p w:rsidR="003E65BD" w:rsidRDefault="003E65BD">
      <w:pPr>
        <w:spacing w:before="0" w:line="240" w:lineRule="auto"/>
        <w:jc w:val="left"/>
      </w:pPr>
    </w:p>
    <w:p w:rsidR="00CD6A38" w:rsidRDefault="0099695C" w:rsidP="00CD6A38">
      <w:pPr>
        <w:pStyle w:val="berschrift1"/>
      </w:pPr>
      <w:bookmarkStart w:id="20" w:name="_Toc532656086"/>
      <w:r>
        <w:lastRenderedPageBreak/>
        <w:t>Solare Strahlung</w:t>
      </w:r>
      <w:bookmarkEnd w:id="20"/>
    </w:p>
    <w:p w:rsidR="00BF1A9B" w:rsidRDefault="004E5810" w:rsidP="00D24271">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lang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1" w:name="_Toc5326561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9D412D">
        <w:rPr>
          <w:noProof/>
        </w:rPr>
        <w:instrText xml:space="preserve"> ADDIN ZOTERO_ITEM CSL_CITATION {"citationID":"WWghG3S5","properties":{"formattedCitation":"[3]","plainCitation":"[3]","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9D412D" w:rsidRPr="009D412D">
        <w:t>[3]</w:t>
      </w:r>
      <w:r w:rsidR="0014700B">
        <w:rPr>
          <w:noProof/>
        </w:rPr>
        <w:fldChar w:fldCharType="end"/>
      </w:r>
      <w:r w:rsidRPr="000B1ED1">
        <w:rPr>
          <w:noProof/>
        </w:rPr>
        <w:t>.</w:t>
      </w:r>
      <w:bookmarkEnd w:id="21"/>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bookmarkStart w:id="22" w:name="_Toc532656087"/>
      <w:r>
        <w:lastRenderedPageBreak/>
        <w:t>Einfluss der Erdatmosphäre</w:t>
      </w:r>
      <w:bookmarkEnd w:id="22"/>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bookmarkStart w:id="23" w:name="_Toc532656125"/>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2</w:t>
      </w:r>
      <w:r w:rsidR="00BE259D">
        <w:rPr>
          <w:noProof/>
        </w:rPr>
        <w:fldChar w:fldCharType="end"/>
      </w:r>
      <w:r>
        <w:rPr>
          <w:noProof/>
        </w:rPr>
        <w:t>: Komponenten der Solaren Strahlung</w:t>
      </w:r>
      <w:bookmarkEnd w:id="23"/>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bookmarkStart w:id="24" w:name="_Toc532656126"/>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3</w:t>
      </w:r>
      <w:r w:rsidR="00BE259D">
        <w:rPr>
          <w:noProof/>
        </w:rPr>
        <w:fldChar w:fldCharType="end"/>
      </w:r>
      <w:r>
        <w:rPr>
          <w:noProof/>
        </w:rPr>
        <w:t xml:space="preserve">: Strahlungsbilanz der Erde </w:t>
      </w:r>
      <w:r>
        <w:rPr>
          <w:noProof/>
        </w:rPr>
        <w:fldChar w:fldCharType="begin"/>
      </w:r>
      <w:r w:rsidR="009D412D">
        <w:rPr>
          <w:noProof/>
        </w:rPr>
        <w:instrText xml:space="preserve"> ADDIN ZOTERO_ITEM CSL_CITATION {"citationID":"8iGCo0DG","properties":{"formattedCitation":"Abb. 3.8 [4, S. 75]","plainCitation":"Abb. 3.8 [4,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009D412D" w:rsidRPr="009D412D">
        <w:t>Abb. 3.8 [4, S. 75]</w:t>
      </w:r>
      <w:bookmarkEnd w:id="24"/>
      <w:r>
        <w:rPr>
          <w:noProof/>
        </w:rPr>
        <w:fldChar w:fldCharType="end"/>
      </w:r>
    </w:p>
    <w:p w:rsidR="008C7C69" w:rsidRDefault="006E5AC6" w:rsidP="006E5AC6">
      <w:pPr>
        <w:pStyle w:val="berschrift2"/>
      </w:pPr>
      <w:bookmarkStart w:id="25" w:name="_Toc532656088"/>
      <w:r>
        <w:lastRenderedPageBreak/>
        <w:t>Globale, direkt</w:t>
      </w:r>
      <w:r w:rsidR="00126452">
        <w:t xml:space="preserve">e </w:t>
      </w:r>
      <w:r>
        <w:t>und diffuse Strahlung</w:t>
      </w:r>
      <w:bookmarkEnd w:id="25"/>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6"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r w:rsidR="00C076DD">
        <w:fldChar w:fldCharType="begin"/>
      </w:r>
      <w:r w:rsidR="00C076DD">
        <w:instrText xml:space="preserve"> SEQ Formel \* ARABIC \s 1 </w:instrText>
      </w:r>
      <w:r w:rsidR="00C076DD">
        <w:fldChar w:fldCharType="separate"/>
      </w:r>
      <w:r w:rsidR="00C076DD">
        <w:rPr>
          <w:noProof/>
        </w:rPr>
        <w:t>1</w:t>
      </w:r>
      <w:r w:rsidR="00C076DD">
        <w:fldChar w:fldCharType="end"/>
      </w:r>
      <w:r w:rsidR="0048660B">
        <w:t>)</w:t>
      </w:r>
      <w:bookmarkEnd w:id="26"/>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(sza)</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(az)</w:t>
      </w:r>
      <w:r w:rsidR="00BC3009">
        <w:t>, kann der aktuelle Sonnenstand eindeutig festgelegt werden.</w:t>
      </w:r>
    </w:p>
    <w:p w:rsidR="00940E16" w:rsidRDefault="00940E16" w:rsidP="00940E16">
      <w:pPr>
        <w:keepNext/>
        <w:jc w:val="center"/>
      </w:pPr>
      <w:r>
        <w:rPr>
          <w:noProof/>
          <w:lang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bookmarkStart w:id="27" w:name="_Toc532656127"/>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4</w:t>
      </w:r>
      <w:r w:rsidR="00BE259D">
        <w:rPr>
          <w:noProof/>
        </w:rPr>
        <w:fldChar w:fldCharType="end"/>
      </w:r>
      <w:r>
        <w:rPr>
          <w:noProof/>
        </w:rPr>
        <w:t>: Sonnenzenitwinkel, Elevation und Azimut</w:t>
      </w:r>
      <w:bookmarkEnd w:id="27"/>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bookmarkStart w:id="28" w:name="_Toc532656128"/>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5</w:t>
      </w:r>
      <w:r w:rsidR="00BE259D">
        <w:rPr>
          <w:noProof/>
        </w:rPr>
        <w:fldChar w:fldCharType="end"/>
      </w:r>
      <w:r>
        <w:rPr>
          <w:noProof/>
        </w:rPr>
        <w:t>: Globale, direkte und diffuse Strahlung an einem wolkenfreien Tag.</w:t>
      </w:r>
      <w:bookmarkEnd w:id="28"/>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9" w:name="_Ref532209791"/>
      <w:bookmarkStart w:id="30" w:name="_Toc532656129"/>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6</w:t>
      </w:r>
      <w:r w:rsidR="00BE259D">
        <w:rPr>
          <w:noProof/>
        </w:rPr>
        <w:fldChar w:fldCharType="end"/>
      </w:r>
      <w:bookmarkEnd w:id="29"/>
      <w:r>
        <w:rPr>
          <w:noProof/>
        </w:rPr>
        <w:t xml:space="preserve">: Um16:00 </w:t>
      </w:r>
      <w:r>
        <w:t>blockiert eine Wolke den direkten Anteil. GHI entspricht nun der DHI.</w:t>
      </w:r>
      <w:bookmarkEnd w:id="30"/>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31" w:name="_Toc532656089"/>
      <w:r>
        <w:t xml:space="preserve">Messung </w:t>
      </w:r>
      <w:r w:rsidR="00D21EFD">
        <w:t>der d</w:t>
      </w:r>
      <w:r w:rsidR="00B01C7A">
        <w:t>irektnormale</w:t>
      </w:r>
      <w:r w:rsidR="00D21EFD">
        <w:t>n</w:t>
      </w:r>
      <w:r w:rsidR="00B01C7A">
        <w:t xml:space="preserve"> </w:t>
      </w:r>
      <w:r w:rsidR="00267670">
        <w:t>Sonnenstrahlung</w:t>
      </w:r>
      <w:bookmarkEnd w:id="31"/>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32" w:name="_Toc532656090"/>
      <w:r>
        <w:lastRenderedPageBreak/>
        <w:t>Mess</w:t>
      </w:r>
      <w:r w:rsidR="005659BC">
        <w:t>ung</w:t>
      </w:r>
      <w:r>
        <w:t xml:space="preserve"> der </w:t>
      </w:r>
      <w:r w:rsidR="00882517">
        <w:t>globalen</w:t>
      </w:r>
      <w:r w:rsidR="00695F8C">
        <w:t xml:space="preserve"> </w:t>
      </w:r>
      <w:r w:rsidR="00267670">
        <w:t>Sonnenstrahlung</w:t>
      </w:r>
      <w:bookmarkEnd w:id="32"/>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Gemessen wird die globale Strahlung in der Regel mittels eines Pyranometers</w:t>
      </w:r>
      <w:r w:rsidR="00E0061D">
        <w:rPr>
          <w:rStyle w:val="Funotenzeichen"/>
        </w:rPr>
        <w:footnoteReference w:id="3"/>
      </w:r>
      <w:r w:rsidR="00FC0D0A">
        <w:t xml:space="preserve">. </w:t>
      </w:r>
    </w:p>
    <w:p w:rsidR="00D21EFD" w:rsidRDefault="005659BC" w:rsidP="00D21EFD">
      <w:pPr>
        <w:pStyle w:val="berschrift3"/>
      </w:pPr>
      <w:bookmarkStart w:id="33" w:name="_Toc532656091"/>
      <w:r>
        <w:t xml:space="preserve">Messung </w:t>
      </w:r>
      <w:r w:rsidR="00D21EFD">
        <w:t xml:space="preserve">der diffusen </w:t>
      </w:r>
      <w:r w:rsidR="00267670">
        <w:t>Sonnenstrahlung</w:t>
      </w:r>
      <w:bookmarkEnd w:id="33"/>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34" w:name="_Toc532656092"/>
      <w:r w:rsidRPr="00D66C2F">
        <w:t xml:space="preserve">DNI und </w:t>
      </w:r>
      <w:r w:rsidRPr="00D66C2F">
        <w:rPr>
          <w:rStyle w:val="Hervorhebung"/>
          <w:i w:val="0"/>
        </w:rPr>
        <w:t>zirkumsolare</w:t>
      </w:r>
      <w:r w:rsidRPr="00D66C2F">
        <w:rPr>
          <w:rStyle w:val="st"/>
        </w:rPr>
        <w:t xml:space="preserve"> </w:t>
      </w:r>
      <w:r w:rsidRPr="00D66C2F">
        <w:t>Sonnenstrahlung</w:t>
      </w:r>
      <w:bookmarkEnd w:id="34"/>
    </w:p>
    <w:p w:rsidR="00D66C2F" w:rsidRDefault="00D66C2F" w:rsidP="00D66C2F">
      <w:r>
        <w:t xml:space="preserve">Wäre noch interessant wegen den 5° </w:t>
      </w:r>
      <w:r>
        <w:sym w:font="Wingdings" w:char="F0E0"/>
      </w:r>
      <w:r>
        <w:t xml:space="preserve"> Kapitel </w:t>
      </w:r>
      <w:r w:rsidR="004F0C6F">
        <w:t>2.4.1 ‚DNI circumsolar Irradiance‘</w:t>
      </w:r>
      <w: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CC4166">
        <w:instrText xml:space="preserve"> ADDIN ZOTERO_ITEM CSL_CITATION {"citationID":"mGKCmMdP","properties":{"formattedCitation":"[5]","plainCitation":"[5]","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FC204B" w:rsidRPr="00FC204B">
        <w:t>[5]</w:t>
      </w:r>
      <w:r w:rsidR="00FC204B">
        <w:fldChar w:fldCharType="end"/>
      </w:r>
      <w:r w:rsidR="00D37636">
        <w:t xml:space="preserve">. </w:t>
      </w:r>
    </w:p>
    <w:p w:rsidR="00CC3379" w:rsidRDefault="00CD7ECD" w:rsidP="00D66C2F">
      <w:r>
        <w:t xml:space="preserve"> </w:t>
      </w:r>
      <w:r w:rsidR="00A74A25">
        <w:t xml:space="preserve">Aus dem genannten Grund, existiert deshalb eine weitere Definition. </w:t>
      </w:r>
    </w:p>
    <w:p w:rsidR="00A61BC2" w:rsidRDefault="00CC3379" w:rsidP="00D66C2F">
      <w:r>
        <w:t xml:space="preserve">Doch wie lässt sich Es stell sich jedoch die Frage wie  Definition beinhaltet jedoch </w:t>
      </w:r>
    </w:p>
    <w:p w:rsidR="0018099E" w:rsidRDefault="0018099E" w:rsidP="00D66C2F"/>
    <w:p w:rsidR="0018099E" w:rsidRPr="000B6D1F" w:rsidRDefault="0018099E" w:rsidP="00D66C2F">
      <w:pPr>
        <w:rPr>
          <w:lang w:val="en-US"/>
        </w:rPr>
      </w:pPr>
      <w:r w:rsidRPr="000B6D1F">
        <w:rPr>
          <w:lang w:val="en-US"/>
        </w:rPr>
        <w:t>wmo 2008 guide to meteorological instruments and methods of observation</w:t>
      </w:r>
    </w:p>
    <w:p w:rsidR="0018099E" w:rsidRPr="00D66C2F" w:rsidRDefault="0018099E" w:rsidP="0018099E">
      <w:pPr>
        <w:spacing w:before="0"/>
      </w:pPr>
      <w:r w:rsidRPr="0018099E">
        <w:t>https://www.google.com/search?client=firefox-b-ab&amp;biw=1311&amp;bih=793&amp;ei=26sTXIrWNpLosAeHxoO4Cw&amp;q=wmo+2008+guide+to+meteorological+instruments+and+methods+of+observation&amp;oq=WMO+2008&amp;gs_l=psy-ab.3.1.0i203j0i22i30l4.1398165.1402291..1406786...0.0..0.71.444.8....2..0....1..gws-wiz.......0j0i131j0i67j0i10j0i20i263j0i10i203j0i22i10i30.uJrWiBPQtoI</w:t>
      </w:r>
    </w:p>
    <w:p w:rsidR="00A30F98" w:rsidRDefault="00B343AD" w:rsidP="0099695C">
      <w:pPr>
        <w:pStyle w:val="berschrift2"/>
      </w:pPr>
      <w:bookmarkStart w:id="35" w:name="_Ref532207657"/>
      <w:bookmarkStart w:id="36" w:name="_Ref532207670"/>
      <w:bookmarkStart w:id="37" w:name="_Ref532207700"/>
      <w:bookmarkStart w:id="38" w:name="_Ref532207725"/>
      <w:bookmarkStart w:id="39" w:name="_Toc532656093"/>
      <w:r>
        <w:t>Solarmessgeräte</w:t>
      </w:r>
      <w:bookmarkEnd w:id="35"/>
      <w:bookmarkEnd w:id="36"/>
      <w:bookmarkEnd w:id="37"/>
      <w:bookmarkEnd w:id="38"/>
      <w:bookmarkEnd w:id="39"/>
    </w:p>
    <w:p w:rsidR="00A73639" w:rsidRDefault="00A05CF4" w:rsidP="00841E7B">
      <w:r>
        <w:t xml:space="preserve">Zur Messung der globalen Bestrahlungsstärke haben sich zwei Messprinzipien durchgesetzt. Dabei werden entweder </w:t>
      </w:r>
      <w:r w:rsidR="00EE359E">
        <w:t>Halbleiters</w:t>
      </w:r>
      <w:r>
        <w:t xml:space="preserve">ensoren oder thermische </w:t>
      </w:r>
      <w:r w:rsidR="00EE359E">
        <w:t xml:space="preserve">Sensoren eingesetzt. Messgeräte die auf einem dieser Sensortypen basieren, werden als Pyranometer bezeichnet </w:t>
      </w:r>
      <w:r w:rsidR="0079225D">
        <w:fldChar w:fldCharType="begin"/>
      </w:r>
      <w:r w:rsidR="00CC4166">
        <w:instrText xml:space="preserve"> ADDIN ZOTERO_ITEM CSL_CITATION {"citationID":"fsj4RQAf","properties":{"formattedCitation":"[6]","plainCitation":"[6]","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fldChar w:fldCharType="separate"/>
      </w:r>
      <w:r w:rsidR="00FC204B" w:rsidRPr="00FC204B">
        <w:t>[6]</w:t>
      </w:r>
      <w:r w:rsidR="0079225D">
        <w:fldChar w:fldCharType="end"/>
      </w:r>
      <w:r w:rsidR="00EE359E">
        <w:t>.</w:t>
      </w:r>
      <w:r w:rsidRPr="00A05CF4">
        <w:t xml:space="preserve"> </w:t>
      </w:r>
    </w:p>
    <w:p w:rsidR="00717EC0" w:rsidRDefault="00F63998" w:rsidP="00F63998">
      <w:pPr>
        <w:pStyle w:val="berschrift3"/>
      </w:pPr>
      <w:bookmarkStart w:id="40" w:name="_Ref532224951"/>
      <w:bookmarkStart w:id="41" w:name="_Toc532656094"/>
      <w:r>
        <w:lastRenderedPageBreak/>
        <w:t>Pyranometer</w:t>
      </w:r>
      <w:bookmarkEnd w:id="40"/>
      <w:bookmarkEnd w:id="41"/>
    </w:p>
    <w:p w:rsidR="0019162E" w:rsidRDefault="000B0018" w:rsidP="00841E7B">
      <w:r>
        <w:t xml:space="preserve">Bei den Halbleitersensoren handelt es sich um photovoltaische Solarzellen aus Silizium. Der erzeugte Strom im Halbleiter steigt proportional mit der Bestrahlungsstärke der Sonne. Über einen Messwiderstand, lässt sich der Strom in ein Spannungssignal umwandeln. </w:t>
      </w:r>
      <w:r w:rsidR="009F218F">
        <w:t>Halbleitersensoren reagieren empfindlich auf Temperaturänderungen</w:t>
      </w:r>
      <w:r w:rsidR="0049163C">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t xml:space="preserve">, dass </w:t>
      </w:r>
      <w:r w:rsidR="0049163C">
        <w:t xml:space="preserve">bei tiefen Sonnenstand, </w:t>
      </w:r>
      <w:r w:rsidR="00080A15">
        <w:t>falsche Werte gemessen werden.</w:t>
      </w:r>
    </w:p>
    <w:p w:rsidR="0019162E" w:rsidRDefault="00011508" w:rsidP="00841E7B">
      <w:r>
        <w:t xml:space="preserve">Ein thermischerer Sensor, siehe </w:t>
      </w:r>
      <w:r w:rsidR="0067253C">
        <w:fldChar w:fldCharType="begin"/>
      </w:r>
      <w:r w:rsidR="0067253C">
        <w:instrText xml:space="preserve"> REF _Ref531883177 \h </w:instrText>
      </w:r>
      <w:r w:rsidR="0067253C">
        <w:fldChar w:fldCharType="separate"/>
      </w:r>
      <w:r w:rsidR="0067253C" w:rsidRPr="00E44392">
        <w:t xml:space="preserve">Abbildung </w:t>
      </w:r>
      <w:r w:rsidR="0067253C">
        <w:rPr>
          <w:noProof/>
        </w:rPr>
        <w:t>6</w:t>
      </w:r>
      <w:r w:rsidR="0067253C">
        <w:fldChar w:fldCharType="end"/>
      </w:r>
      <w:r>
        <w:fldChar w:fldCharType="begin"/>
      </w:r>
      <w:r>
        <w:instrText xml:space="preserve"> REF _Ref531883177 \h </w:instrText>
      </w:r>
      <w:r>
        <w:fldChar w:fldCharType="end"/>
      </w:r>
      <w:r>
        <w:t>, besteht aus einer geschwärzter Empfängerfläche, die durch einen doppelwandigen Glasdom thermisch, von der umgebenden Luft, isoliert ist. Die Sonnenstrahlen durchdringen den Glasdom und er</w:t>
      </w:r>
      <w:r w:rsidR="00207425">
        <w:t xml:space="preserve">wärmen die Empfängerfläche. </w:t>
      </w:r>
      <w:r w:rsidR="0067253C">
        <w:t xml:space="preserve">Die Temperaturdifferenz zwischen der Aussentemperatur und der Temperatur im Innern des Glasdoms, nimmt proportional mit der Bestrahlungsstärke zu. </w:t>
      </w:r>
      <w:r w:rsidR="00717EC0">
        <w:t>Im Gegensatz zum Halbleitersensor zeichnet sich der thermische Sensor, durch konstante spektrale Empfindlich</w:t>
      </w:r>
      <w:r w:rsidR="0067253C">
        <w:t>,</w:t>
      </w:r>
      <w:r w:rsidR="00717EC0">
        <w:t xml:space="preserve"> über grosse Teile des Spektrums aus. </w:t>
      </w:r>
    </w:p>
    <w:p w:rsidR="0019162E" w:rsidRDefault="0019162E" w:rsidP="00841E7B"/>
    <w:p w:rsidR="0019162E" w:rsidRDefault="0019162E" w:rsidP="00C87A45">
      <w:pPr>
        <w:keepNext/>
        <w:jc w:val="center"/>
      </w:pPr>
      <w:r>
        <w:rPr>
          <w:noProof/>
          <w:lang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42" w:name="_Ref531883177"/>
      <w:bookmarkStart w:id="43" w:name="_Toc532656130"/>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947226">
        <w:rPr>
          <w:noProof/>
        </w:rPr>
        <w:t>7</w:t>
      </w:r>
      <w:r w:rsidR="00C552D0">
        <w:rPr>
          <w:noProof/>
        </w:rPr>
        <w:fldChar w:fldCharType="end"/>
      </w:r>
      <w:bookmarkEnd w:id="42"/>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CC4166">
        <w:rPr>
          <w:noProof/>
        </w:rPr>
        <w:instrText xml:space="preserve"> ADDIN ZOTERO_ITEM CSL_CITATION {"citationID":"2O7Prg29","properties":{"custom":"","formattedCitation":"Abb. 2.29 [6, S. 84]","plainCitation":"Abb. 2.29 [6,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FC204B" w:rsidRPr="00FC204B">
        <w:t>Abb. 2.29 [6, S. 84]</w:t>
      </w:r>
      <w:r w:rsidR="008B28D1">
        <w:rPr>
          <w:noProof/>
        </w:rPr>
        <w:fldChar w:fldCharType="end"/>
      </w:r>
      <w:r w:rsidRPr="00E44392">
        <w:rPr>
          <w:noProof/>
        </w:rPr>
        <w:t>.</w:t>
      </w:r>
      <w:bookmarkEnd w:id="43"/>
    </w:p>
    <w:p w:rsidR="001A4759" w:rsidRPr="001A4759" w:rsidRDefault="001A4759" w:rsidP="001A4759">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p>
    <w:p w:rsidR="0079225D" w:rsidRDefault="00080A15" w:rsidP="00841E7B">
      <w:r>
        <w:t xml:space="preserve"> </w:t>
      </w:r>
    </w:p>
    <w:p w:rsidR="009D10A4" w:rsidRPr="00A05CF4" w:rsidRDefault="009D10A4" w:rsidP="00841E7B"/>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bookmarkStart w:id="44" w:name="_Ref532225024"/>
      <w:bookmarkStart w:id="45" w:name="_Toc532656095"/>
      <w:r w:rsidRPr="00315EB6">
        <w:rPr>
          <w:lang w:val="en-US"/>
        </w:rPr>
        <w:t>Pyrheliometer</w:t>
      </w:r>
      <w:bookmarkEnd w:id="44"/>
      <w:bookmarkEnd w:id="45"/>
    </w:p>
    <w:p w:rsidR="00923E3A" w:rsidRPr="00923E3A" w:rsidRDefault="00923E3A" w:rsidP="00923E3A">
      <w:pPr>
        <w:rPr>
          <w:i/>
          <w:color w:val="FF0000"/>
        </w:rPr>
      </w:pPr>
      <w:r w:rsidRPr="00923E3A">
        <w:rPr>
          <w:i/>
          <w:color w:val="FF0000"/>
        </w:rPr>
        <w:t xml:space="preserve">Quasching_Regenerative_Energiesysteme S85 Kap 2.8.2 </w:t>
      </w:r>
      <w:r>
        <w:rPr>
          <w:i/>
          <w:color w:val="FF0000"/>
        </w:rPr>
        <w:t>Messung der direkten und diffusen Bestrahlstärke</w:t>
      </w:r>
    </w:p>
    <w:p w:rsidR="002E7F1B" w:rsidRDefault="00E067EB" w:rsidP="002D483A">
      <w:pPr>
        <w:jc w:val="left"/>
      </w:pPr>
      <w:r w:rsidRPr="00E067EB">
        <w:t xml:space="preserve">Das Pyrheliometer eignet sich besonders </w:t>
      </w:r>
      <w:r>
        <w:t xml:space="preserve">gut zur Messung der direktnormalen Strahlung. Es besteht aus einem Rohr, an dessen Ende meistens ein thermischer Sensor angebracht ist. Das Verhältnis von Durchmesser zur Länge des Rohrs, bedingt, dass das </w:t>
      </w:r>
      <w:r w:rsidRPr="00E067EB">
        <w:t>Pyrheliometer</w:t>
      </w:r>
      <w:r>
        <w:t xml:space="preserve"> genau auf die Sonne ausgerichtet werden </w:t>
      </w:r>
      <w:r>
        <w:lastRenderedPageBreak/>
        <w:t xml:space="preserve">muss. </w:t>
      </w:r>
      <w:r w:rsidR="002E7F1B">
        <w:t xml:space="preserve">Der Öffnungswinkel beträgt 5°, sodass praktisch nur die Sonnen abgebildet wird. </w:t>
      </w:r>
      <w:r>
        <w:t xml:space="preserve">Nur bei präziser Ausrichtung, können Sonnenstrahlen den Sensor am Ende des Rohres erreichen. </w:t>
      </w:r>
      <w:r w:rsidR="002E7F1B">
        <w:t>Wird nun das Pyrheliometer kontinuierlich auf die Sonnen ausgerichtet, dann misst es lediglich den direkten Anteil der Sonnenstrahlung, ohne den ungerichteten diffusen Anteil.</w:t>
      </w:r>
    </w:p>
    <w:p w:rsidR="002E7F1B" w:rsidRDefault="002E7F1B" w:rsidP="002D483A">
      <w:pPr>
        <w:jc w:val="left"/>
      </w:pPr>
    </w:p>
    <w:p w:rsidR="00A8339B" w:rsidRDefault="006E6AB7" w:rsidP="00A8339B">
      <w:pPr>
        <w:keepNext/>
        <w:jc w:val="center"/>
      </w:pPr>
      <w:r>
        <w:rPr>
          <w:noProof/>
          <w:lang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pPr>
      <w:bookmarkStart w:id="46" w:name="_Toc53265613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947226">
        <w:rPr>
          <w:noProof/>
        </w:rPr>
        <w:t>8</w:t>
      </w:r>
      <w:r w:rsidR="00BE259D">
        <w:rPr>
          <w:noProof/>
        </w:rPr>
        <w:fldChar w:fldCharType="end"/>
      </w:r>
      <w:r>
        <w:rPr>
          <w:noProof/>
        </w:rPr>
        <w:t>: Pyrheliometer, links schematische Darstellung.</w:t>
      </w:r>
      <w:bookmarkEnd w:id="46"/>
    </w:p>
    <w:p w:rsidR="00B4768E" w:rsidRDefault="00B4768E" w:rsidP="002D483A">
      <w:pPr>
        <w:jc w:val="left"/>
      </w:pPr>
    </w:p>
    <w:p w:rsidR="00FB0693" w:rsidRDefault="004F10C3" w:rsidP="00CD51BF">
      <w:pPr>
        <w:pStyle w:val="berschrift2"/>
      </w:pPr>
      <w:bookmarkStart w:id="47" w:name="_Toc532656096"/>
      <w:r>
        <w:t>Wolken</w:t>
      </w:r>
      <w:bookmarkEnd w:id="47"/>
    </w:p>
    <w:p w:rsidR="004F10C3" w:rsidRDefault="004F10C3" w:rsidP="004F10C3">
      <w:pPr>
        <w:rPr>
          <w:i/>
          <w:lang w:val="en-US"/>
        </w:rPr>
      </w:pPr>
      <w:r w:rsidRPr="00A05CF4">
        <w:rPr>
          <w:i/>
          <w:lang w:val="en-US"/>
        </w:rPr>
        <w:t>Jan Kleissel Solar Energy Forecasting S57 Kap 3.3.1 Clouds</w:t>
      </w:r>
    </w:p>
    <w:p w:rsidR="005B2F93" w:rsidRPr="003C5F0F" w:rsidRDefault="005B2F93" w:rsidP="004F10C3">
      <w:pPr>
        <w:rPr>
          <w:color w:val="0070C0"/>
          <w:u w:val="single"/>
        </w:rPr>
      </w:pPr>
      <w:r w:rsidRPr="003C5F0F">
        <w:rPr>
          <w:color w:val="0070C0"/>
          <w:u w:val="single"/>
        </w:rPr>
        <w:t>C:\Users\tahorvat\Documents\MSE\MSE_Thesis\Solare Variabilität und Stromnetz\Variabilität der Bewölkung und Auswirkungen auf die Solarstrahlung in Wien.pdf</w:t>
      </w:r>
    </w:p>
    <w:p w:rsidR="005B2F93" w:rsidRPr="003C5F0F" w:rsidRDefault="005B2F93" w:rsidP="004F10C3">
      <w:pPr>
        <w:rPr>
          <w:color w:val="0070C0"/>
          <w:u w:val="single"/>
        </w:rPr>
      </w:pPr>
    </w:p>
    <w:p w:rsidR="004F10C3" w:rsidRDefault="00864856" w:rsidP="00864856">
      <w:pPr>
        <w:pStyle w:val="berschrift2"/>
      </w:pPr>
      <w:bookmarkStart w:id="48" w:name="_Toc532656097"/>
      <w:r>
        <w:t>Dreidimensionale Effekte in der Kurzeit Vorhersage</w:t>
      </w:r>
      <w:bookmarkEnd w:id="48"/>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49" w:name="_Toc532656098"/>
      <w:r>
        <w:t>Ursache und Wirkung der PV-Variabilität</w:t>
      </w:r>
      <w:bookmarkEnd w:id="49"/>
    </w:p>
    <w:p w:rsidR="00E1167A" w:rsidRPr="00A05CF4" w:rsidRDefault="00E1167A" w:rsidP="00E1167A">
      <w:pPr>
        <w:rPr>
          <w:i/>
          <w:lang w:val="en-US"/>
        </w:rPr>
      </w:pPr>
      <w:r w:rsidRPr="00A05CF4">
        <w:rPr>
          <w:i/>
          <w:lang w:val="en-US"/>
        </w:rPr>
        <w:t xml:space="preserve">Jan Kleissel Solar Energy Forecasting S129 Kap 6.1  Solar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Jan Kleissel Solar Energy Forecasting S129 Kap 7.1  Quantifying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The main causes of solar variability are the movement of the Sun through the sky (i.e., power output drops to zero at night) and clouds passing over a PV module, temporarily reducing power output. Both of these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t>day, as smoothing depends on plant layout, the timescale of interest, and daily meteorological conditions.</w:t>
      </w:r>
    </w:p>
    <w:p w:rsidR="00CD51BF" w:rsidRDefault="00CA23FB" w:rsidP="00CD51BF">
      <w:pPr>
        <w:pStyle w:val="berschrift2"/>
      </w:pPr>
      <w:bookmarkStart w:id="50" w:name="_Toc532656099"/>
      <w:r>
        <w:t>Auflösung</w:t>
      </w:r>
      <w:bookmarkEnd w:id="50"/>
    </w:p>
    <w:p w:rsidR="00222670" w:rsidRDefault="003978A4" w:rsidP="00222670">
      <w:r>
        <w:t xml:space="preserve">Diverse Arbeiten: </w:t>
      </w:r>
      <w:r w:rsidR="00222670">
        <w:t>All Sky Kam Astro</w:t>
      </w:r>
      <w:r>
        <w:t xml:space="preserve"> </w:t>
      </w:r>
      <w:r w:rsidR="00222670">
        <w:t>MANGO Report</w:t>
      </w:r>
      <w:r>
        <w:t xml:space="preserve"> </w:t>
      </w:r>
    </w:p>
    <w:p w:rsidR="00CA23FB" w:rsidRPr="003359FA" w:rsidRDefault="00CA23FB" w:rsidP="00222670">
      <w:pPr>
        <w:rPr>
          <w:color w:val="FF0000"/>
          <w:lang w:val="en-US"/>
        </w:rPr>
      </w:pPr>
      <w:r w:rsidRPr="003359FA">
        <w:rPr>
          <w:color w:val="FF0000"/>
          <w:lang w:val="en-US"/>
        </w:rPr>
        <w:t>Jan_Kleissel S200 Image Sensors (Reader S 195)</w:t>
      </w:r>
    </w:p>
    <w:p w:rsidR="003C521D" w:rsidRDefault="003C521D" w:rsidP="00A9619F">
      <w:pPr>
        <w:pStyle w:val="berschrift3"/>
        <w:tabs>
          <w:tab w:val="clear" w:pos="680"/>
        </w:tabs>
        <w:ind w:left="720" w:hanging="720"/>
      </w:pPr>
      <w:bookmarkStart w:id="51" w:name="_Toc532656100"/>
      <w:r>
        <w:t>Für die Auswahl der Optik bestimmende Faktoren</w:t>
      </w:r>
      <w:bookmarkEnd w:id="51"/>
    </w:p>
    <w:p w:rsidR="00237C16" w:rsidRDefault="00237C16" w:rsidP="00237C16">
      <w:pPr>
        <w:pStyle w:val="berschrift3"/>
        <w:tabs>
          <w:tab w:val="clear" w:pos="680"/>
        </w:tabs>
        <w:ind w:left="720" w:hanging="720"/>
      </w:pPr>
      <w:bookmarkStart w:id="52" w:name="_Toc532656101"/>
      <w:r>
        <w:t>Bildwinkel</w:t>
      </w:r>
      <w:bookmarkEnd w:id="52"/>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eastAsia="de-CH"/>
        </w:rPr>
        <w:lastRenderedPageBreak/>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53" w:name="_Toc532656102"/>
      <w:r>
        <w:t>Optische Verzerrung</w:t>
      </w:r>
      <w:bookmarkEnd w:id="53"/>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54" w:name="_Toc532656103"/>
      <w:r>
        <w:t>Die Verwendung eines Fischaugenobjektivs</w:t>
      </w:r>
      <w:bookmarkEnd w:id="54"/>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55" w:name="_Toc532656104"/>
      <w:r>
        <w:t>Bildverarbeitung</w:t>
      </w:r>
      <w:bookmarkEnd w:id="55"/>
    </w:p>
    <w:p w:rsidR="00B50971" w:rsidRDefault="00B50971" w:rsidP="00B50971">
      <w:pPr>
        <w:pStyle w:val="berschrift3"/>
        <w:tabs>
          <w:tab w:val="clear" w:pos="680"/>
        </w:tabs>
        <w:ind w:left="720" w:hanging="720"/>
      </w:pPr>
      <w:bookmarkStart w:id="56" w:name="_Toc532656105"/>
      <w:r>
        <w:t xml:space="preserve">Eigenschaften einer </w:t>
      </w:r>
      <w:r w:rsidR="007D61D0">
        <w:t>Weitwinkelaufnahme</w:t>
      </w:r>
      <w:bookmarkEnd w:id="56"/>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 xml:space="preserve">Cameras used for all-sky imaging record rasterized images with a finite number of pixels (picture elements). This means that an image acquired using these cameras have a finite number of dots defined in </w:t>
      </w:r>
      <w:r w:rsidRPr="00A05CF4">
        <w:rPr>
          <w:lang w:val="en-US"/>
        </w:rPr>
        <w:lastRenderedPageBreak/>
        <w:t>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7" w:name="_Toc532656106"/>
      <w:r>
        <w:t>CCD</w:t>
      </w:r>
      <w:bookmarkEnd w:id="57"/>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8" w:name="_Toc532656107"/>
      <w:r w:rsidRPr="0083219B">
        <w:rPr>
          <w:lang w:val="en-US"/>
        </w:rPr>
        <w:t>HDR imaging</w:t>
      </w:r>
      <w:bookmarkEnd w:id="58"/>
      <w:r w:rsidRPr="0083219B">
        <w:rPr>
          <w:lang w:val="en-US"/>
        </w:rPr>
        <w:t xml:space="preserve"> </w:t>
      </w:r>
    </w:p>
    <w:p w:rsidR="0083219B" w:rsidRPr="000B6D1F" w:rsidRDefault="0083219B" w:rsidP="0083219B">
      <w:pPr>
        <w:jc w:val="left"/>
      </w:pPr>
      <w:r w:rsidRPr="000B6D1F">
        <w:rPr>
          <w:b/>
        </w:rPr>
        <w:br/>
      </w:r>
      <w:r w:rsidRPr="000B6D1F">
        <w:t>Algorithmus von Malik und Debecev Seite 484 (XChange-Viewer: 506)</w:t>
      </w:r>
    </w:p>
    <w:p w:rsidR="0083219B" w:rsidRPr="000B6D1F" w:rsidRDefault="0083219B" w:rsidP="009E49D5">
      <w:r w:rsidRPr="000B6D1F">
        <w:t>C:\Users\tahorvat\Documents\MSE\MSE_Thesis\Bildverarbeitung\Books_Bildverarbeitung\SzeliskiBook_.pdf</w:t>
      </w:r>
      <w:r w:rsidRPr="000B6D1F">
        <w:br/>
      </w:r>
      <w:r>
        <w:rPr>
          <w:noProof/>
          <w:lang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39354D" w:rsidRDefault="005C5914" w:rsidP="0039354D">
      <w:pPr>
        <w:pStyle w:val="berschrift1"/>
        <w:tabs>
          <w:tab w:val="clear" w:pos="680"/>
          <w:tab w:val="num" w:pos="720"/>
        </w:tabs>
        <w:ind w:left="720" w:hanging="720"/>
      </w:pPr>
      <w:bookmarkStart w:id="59" w:name="_Toc532656108"/>
      <w:r>
        <w:lastRenderedPageBreak/>
        <w:t xml:space="preserve">Übersicht solarer Vorhersage </w:t>
      </w:r>
      <w:r w:rsidR="0039354D">
        <w:t>Methoden</w:t>
      </w:r>
      <w:bookmarkEnd w:id="59"/>
    </w:p>
    <w:p w:rsidR="00D02A70" w:rsidRDefault="00D02A70" w:rsidP="00677567"/>
    <w:p w:rsidR="00D02A70" w:rsidRPr="000B6D1F" w:rsidRDefault="00D02A70" w:rsidP="00D02A70">
      <w:pPr>
        <w:jc w:val="left"/>
        <w:rPr>
          <w:lang w:val="en-US"/>
        </w:rPr>
      </w:pPr>
      <w:r w:rsidRPr="000B6D1F">
        <w:rPr>
          <w:lang w:val="en-US"/>
        </w:rPr>
        <w:t xml:space="preserve">Kap 4 S 21„point forecast and area forecast“ </w:t>
      </w:r>
      <w:r>
        <w:sym w:font="Wingdings" w:char="F0E0"/>
      </w:r>
      <w:r w:rsidRPr="000B6D1F">
        <w:rPr>
          <w:lang w:val="en-US"/>
        </w:rPr>
        <w:t xml:space="preserve"> upscaling Weshalb 2 Kameras verwenden</w:t>
      </w:r>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677567" w:rsidRDefault="00677567" w:rsidP="00677567">
      <w:r>
        <w:t>Sehr gute kurz gehaltene Übersicht zu den unterschiedlichen Methoden des Forecastens: sollte rein !</w:t>
      </w:r>
    </w:p>
    <w:p w:rsidR="00677567" w:rsidRPr="00677567" w:rsidRDefault="00677567" w:rsidP="00677567">
      <w:pPr>
        <w:rPr>
          <w:color w:val="4F81BD" w:themeColor="accent1"/>
          <w:u w:val="single"/>
          <w:lang w:val="en-US"/>
        </w:rPr>
      </w:pPr>
      <w:r w:rsidRPr="00677567">
        <w:rPr>
          <w:color w:val="4F81BD" w:themeColor="accent1"/>
          <w:u w:val="single"/>
          <w:lang w:val="en-US"/>
        </w:rPr>
        <w:t>C:\Users\tahorvat\Documents\MSE\MSE_Thesis\Theorie\state of the art\Machine Learning methodes for solar radiation forcasting a review.pdf</w:t>
      </w:r>
    </w:p>
    <w:p w:rsidR="00677567" w:rsidRPr="00F45BD7" w:rsidRDefault="00677567" w:rsidP="00677567">
      <w:pPr>
        <w:rPr>
          <w:lang w:val="en-US"/>
        </w:rPr>
      </w:pPr>
    </w:p>
    <w:p w:rsidR="00F134E1" w:rsidRDefault="00F134E1" w:rsidP="00F134E1">
      <w:r>
        <w:t>Gute Tabelle Seite 16 vor allem die letzte Kolone !</w:t>
      </w:r>
    </w:p>
    <w:p w:rsidR="00F134E1" w:rsidRPr="000B6D1F" w:rsidRDefault="00F134E1" w:rsidP="00F134E1">
      <w:pPr>
        <w:rPr>
          <w:color w:val="4F81BD" w:themeColor="accent1"/>
          <w:u w:val="single"/>
          <w:lang w:val="en-US"/>
        </w:rPr>
      </w:pPr>
      <w:r w:rsidRPr="000B6D1F">
        <w:rPr>
          <w:color w:val="4F81BD" w:themeColor="accent1"/>
          <w:u w:val="single"/>
          <w:lang w:val="en-US"/>
        </w:rPr>
        <w:t>C:\Users\tahorvat\Documents\MSE\MSE_Thesis\Theorie\state of the art\Presentationen\Marion_Schroedter_Presentation.pdf</w:t>
      </w:r>
      <w:r w:rsidRPr="000B6D1F">
        <w:rPr>
          <w:color w:val="4F81BD" w:themeColor="accent1"/>
          <w:u w:val="single"/>
          <w:lang w:val="en-US"/>
        </w:rPr>
        <w:br/>
      </w:r>
      <w:r>
        <w:rPr>
          <w:noProof/>
          <w:color w:val="4F81BD" w:themeColor="accent1"/>
          <w:u w:val="single"/>
          <w:lang w:eastAsia="de-CH"/>
        </w:rPr>
        <w:drawing>
          <wp:inline distT="0" distB="0" distL="0" distR="0">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827F54" w:rsidRPr="00827F54" w:rsidRDefault="00827F54" w:rsidP="00827F54">
      <w:pPr>
        <w:pStyle w:val="berschrift3"/>
        <w:tabs>
          <w:tab w:val="clear" w:pos="680"/>
        </w:tabs>
        <w:ind w:left="720" w:hanging="720"/>
      </w:pPr>
      <w:bookmarkStart w:id="60" w:name="_Toc532656109"/>
      <w:r>
        <w:t xml:space="preserve">Klassifikation </w:t>
      </w:r>
      <w:r w:rsidRPr="00827F54">
        <w:t>solare</w:t>
      </w:r>
      <w:r>
        <w:t>r</w:t>
      </w:r>
      <w:r w:rsidRPr="00827F54">
        <w:t xml:space="preserve"> Vorhersage Methoden</w:t>
      </w:r>
      <w:bookmarkEnd w:id="60"/>
    </w:p>
    <w:p w:rsidR="00677567" w:rsidRPr="000B6D1F" w:rsidRDefault="004B345C" w:rsidP="00677567">
      <w:r w:rsidRPr="000B6D1F">
        <w:t xml:space="preserve">Gute kurze Zusammenfassung </w:t>
      </w:r>
      <w:r w:rsidR="00605D79" w:rsidRPr="000B6D1F">
        <w:t>über die unterschiedlichen Methoden inlusive einer kleinen Tabelle</w:t>
      </w:r>
    </w:p>
    <w:p w:rsidR="004B345C" w:rsidRPr="004B345C" w:rsidRDefault="004B345C" w:rsidP="00F108A1">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F108A1" w:rsidRPr="004B345C" w:rsidRDefault="00F108A1" w:rsidP="00F108A1">
      <w:pPr>
        <w:rPr>
          <w:i/>
          <w:color w:val="FF0000"/>
          <w:lang w:val="en-US"/>
        </w:rPr>
      </w:pPr>
      <w:r w:rsidRPr="004B345C">
        <w:rPr>
          <w:i/>
          <w:color w:val="FF0000"/>
          <w:lang w:val="en-US"/>
        </w:rPr>
        <w:t xml:space="preserve">Jan Kleissel Solar Energy Forecasting </w:t>
      </w:r>
      <w:r w:rsidR="00972342" w:rsidRPr="004B345C">
        <w:rPr>
          <w:i/>
          <w:color w:val="FF0000"/>
          <w:lang w:val="en-US"/>
        </w:rPr>
        <w:t>S166</w:t>
      </w:r>
      <w:r w:rsidRPr="004B345C">
        <w:rPr>
          <w:i/>
          <w:color w:val="FF0000"/>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eastAsia="de-CH"/>
        </w:rPr>
        <w:lastRenderedPageBreak/>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61" w:name="_Toc532656110"/>
      <w:r>
        <w:lastRenderedPageBreak/>
        <w:t>Ris</w:t>
      </w:r>
      <w:r w:rsidR="009A5D84">
        <w:t>i</w:t>
      </w:r>
      <w:r>
        <w:t>koanalyse</w:t>
      </w:r>
      <w:bookmarkEnd w:id="61"/>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307330">
      <w:pPr>
        <w:pStyle w:val="berschrift1"/>
      </w:pPr>
      <w:bookmarkStart w:id="62" w:name="_Ref491684646"/>
      <w:bookmarkStart w:id="63" w:name="_Toc532656111"/>
      <w:r>
        <w:lastRenderedPageBreak/>
        <w:t xml:space="preserve">Wolken-Kameras - </w:t>
      </w:r>
      <w:r w:rsidR="00284FA6">
        <w:t>Stand der Technik</w:t>
      </w:r>
      <w:bookmarkEnd w:id="62"/>
      <w:bookmarkEnd w:id="63"/>
    </w:p>
    <w:p w:rsidR="000C7538" w:rsidRPr="000C7538" w:rsidRDefault="000C7538" w:rsidP="00B51696">
      <w:pPr>
        <w:rPr>
          <w:color w:val="000000" w:themeColor="text1"/>
        </w:rPr>
      </w:pPr>
      <w:r w:rsidRPr="000C7538">
        <w:rPr>
          <w:color w:val="000000" w:themeColor="text1"/>
        </w:rPr>
        <w:t>Gute kurze Zusa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C:\Users\tahorvat\Documents\MSE\MSE_Thesis\Theorie\detecting cloudmotion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(intro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C:\Users\tahorvat\Documents\MSE\MSE_Thesis\Soumyabrata\PAPERS\DESIGN OF LOW-COST, COMPACT AND WEATHER-PROOF whole sky imagers for high-dynamic-range captures soumyabrata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art\Gutes-Diagramm   state-of-the-art and proposition for future developments for small-scale insular grids.pdf</w:t>
      </w:r>
    </w:p>
    <w:p w:rsidR="00265D00" w:rsidRDefault="00265D00" w:rsidP="008B28D1">
      <w:r>
        <w:rPr>
          <w:noProof/>
          <w:lang w:eastAsia="de-CH"/>
        </w:rPr>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eastAsia="de-CH"/>
        </w:rPr>
        <w:lastRenderedPageBreak/>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875077" w:rsidRDefault="00637238" w:rsidP="003E65BD">
      <w:pPr>
        <w:pStyle w:val="berschrift1"/>
      </w:pPr>
      <w:bookmarkStart w:id="64" w:name="_Toc532656112"/>
      <w:r>
        <w:lastRenderedPageBreak/>
        <w:t>ProSekKa Wolken-Kamera</w:t>
      </w:r>
      <w:bookmarkEnd w:id="64"/>
    </w:p>
    <w:p w:rsidR="00092072" w:rsidRPr="007E2413" w:rsidRDefault="00092072" w:rsidP="00092072">
      <w:pPr>
        <w:rPr>
          <w:color w:val="FF0000"/>
        </w:rPr>
      </w:pPr>
      <w:r w:rsidRPr="007E2413">
        <w:rPr>
          <w:color w:val="FF0000"/>
        </w:rPr>
        <w:t xml:space="preserve">Vielleicht eine kurze Einleitung mit Zusammenfassung </w:t>
      </w:r>
      <w:r w:rsidR="007E2413" w:rsidRPr="007E2413">
        <w:rPr>
          <w:color w:val="FF0000"/>
        </w:rPr>
        <w:t>für das was im Folgenden beschrieben wird?</w:t>
      </w:r>
    </w:p>
    <w:p w:rsidR="004E781E" w:rsidRDefault="004E781E" w:rsidP="004E781E">
      <w:pPr>
        <w:pStyle w:val="berschrift2"/>
      </w:pPr>
      <w:bookmarkStart w:id="65" w:name="_Toc532656113"/>
      <w:r>
        <w:t>Anforderungen</w:t>
      </w:r>
      <w:bookmarkEnd w:id="65"/>
      <w:r>
        <w:t xml:space="preserve"> </w:t>
      </w:r>
    </w:p>
    <w:p w:rsidR="004E781E" w:rsidRDefault="004E781E" w:rsidP="004E781E">
      <w:r>
        <w:t>Auflösung Dynamikbereich</w:t>
      </w:r>
    </w:p>
    <w:p w:rsidR="004E781E" w:rsidRPr="000B6D1F" w:rsidRDefault="00D107E9" w:rsidP="00D107E9">
      <w:pPr>
        <w:jc w:val="left"/>
        <w:rPr>
          <w:color w:val="4F81BD" w:themeColor="accent1"/>
          <w:u w:val="single"/>
          <w:lang w:val="en-US"/>
        </w:rPr>
      </w:pPr>
      <w:r w:rsidRPr="000B6D1F">
        <w:rPr>
          <w:lang w:val="en-US"/>
        </w:rPr>
        <w:t>Messen der Helligkeit mittels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107E9" w:rsidRPr="000B6D1F" w:rsidRDefault="00D107E9" w:rsidP="004E781E">
      <w:pPr>
        <w:rPr>
          <w:lang w:val="en-US"/>
        </w:rPr>
      </w:pPr>
    </w:p>
    <w:p w:rsidR="00D107E9" w:rsidRPr="000B6D1F" w:rsidRDefault="00D107E9" w:rsidP="004E781E">
      <w:pPr>
        <w:rPr>
          <w:lang w:val="en-US"/>
        </w:rPr>
      </w:pPr>
    </w:p>
    <w:p w:rsidR="00CB6E91" w:rsidRDefault="00CB6E91" w:rsidP="00195EF5">
      <w:r>
        <w:t xml:space="preserve">Wichtig ist das hier steht welche Erfahrungen ich gemacht habe. – Wie ich was gemacht habe </w:t>
      </w:r>
    </w:p>
    <w:p w:rsidR="00195EF5" w:rsidRPr="00F45BD7" w:rsidRDefault="00195EF5" w:rsidP="00195EF5">
      <w:pPr>
        <w:rPr>
          <w:lang w:val="en-US"/>
        </w:rPr>
      </w:pPr>
      <w:r w:rsidRPr="00F45BD7">
        <w:rPr>
          <w:lang w:val="en-US"/>
        </w:rPr>
        <w:t>Cloud-base height estimation, gutes diagramm :  C:\Users\tahorvat\Documents\MSE\MSE_Thesis\Theorie\detecting cloudmotion for intra-hour solar forecasting\in more depth  Seite 5 unten</w:t>
      </w:r>
    </w:p>
    <w:p w:rsidR="006219C2" w:rsidRPr="00F45BD7" w:rsidRDefault="006219C2" w:rsidP="00195EF5">
      <w:pPr>
        <w:rPr>
          <w:lang w:val="en-US"/>
        </w:rPr>
      </w:pPr>
    </w:p>
    <w:p w:rsidR="00CB6E91" w:rsidRDefault="00CB6E91" w:rsidP="00195EF5">
      <w:r>
        <w:t>Auswertung der Daten: Zeigt, dass die Pyranometerdaten unter oder überschätzt werden aber der Fehler nicht konstant ist. Der Grund liegt im diffusen Anteil, der je nach Wolkenbild mal mehr mal weniger reflektiert wird. -&gt; Die Kamera nimmt halt eben die Helligkeitsänderungen auf, im Gegensatz zum Pyranometer das zwar indirekt die Sonnenstrahlung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oMath>
      <w:r>
        <w:t>] aber eben nicht die Helligkeit</w:t>
      </w:r>
      <w:r w:rsidR="00EA0B35">
        <w:t>(sänderungen)</w:t>
      </w:r>
      <w:r>
        <w:t xml:space="preserve"> </w:t>
      </w:r>
      <w:r w:rsidR="008B6BE3">
        <w:t xml:space="preserve">[luminance] </w:t>
      </w:r>
      <w:r>
        <w:t xml:space="preserve">misst. </w:t>
      </w:r>
      <w:r w:rsidR="00EA0B35">
        <w:t xml:space="preserve">Änderung deshalb weil gerade der diffuse Anteil so schwer fassbar in die Messung mit der Kamera eingeht. </w:t>
      </w:r>
    </w:p>
    <w:p w:rsidR="00EA0B35" w:rsidRPr="000B6D1F" w:rsidRDefault="00EA0B35" w:rsidP="00EA0B35">
      <w:pPr>
        <w:rPr>
          <w:lang w:val="fr-CH"/>
        </w:rPr>
      </w:pPr>
      <w:r w:rsidRPr="000B6D1F">
        <w:rPr>
          <w:lang w:val="fr-CH"/>
        </w:rPr>
        <w:t xml:space="preserve">[Candela, Lumen, Illuminance, Luminance </w:t>
      </w:r>
      <w:hyperlink r:id="rId24" w:history="1">
        <w:r w:rsidRPr="000B6D1F">
          <w:rPr>
            <w:rStyle w:val="Hyperlink"/>
            <w:lang w:val="fr-CH"/>
          </w:rPr>
          <w:t>https://www.azooptics.com/Article.aspx?ArticleID=154</w:t>
        </w:r>
      </w:hyperlink>
      <w:r w:rsidRPr="000B6D1F">
        <w:rPr>
          <w:lang w:val="fr-CH"/>
        </w:rPr>
        <w:t>]</w:t>
      </w:r>
    </w:p>
    <w:p w:rsidR="00EA0B35" w:rsidRDefault="00EA0B35" w:rsidP="00195EF5">
      <w:r>
        <w:t>Es wäre wahrscheinlich mit zwei Shutterzeiten gegangen mit zwei sehr tiefen Exposures. In meinem Fall waren die Shutterzeiten nicht genug tief und dann im Fall mit der autoexposure hätten sie eigentlich genug tief sein sollen ???</w:t>
      </w:r>
    </w:p>
    <w:p w:rsidR="00947226" w:rsidRDefault="00E43078" w:rsidP="00195EF5">
      <w:r>
        <w:t>Ich wollte die direkte Strahlung messen (DNI). Dazu hätte die Sonnen ausgeblendet werden sollen (siehe Lopez mit dem Schattenball) doch weil die shutterzeiten nicht tief genug sind sind im Bereich der Sonne zuviele Pixel gesättigt, weshalb nicht klar ist welche (gesättigten)pixel der Sonne zu</w:t>
      </w:r>
      <w:r w:rsidR="003967E5">
        <w:t xml:space="preserve"> </w:t>
      </w:r>
      <w:r>
        <w:t xml:space="preserve">zu ordnen sind. Wüsste man wie gross die Sonne ist, dann könnte man diesen Teil null setzen und hätte dann den Diffusen Anteil (der Rest). </w:t>
      </w:r>
      <w:r w:rsidR="003967E5">
        <w:sym w:font="Wingdings" w:char="F0E0"/>
      </w:r>
      <w:r w:rsidR="003967E5">
        <w:t xml:space="preserve"> Auswertung der Bilder: Verhältnis von direkt zu diffus.</w:t>
      </w:r>
      <w:r w:rsidR="00345B74">
        <w:t xml:space="preserve"> Der diffuse Anteil kann an sonnigen Tagen weit über den direkten Anteil ansteigen.</w:t>
      </w:r>
      <w:r w:rsidR="00B51696">
        <w:t xml:space="preserve"> (Man darf aber nicht vergessen dass nur der horizontale Anteil gemessen wird. Wie gross dieser in absoluten Werten ist, ist offen)</w:t>
      </w:r>
    </w:p>
    <w:p w:rsidR="00947226" w:rsidRDefault="00947226">
      <w:pPr>
        <w:spacing w:before="0" w:line="240" w:lineRule="auto"/>
        <w:jc w:val="left"/>
      </w:pPr>
      <w:r>
        <w:br w:type="page"/>
      </w:r>
    </w:p>
    <w:p w:rsidR="00C40B7F" w:rsidRDefault="00C40B7F" w:rsidP="00C40B7F">
      <w:pPr>
        <w:pStyle w:val="berschrift2"/>
      </w:pPr>
      <w:bookmarkStart w:id="66" w:name="_Toc532656114"/>
      <w:r w:rsidRPr="00C40B7F">
        <w:lastRenderedPageBreak/>
        <w:t>Ground Truth</w:t>
      </w:r>
      <w:bookmarkEnd w:id="66"/>
    </w:p>
    <w:p w:rsidR="00BC67F7" w:rsidRPr="00DE7F58" w:rsidRDefault="00930BF6" w:rsidP="00930BF6">
      <w:r w:rsidRPr="00DE7F58">
        <w:t xml:space="preserve">Zur Interpretation der Bilder und Kalibrierung der Wolken-Kameras, werden lokale Messdaten benötigt. Hierzu wird die Wolken-Kamera 2, unmittelbar neben der Messstation platziert. So kann </w:t>
      </w:r>
      <w:r w:rsidR="00AC094E">
        <w:t>sichergestellt</w:t>
      </w:r>
      <w:r w:rsidRPr="00DE7F58">
        <w:t xml:space="preserve"> werden, dass das geeichte Pyranometer und die Wolken-Kamera</w:t>
      </w:r>
      <w:r w:rsidR="00DE7F58" w:rsidRPr="00DE7F58">
        <w:t>,</w:t>
      </w:r>
      <w:r w:rsidRPr="00DE7F58">
        <w:t xml:space="preserve"> </w:t>
      </w:r>
      <w:r w:rsidR="00DE7F58" w:rsidRPr="00DE7F58">
        <w:t xml:space="preserve">den gleichen Bedingungen ausgesetzt sind.  </w:t>
      </w:r>
    </w:p>
    <w:p w:rsidR="00573A8F" w:rsidRPr="001325CA" w:rsidRDefault="00573A8F" w:rsidP="00C40B7F">
      <w:r>
        <w:t xml:space="preserve">Die Hochschule </w:t>
      </w:r>
      <w:r w:rsidR="009509E0">
        <w:t xml:space="preserve">Luzern für Technik und Architektur, in Horw, verfügt über eine wissenschaftliche Messstation </w:t>
      </w:r>
      <w:r w:rsidR="00DE7F58">
        <w:t>zur Messung der</w:t>
      </w:r>
      <w:r w:rsidR="009509E0">
        <w:t xml:space="preserve"> Sonneneinstrahlung</w:t>
      </w:r>
      <w:r w:rsidR="00DE7F58">
        <w:t xml:space="preserve">. Die Anlage befindet sich </w:t>
      </w:r>
      <w:r w:rsidR="006A5068">
        <w:t xml:space="preserve">auf dem </w:t>
      </w:r>
      <w:r w:rsidR="009509E0">
        <w:t>Dach des Trakt</w:t>
      </w:r>
      <w:r w:rsidR="00FA7A81">
        <w:t xml:space="preserve"> IV</w:t>
      </w:r>
      <w:r w:rsidR="00431336">
        <w:t>, siehe</w:t>
      </w:r>
      <w:r w:rsidR="00FA7A81">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t>National Renewable Energy Laboratory in the USA</w:t>
      </w:r>
      <w:r w:rsidR="001325CA">
        <w:t xml:space="preserve"> </w:t>
      </w:r>
      <w:r w:rsidR="00CC4166">
        <w:fldChar w:fldCharType="begin"/>
      </w:r>
      <w:r w:rsidR="00CC4166">
        <w:instrText xml:space="preserve"> ADDIN ZOTERO_ITEM CSL_CITATION {"citationID":"Uw94GL4u","properties":{"formattedCitation":"[7]","plainCitation":"[7]","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fldChar w:fldCharType="separate"/>
      </w:r>
      <w:r w:rsidR="00CC4166" w:rsidRPr="00CC4166">
        <w:t>[7]</w:t>
      </w:r>
      <w:r w:rsidR="00CC4166">
        <w:fldChar w:fldCharType="end"/>
      </w:r>
      <w:r w:rsidR="001325CA">
        <w:t>.</w:t>
      </w:r>
    </w:p>
    <w:p w:rsidR="00DD3167" w:rsidRDefault="00793DA0" w:rsidP="00B32C84">
      <w:pPr>
        <w:keepNext/>
        <w:jc w:val="center"/>
      </w:pPr>
      <w:r>
        <w:rPr>
          <w:noProof/>
        </w:rPr>
        <w:drawing>
          <wp:inline distT="0" distB="0" distL="0" distR="0">
            <wp:extent cx="4822166" cy="1961559"/>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3769" cy="1970347"/>
                    </a:xfrm>
                    <a:prstGeom prst="rect">
                      <a:avLst/>
                    </a:prstGeom>
                    <a:noFill/>
                    <a:ln>
                      <a:noFill/>
                    </a:ln>
                  </pic:spPr>
                </pic:pic>
              </a:graphicData>
            </a:graphic>
          </wp:inline>
        </w:drawing>
      </w:r>
    </w:p>
    <w:p w:rsidR="001E2E0D" w:rsidRDefault="00DD3167" w:rsidP="00B32C84">
      <w:pPr>
        <w:pStyle w:val="Beschriftung"/>
        <w:jc w:val="center"/>
      </w:pPr>
      <w:bookmarkStart w:id="67" w:name="_Ref532557324"/>
      <w:bookmarkStart w:id="68" w:name="_Toc532656132"/>
      <w:r>
        <w:t xml:space="preserve">Abbildung </w:t>
      </w:r>
      <w:r>
        <w:fldChar w:fldCharType="begin"/>
      </w:r>
      <w:r>
        <w:instrText xml:space="preserve"> SEQ Abbildung \* ARABIC </w:instrText>
      </w:r>
      <w:r>
        <w:fldChar w:fldCharType="separate"/>
      </w:r>
      <w:r w:rsidR="00947226">
        <w:rPr>
          <w:noProof/>
        </w:rPr>
        <w:t>9</w:t>
      </w:r>
      <w:r>
        <w:fldChar w:fldCharType="end"/>
      </w:r>
      <w:bookmarkEnd w:id="67"/>
      <w:r>
        <w:t xml:space="preserve">: </w:t>
      </w:r>
      <w:bookmarkStart w:id="69" w:name="_Ref532557268"/>
      <w:r>
        <w:t>Lageplan Hochschule Luzern für Technik und Architektur</w:t>
      </w:r>
      <w:bookmarkEnd w:id="68"/>
      <w:bookmarkEnd w:id="69"/>
    </w:p>
    <w:p w:rsidR="000B6D1F" w:rsidRPr="000B6D1F" w:rsidRDefault="000B6D1F" w:rsidP="000B6D1F"/>
    <w:p w:rsidR="00053B7D" w:rsidRDefault="00704B81" w:rsidP="00B32C84">
      <w:r>
        <w:t>Die Mes</w:t>
      </w:r>
      <w:r w:rsidR="00B71DC4">
        <w:t>s</w:t>
      </w:r>
      <w:r>
        <w:t xml:space="preserve">station </w:t>
      </w:r>
      <w:r w:rsidR="00B71DC4">
        <w:t xml:space="preserve">besteht aus zwei </w:t>
      </w:r>
      <w:r w:rsidR="00CB3389">
        <w:t xml:space="preserve">CMP11 </w:t>
      </w:r>
      <w:r w:rsidR="004E1CB3">
        <w:t xml:space="preserve">Kipp and Zonen </w:t>
      </w:r>
      <w:r w:rsidR="00B71DC4">
        <w:t>Pyranometern</w:t>
      </w:r>
      <w:r w:rsidR="004E1CB3">
        <w:t>,</w:t>
      </w:r>
      <w:r w:rsidR="00B71DC4">
        <w:t xml:space="preserve"> zur Messung der horizontalen globalen</w:t>
      </w:r>
      <w:r w:rsidR="00541259">
        <w:t xml:space="preserve"> (GHI)</w:t>
      </w:r>
      <w:r w:rsidR="00B71DC4">
        <w:t xml:space="preserve"> und diffusen Sonneneinstrahlung</w:t>
      </w:r>
      <w:r w:rsidR="00541259">
        <w:t xml:space="preserve"> (DHI)</w:t>
      </w:r>
      <w:r w:rsidR="00B71DC4">
        <w:t>. Zur Messung des diffusen Anteils w</w:t>
      </w:r>
      <w:r w:rsidR="000C3619">
        <w:t xml:space="preserve">ird ein Schattenring verwendet,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p w:rsidR="00E272CE" w:rsidRDefault="00D26EB2" w:rsidP="00E272CE">
      <w:pPr>
        <w:keepNext/>
      </w:pPr>
      <w:r>
        <w:rPr>
          <w:noProof/>
          <w:lang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70" w:name="_Ref532641609"/>
      <w:bookmarkStart w:id="71" w:name="_Toc532656133"/>
      <w:r>
        <w:t xml:space="preserve">Abbildung </w:t>
      </w:r>
      <w:r>
        <w:fldChar w:fldCharType="begin"/>
      </w:r>
      <w:r>
        <w:instrText xml:space="preserve"> SEQ Abbildung \* ARABIC </w:instrText>
      </w:r>
      <w:r>
        <w:fldChar w:fldCharType="separate"/>
      </w:r>
      <w:r w:rsidR="00947226">
        <w:rPr>
          <w:noProof/>
        </w:rPr>
        <w:t>10</w:t>
      </w:r>
      <w:r>
        <w:fldChar w:fldCharType="end"/>
      </w:r>
      <w:bookmarkEnd w:id="70"/>
      <w:r>
        <w:t>: Links Messung der diffusen und rechts der globalen</w:t>
      </w:r>
      <w:r>
        <w:rPr>
          <w:noProof/>
        </w:rPr>
        <w:t xml:space="preserve"> Strahlung.</w:t>
      </w:r>
      <w:bookmarkEnd w:id="71"/>
    </w:p>
    <w:p w:rsidR="00AF4644" w:rsidRPr="009126D9" w:rsidRDefault="009F42CB" w:rsidP="00AF4644">
      <w:pPr>
        <w:rPr>
          <w:lang w:val="en-US"/>
        </w:rPr>
      </w:pPr>
      <w:r>
        <w:lastRenderedPageBreak/>
        <w:t xml:space="preserve">Die Abtastrate des Pyranometers beträgt 1 Hz. Gemessen wird in Abständen von einer Minute, dabei werden 60 Messwerte pro Minute, gemittelt. Ein Datenlogger übermittelt die Messwerte an </w:t>
      </w:r>
      <w:r w:rsidR="00615471">
        <w:t>die Licht@HSLU</w:t>
      </w:r>
      <w:r>
        <w:t xml:space="preserve"> Datenbank. </w:t>
      </w:r>
      <w:r w:rsidR="00AF4644" w:rsidRPr="009126D9">
        <w:t>Über den Online-Dienst Zenodo, können Datensätze heruntergeladen werden</w:t>
      </w:r>
      <w:r w:rsidR="009126D9">
        <w:t xml:space="preserve"> </w:t>
      </w:r>
      <w:r w:rsidR="009126D9">
        <w:fldChar w:fldCharType="begin"/>
      </w:r>
      <w:r w:rsidR="009126D9">
        <w:instrText xml:space="preserve"> ADDIN ZOTERO_ITEM CSL_CITATION {"citationID":"TK7W4JJ8","properties":{"formattedCitation":"[8]","plainCitation":"[8]","noteIndex":0},"citationItems":[{"id":416,"uris":["http://zotero.org/users/4187467/items/7GBVEWNA"],"uri":["http://zotero.org/users/4187467/items/7GBVEWNA"],"itemData":{"id":416,"type":"article","title":"Monitoring of solar irradiation at Lucerne University of Applied Sciences and Arts","publisher":"DOI: 10.5281/zenodo.1182433","source":"Zenodo","abstract":"Global and diffuse irradiation data as monitored at the Horw campus of Lucerne University of Applied Sciences and Arts. The data is stored in a tabular format at intervals of one minute. The monitoring station comprises two Kipp and Zonen CMP11 pyranometers, equipped with ventilation units. Diffuse irradiation is measured employing a manually adjusted shadow ring.","URL":"https://zenodo.org/record/1182434#.XBUcQjFCeUk","note":"DOI: 10.5281/zenodo.1182433\ntype: dataset","author":[{"family":"Grobe","given":"Lars Oliver"},{"family":"Krehel","given":"Marek"},{"family":"Wittkopf","given":"Stephen"},{"family":"Yang","given":"Xiaoming"}],"issued":{"date-parts":[["2017",1,1]]},"accessed":{"date-parts":[["2018",12,15]]}}}],"schema":"https://github.com/citation-style-language/schema/raw/master/csl-citation.json"} </w:instrText>
      </w:r>
      <w:r w:rsidR="009126D9">
        <w:fldChar w:fldCharType="separate"/>
      </w:r>
      <w:r w:rsidR="009126D9" w:rsidRPr="009126D9">
        <w:t>[8]</w:t>
      </w:r>
      <w:r w:rsidR="009126D9">
        <w:fldChar w:fldCharType="end"/>
      </w:r>
      <w:r w:rsidR="00AF4644" w:rsidRPr="009126D9">
        <w:t>.</w:t>
      </w:r>
    </w:p>
    <w:p w:rsidR="009F42CB" w:rsidRPr="009126D9" w:rsidRDefault="009F42CB" w:rsidP="009F42CB">
      <w:pPr>
        <w:rPr>
          <w:lang w:val="en-US"/>
        </w:rPr>
      </w:pPr>
    </w:p>
    <w:p w:rsidR="00947226" w:rsidRDefault="00CA70CD" w:rsidP="00947226">
      <w:pPr>
        <w:keepNext/>
      </w:pPr>
      <w:r>
        <w:rPr>
          <w:noProof/>
        </w:rPr>
        <w:drawing>
          <wp:inline distT="0" distB="0" distL="0" distR="0">
            <wp:extent cx="5396865" cy="14922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492250"/>
                    </a:xfrm>
                    <a:prstGeom prst="rect">
                      <a:avLst/>
                    </a:prstGeom>
                    <a:noFill/>
                    <a:ln>
                      <a:noFill/>
                    </a:ln>
                  </pic:spPr>
                </pic:pic>
              </a:graphicData>
            </a:graphic>
          </wp:inline>
        </w:drawing>
      </w:r>
    </w:p>
    <w:p w:rsidR="00385321" w:rsidRDefault="00947226" w:rsidP="0078340A">
      <w:pPr>
        <w:pStyle w:val="Beschriftung"/>
      </w:pPr>
      <w:bookmarkStart w:id="72" w:name="_Toc532656134"/>
      <w:r>
        <w:t xml:space="preserve">Abbildung </w:t>
      </w:r>
      <w:r>
        <w:fldChar w:fldCharType="begin"/>
      </w:r>
      <w:r>
        <w:instrText xml:space="preserve"> SEQ Abbildung \* ARABIC </w:instrText>
      </w:r>
      <w:r>
        <w:fldChar w:fldCharType="separate"/>
      </w:r>
      <w:r>
        <w:rPr>
          <w:noProof/>
        </w:rPr>
        <w:t>11</w:t>
      </w:r>
      <w:r>
        <w:fldChar w:fldCharType="end"/>
      </w:r>
      <w:r>
        <w:t xml:space="preserve">: Messstation und </w:t>
      </w:r>
      <w:r>
        <w:rPr>
          <w:noProof/>
        </w:rPr>
        <w:t>Datenerfassung</w:t>
      </w:r>
      <w:bookmarkEnd w:id="7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31"/>
        <w:gridCol w:w="1560"/>
      </w:tblGrid>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Spectral range (50% points)</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285 to 2800 nm</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Sensitivity</w:t>
            </w:r>
          </w:p>
        </w:tc>
        <w:tc>
          <w:tcPr>
            <w:tcW w:w="1560" w:type="dxa"/>
          </w:tcPr>
          <w:p w:rsidR="004E1CB3" w:rsidRPr="004E1CB3" w:rsidRDefault="004E1CB3" w:rsidP="004E1CB3">
            <w:pPr>
              <w:spacing w:before="0"/>
              <w:rPr>
                <w:sz w:val="16"/>
                <w:szCs w:val="16"/>
              </w:rPr>
            </w:pPr>
            <w:r w:rsidRPr="004E1CB3">
              <w:rPr>
                <w:sz w:val="16"/>
                <w:szCs w:val="16"/>
              </w:rPr>
              <w:t>7 to 14 µV/W/m²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Response time</w:t>
            </w:r>
          </w:p>
        </w:tc>
        <w:tc>
          <w:tcPr>
            <w:tcW w:w="1560" w:type="dxa"/>
            <w:shd w:val="clear" w:color="auto" w:fill="DAEEF3" w:themeFill="accent5" w:themeFillTint="33"/>
          </w:tcPr>
          <w:p w:rsidR="004E1CB3" w:rsidRPr="004E1CB3" w:rsidRDefault="004E1CB3" w:rsidP="004E1CB3">
            <w:pPr>
              <w:spacing w:before="0"/>
              <w:rPr>
                <w:sz w:val="16"/>
                <w:szCs w:val="16"/>
              </w:rPr>
            </w:pPr>
            <w:r>
              <w:rPr>
                <w:sz w:val="16"/>
                <w:szCs w:val="16"/>
              </w:rPr>
              <w:t>&lt; 5s</w:t>
            </w:r>
          </w:p>
        </w:tc>
      </w:tr>
      <w:tr w:rsidR="004E1CB3" w:rsidTr="00AC594F">
        <w:tc>
          <w:tcPr>
            <w:tcW w:w="4531" w:type="dxa"/>
          </w:tcPr>
          <w:p w:rsidR="004E1CB3" w:rsidRPr="004E1CB3" w:rsidRDefault="004E1CB3" w:rsidP="004E1CB3">
            <w:pPr>
              <w:spacing w:before="0"/>
              <w:rPr>
                <w:sz w:val="16"/>
                <w:szCs w:val="16"/>
              </w:rPr>
            </w:pPr>
            <w:r w:rsidRPr="004E1CB3">
              <w:rPr>
                <w:rStyle w:val="Fett"/>
                <w:b w:val="0"/>
                <w:sz w:val="16"/>
                <w:szCs w:val="16"/>
              </w:rPr>
              <w:t>Zero offset A</w:t>
            </w:r>
          </w:p>
        </w:tc>
        <w:tc>
          <w:tcPr>
            <w:tcW w:w="1560" w:type="dxa"/>
          </w:tcPr>
          <w:p w:rsidR="004E1CB3" w:rsidRPr="004E1CB3" w:rsidRDefault="004E1CB3" w:rsidP="004E1CB3">
            <w:pPr>
              <w:spacing w:before="0"/>
              <w:rPr>
                <w:sz w:val="16"/>
                <w:szCs w:val="16"/>
              </w:rPr>
            </w:pPr>
            <w:r w:rsidRPr="004E1CB3">
              <w:rPr>
                <w:sz w:val="16"/>
                <w:szCs w:val="16"/>
              </w:rPr>
              <w:t>&lt; 7 W/m²</w:t>
            </w:r>
          </w:p>
        </w:tc>
      </w:tr>
      <w:tr w:rsidR="004E1CB3" w:rsidTr="00AC594F">
        <w:tc>
          <w:tcPr>
            <w:tcW w:w="4531" w:type="dxa"/>
            <w:shd w:val="clear" w:color="auto" w:fill="DAEEF3" w:themeFill="accent5" w:themeFillTint="33"/>
          </w:tcPr>
          <w:p w:rsidR="004E1CB3" w:rsidRPr="004E1CB3" w:rsidRDefault="004E1CB3" w:rsidP="004E1CB3">
            <w:pPr>
              <w:spacing w:before="0"/>
              <w:rPr>
                <w:sz w:val="16"/>
                <w:szCs w:val="16"/>
              </w:rPr>
            </w:pPr>
            <w:r w:rsidRPr="004E1CB3">
              <w:rPr>
                <w:rStyle w:val="Fett"/>
                <w:b w:val="0"/>
                <w:sz w:val="16"/>
                <w:szCs w:val="16"/>
              </w:rPr>
              <w:t>Zero offset B</w:t>
            </w:r>
          </w:p>
        </w:tc>
        <w:tc>
          <w:tcPr>
            <w:tcW w:w="1560" w:type="dxa"/>
            <w:shd w:val="clear" w:color="auto" w:fill="DAEEF3" w:themeFill="accent5" w:themeFillTint="33"/>
          </w:tcPr>
          <w:p w:rsidR="004E1CB3" w:rsidRPr="004E1CB3" w:rsidRDefault="004E1CB3" w:rsidP="004E1CB3">
            <w:pPr>
              <w:spacing w:before="0"/>
              <w:rPr>
                <w:sz w:val="16"/>
                <w:szCs w:val="16"/>
              </w:rPr>
            </w:pPr>
            <w:r w:rsidRPr="004E1CB3">
              <w:rPr>
                <w:sz w:val="16"/>
                <w:szCs w:val="16"/>
              </w:rPr>
              <w:t>&lt; 2 W/m²</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lang w:val="en-US"/>
              </w:rPr>
              <w:t>Directional response (up to 80° with 1000 W/m² beam)</w:t>
            </w:r>
          </w:p>
        </w:tc>
        <w:tc>
          <w:tcPr>
            <w:tcW w:w="1560" w:type="dxa"/>
          </w:tcPr>
          <w:tbl>
            <w:tblPr>
              <w:tblW w:w="5000" w:type="pct"/>
              <w:tblCellSpacing w:w="0" w:type="dxa"/>
              <w:tblCellMar>
                <w:left w:w="0" w:type="dxa"/>
                <w:right w:w="0" w:type="dxa"/>
              </w:tblCellMar>
              <w:tblLook w:val="04A0" w:firstRow="1" w:lastRow="0" w:firstColumn="1" w:lastColumn="0" w:noHBand="0" w:noVBand="1"/>
            </w:tblPr>
            <w:tblGrid>
              <w:gridCol w:w="13"/>
              <w:gridCol w:w="1547"/>
            </w:tblGrid>
            <w:tr w:rsidR="004E1CB3" w:rsidRPr="004E1CB3" w:rsidTr="004E1CB3">
              <w:trPr>
                <w:tblCellSpacing w:w="0" w:type="dxa"/>
              </w:trPr>
              <w:tc>
                <w:tcPr>
                  <w:tcW w:w="0" w:type="auto"/>
                  <w:vAlign w:val="center"/>
                  <w:hideMark/>
                </w:tcPr>
                <w:p w:rsidR="004E1CB3" w:rsidRPr="00AC594F" w:rsidRDefault="004E1CB3" w:rsidP="004E1CB3">
                  <w:pPr>
                    <w:spacing w:before="0" w:line="240" w:lineRule="auto"/>
                    <w:jc w:val="left"/>
                    <w:rPr>
                      <w:sz w:val="16"/>
                      <w:szCs w:val="16"/>
                      <w:lang w:val="en-US" w:eastAsia="de-CH"/>
                    </w:rPr>
                  </w:pPr>
                </w:p>
              </w:tc>
              <w:tc>
                <w:tcPr>
                  <w:tcW w:w="0" w:type="auto"/>
                  <w:vAlign w:val="center"/>
                  <w:hideMark/>
                </w:tcPr>
                <w:p w:rsidR="004E1CB3" w:rsidRPr="004E1CB3" w:rsidRDefault="004E1CB3" w:rsidP="004E1CB3">
                  <w:pPr>
                    <w:spacing w:before="0" w:line="240" w:lineRule="auto"/>
                    <w:jc w:val="left"/>
                    <w:rPr>
                      <w:sz w:val="16"/>
                      <w:szCs w:val="16"/>
                      <w:lang w:eastAsia="de-CH"/>
                    </w:rPr>
                  </w:pPr>
                  <w:r w:rsidRPr="004E1CB3">
                    <w:rPr>
                      <w:sz w:val="16"/>
                      <w:szCs w:val="16"/>
                      <w:lang w:eastAsia="de-CH"/>
                    </w:rPr>
                    <w:t>&lt; 10 W/m²</w:t>
                  </w:r>
                </w:p>
              </w:tc>
            </w:tr>
          </w:tbl>
          <w:p w:rsidR="004E1CB3" w:rsidRPr="004E1CB3" w:rsidRDefault="004E1CB3" w:rsidP="004E1CB3">
            <w:pPr>
              <w:spacing w:before="0"/>
              <w:rPr>
                <w:sz w:val="16"/>
                <w:szCs w:val="16"/>
                <w:lang w:val="en-US"/>
              </w:rPr>
            </w:pPr>
          </w:p>
        </w:tc>
      </w:tr>
      <w:tr w:rsidR="004E1CB3" w:rsidRPr="004E1CB3" w:rsidTr="00AC594F">
        <w:tc>
          <w:tcPr>
            <w:tcW w:w="4531" w:type="dxa"/>
            <w:shd w:val="clear" w:color="auto" w:fill="DAEEF3" w:themeFill="accent5" w:themeFillTint="33"/>
          </w:tcPr>
          <w:p w:rsidR="004E1CB3" w:rsidRPr="004E1CB3" w:rsidRDefault="004E1CB3" w:rsidP="004E1CB3">
            <w:pPr>
              <w:spacing w:before="0"/>
              <w:rPr>
                <w:sz w:val="16"/>
                <w:szCs w:val="16"/>
                <w:lang w:val="en-US"/>
              </w:rPr>
            </w:pPr>
            <w:r w:rsidRPr="004E1CB3">
              <w:rPr>
                <w:rStyle w:val="Fett"/>
                <w:b w:val="0"/>
                <w:sz w:val="16"/>
                <w:szCs w:val="16"/>
                <w:lang w:val="en-US"/>
              </w:rPr>
              <w:t>Temperature dependence of sensitivity (-10 ºC to +40 ºC)</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&lt; 1 %</w:t>
            </w:r>
          </w:p>
        </w:tc>
      </w:tr>
      <w:tr w:rsidR="004E1CB3" w:rsidRPr="004E1CB3" w:rsidTr="00AC594F">
        <w:tc>
          <w:tcPr>
            <w:tcW w:w="4531" w:type="dxa"/>
          </w:tcPr>
          <w:p w:rsidR="004E1CB3" w:rsidRPr="004E1CB3" w:rsidRDefault="004E1CB3" w:rsidP="004E1CB3">
            <w:pPr>
              <w:spacing w:before="0"/>
              <w:rPr>
                <w:sz w:val="16"/>
                <w:szCs w:val="16"/>
                <w:lang w:val="en-US"/>
              </w:rPr>
            </w:pPr>
            <w:r w:rsidRPr="004E1CB3">
              <w:rPr>
                <w:rStyle w:val="Fett"/>
                <w:b w:val="0"/>
                <w:sz w:val="16"/>
                <w:szCs w:val="16"/>
              </w:rPr>
              <w:t>Operational temperature range</w:t>
            </w:r>
          </w:p>
        </w:tc>
        <w:tc>
          <w:tcPr>
            <w:tcW w:w="1560" w:type="dxa"/>
          </w:tcPr>
          <w:p w:rsidR="004E1CB3" w:rsidRPr="004E1CB3" w:rsidRDefault="004E1CB3" w:rsidP="004E1CB3">
            <w:pPr>
              <w:spacing w:before="0"/>
              <w:rPr>
                <w:sz w:val="16"/>
                <w:szCs w:val="16"/>
                <w:lang w:val="en-US"/>
              </w:rPr>
            </w:pPr>
            <w:r w:rsidRPr="004E1CB3">
              <w:rPr>
                <w:sz w:val="16"/>
                <w:szCs w:val="16"/>
              </w:rPr>
              <w:t>-40 °C to +80 °C</w:t>
            </w:r>
          </w:p>
        </w:tc>
      </w:tr>
      <w:tr w:rsidR="004E1CB3" w:rsidRPr="004E1CB3" w:rsidTr="00AC594F">
        <w:tc>
          <w:tcPr>
            <w:tcW w:w="4531" w:type="dxa"/>
            <w:shd w:val="clear" w:color="auto" w:fill="DAEEF3" w:themeFill="accent5" w:themeFillTint="33"/>
          </w:tcPr>
          <w:p w:rsidR="004E1CB3" w:rsidRPr="004E1CB3" w:rsidRDefault="004E1CB3" w:rsidP="004E1CB3">
            <w:pPr>
              <w:spacing w:before="0"/>
              <w:rPr>
                <w:rStyle w:val="Fett"/>
                <w:b w:val="0"/>
                <w:sz w:val="16"/>
                <w:szCs w:val="16"/>
              </w:rPr>
            </w:pPr>
            <w:r w:rsidRPr="004E1CB3">
              <w:rPr>
                <w:rStyle w:val="Fett"/>
                <w:b w:val="0"/>
                <w:sz w:val="16"/>
                <w:szCs w:val="16"/>
              </w:rPr>
              <w:t>Maximum solar irradiance</w:t>
            </w:r>
          </w:p>
        </w:tc>
        <w:tc>
          <w:tcPr>
            <w:tcW w:w="1560" w:type="dxa"/>
            <w:shd w:val="clear" w:color="auto" w:fill="DAEEF3" w:themeFill="accent5" w:themeFillTint="33"/>
          </w:tcPr>
          <w:p w:rsidR="004E1CB3" w:rsidRPr="004E1CB3" w:rsidRDefault="004E1CB3" w:rsidP="004E1CB3">
            <w:pPr>
              <w:spacing w:before="0"/>
              <w:rPr>
                <w:sz w:val="16"/>
                <w:szCs w:val="16"/>
                <w:lang w:val="en-US"/>
              </w:rPr>
            </w:pPr>
            <w:r w:rsidRPr="004E1CB3">
              <w:rPr>
                <w:sz w:val="16"/>
                <w:szCs w:val="16"/>
              </w:rPr>
              <w:t>4000 W/m²</w:t>
            </w:r>
          </w:p>
        </w:tc>
      </w:tr>
      <w:tr w:rsidR="004E1CB3" w:rsidRPr="004E1CB3" w:rsidTr="00AC594F">
        <w:tc>
          <w:tcPr>
            <w:tcW w:w="4531" w:type="dxa"/>
          </w:tcPr>
          <w:p w:rsidR="004E1CB3" w:rsidRPr="004E1CB3" w:rsidRDefault="004E1CB3" w:rsidP="004E1CB3">
            <w:pPr>
              <w:spacing w:before="0"/>
              <w:rPr>
                <w:rStyle w:val="Fett"/>
                <w:b w:val="0"/>
                <w:sz w:val="16"/>
                <w:szCs w:val="16"/>
              </w:rPr>
            </w:pPr>
            <w:r w:rsidRPr="004E1CB3">
              <w:rPr>
                <w:rStyle w:val="Fett"/>
                <w:b w:val="0"/>
                <w:sz w:val="16"/>
                <w:szCs w:val="16"/>
              </w:rPr>
              <w:t>Classification to ISO 9060:2018</w:t>
            </w:r>
          </w:p>
        </w:tc>
        <w:tc>
          <w:tcPr>
            <w:tcW w:w="1560" w:type="dxa"/>
          </w:tcPr>
          <w:p w:rsidR="004E1CB3" w:rsidRPr="004E1CB3" w:rsidRDefault="004E1CB3" w:rsidP="0078340A">
            <w:pPr>
              <w:keepNext/>
              <w:spacing w:before="0"/>
              <w:rPr>
                <w:sz w:val="16"/>
                <w:szCs w:val="16"/>
                <w:lang w:val="en-US"/>
              </w:rPr>
            </w:pPr>
            <w:r w:rsidRPr="004E1CB3">
              <w:rPr>
                <w:sz w:val="16"/>
                <w:szCs w:val="16"/>
              </w:rPr>
              <w:t>Spectrally Flat Class A</w:t>
            </w:r>
          </w:p>
        </w:tc>
      </w:tr>
    </w:tbl>
    <w:p w:rsidR="004E1CB3" w:rsidRPr="0078340A" w:rsidRDefault="0078340A" w:rsidP="0078340A">
      <w:pPr>
        <w:pStyle w:val="Beschriftung"/>
      </w:pPr>
      <w:r>
        <w:t xml:space="preserve">Tabelle </w:t>
      </w:r>
      <w:r>
        <w:fldChar w:fldCharType="begin"/>
      </w:r>
      <w:r>
        <w:instrText xml:space="preserve"> SEQ Tabelle \* ARABIC </w:instrText>
      </w:r>
      <w:r>
        <w:fldChar w:fldCharType="separate"/>
      </w:r>
      <w:r>
        <w:rPr>
          <w:noProof/>
        </w:rPr>
        <w:t>1</w:t>
      </w:r>
      <w:r>
        <w:fldChar w:fldCharType="end"/>
      </w:r>
      <w:r>
        <w:rPr>
          <w:noProof/>
        </w:rPr>
        <w:t xml:space="preserve">: </w:t>
      </w:r>
      <w:r w:rsidRPr="00703429">
        <w:rPr>
          <w:noProof/>
        </w:rPr>
        <w:t xml:space="preserve">Spezifikationen </w:t>
      </w:r>
      <w:r>
        <w:rPr>
          <w:noProof/>
        </w:rPr>
        <w:t xml:space="preserve">des </w:t>
      </w:r>
      <w:r w:rsidRPr="00703429">
        <w:rPr>
          <w:noProof/>
        </w:rPr>
        <w:t>CMP11 Pyranometer</w:t>
      </w:r>
      <w:r w:rsidR="004B5C4C">
        <w:rPr>
          <w:noProof/>
        </w:rPr>
        <w:t>s</w:t>
      </w:r>
      <w:r w:rsidRPr="00703429">
        <w:rPr>
          <w:noProof/>
        </w:rPr>
        <w:t xml:space="preserve"> </w:t>
      </w:r>
      <w:r>
        <w:rPr>
          <w:noProof/>
        </w:rPr>
        <w:t xml:space="preserve"> </w:t>
      </w:r>
      <w:r w:rsidRPr="00703429">
        <w:rPr>
          <w:noProof/>
        </w:rPr>
        <w:t>von Kipp and Zonen</w:t>
      </w:r>
    </w:p>
    <w:p w:rsidR="00655AC7" w:rsidRDefault="00655AC7" w:rsidP="00655AC7">
      <w:pPr>
        <w:pStyle w:val="berschrift2"/>
      </w:pPr>
      <w:bookmarkStart w:id="73" w:name="_Toc532656115"/>
      <w:r>
        <w:t>Konzept</w:t>
      </w:r>
      <w:bookmarkEnd w:id="73"/>
      <w:r>
        <w:t xml:space="preserve"> </w:t>
      </w:r>
    </w:p>
    <w:p w:rsidR="00CB7277" w:rsidRDefault="00655AC7" w:rsidP="00195EF5">
      <w:r>
        <w:br/>
        <w:t xml:space="preserve">Zwei identische </w:t>
      </w:r>
      <w:r w:rsidR="00D032D1">
        <w:t xml:space="preserve">Wolken - </w:t>
      </w:r>
      <w:r>
        <w:t>Kameras an unterschiedlichen Standorten</w:t>
      </w:r>
      <w:r w:rsidR="00D032D1">
        <w:t>,</w:t>
      </w:r>
      <w:r>
        <w:t xml:space="preserve"> Beobachten den Himmel. Kamera </w:t>
      </w:r>
      <w:r w:rsidR="00D032D1">
        <w:t xml:space="preserve">1 </w:t>
      </w:r>
      <w:r>
        <w:t xml:space="preserve">befindet sich auf dem </w:t>
      </w:r>
      <w:r w:rsidR="00D032D1">
        <w:t>Dach des iHomeLab. Kamera 2 befindet sich auf dem Dach des Takt IV. Die Kameras stehen in einer Entfernung</w:t>
      </w:r>
      <w:r w:rsidR="00DE7F73">
        <w:rPr>
          <w:rStyle w:val="Funotenzeichen"/>
        </w:rPr>
        <w:footnoteReference w:id="4"/>
      </w:r>
      <w:r w:rsidR="00D032D1">
        <w:t xml:space="preserve"> von etwa </w:t>
      </w:r>
      <w:r w:rsidR="007F1B6D">
        <w:t>1</w:t>
      </w:r>
      <w:r w:rsidR="00D032D1">
        <w:t xml:space="preserve">80 m </w:t>
      </w:r>
      <w:r w:rsidR="00C4596D">
        <w:t>Luftlinie aus</w:t>
      </w:r>
    </w:p>
    <w:p w:rsidR="00D032D1" w:rsidRDefault="00B61B22" w:rsidP="00195EF5">
      <w:r>
        <w:t>einander</w:t>
      </w:r>
      <w:r w:rsidR="00D032D1">
        <w:t xml:space="preserve">. </w:t>
      </w:r>
    </w:p>
    <w:p w:rsidR="008B6BE3" w:rsidRDefault="00655AC7" w:rsidP="00195EF5">
      <w:r>
        <w:t>Dach des Trakt IV</w:t>
      </w:r>
      <w:r w:rsidR="0078135A">
        <w:t xml:space="preserve">  neben der Messstation der HSLU und eine weiter</w:t>
      </w:r>
      <w:r w:rsidR="00D032D1">
        <w:t>e Kamera auf dem Dach des iHomeL</w:t>
      </w:r>
      <w:r w:rsidR="0078135A">
        <w:t xml:space="preserve">ab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655AC7" w:rsidRDefault="00655AC7" w:rsidP="00195EF5">
      <w:r>
        <w:t>Infrastruktur</w:t>
      </w:r>
    </w:p>
    <w:p w:rsidR="006219C2" w:rsidRDefault="006219C2" w:rsidP="006219C2">
      <w:pPr>
        <w:pStyle w:val="berschrift1"/>
      </w:pPr>
      <w:bookmarkStart w:id="74" w:name="_Toc532656116"/>
      <w:r w:rsidRPr="006219C2">
        <w:lastRenderedPageBreak/>
        <w:t>Schlussfolgerungen</w:t>
      </w:r>
      <w:bookmarkEnd w:id="74"/>
      <w:r w:rsidRPr="006219C2">
        <w:t xml:space="preserve"> </w:t>
      </w:r>
    </w:p>
    <w:p w:rsidR="006219C2" w:rsidRDefault="006219C2" w:rsidP="006219C2">
      <w:r>
        <w:t xml:space="preserve">Was misst die Kamera und was misst das Pyranometer? Diskutierten wir im Zusammenhang mit der Sättigung der Bilder (Dynamikbereich) – Welchen Dynamikbereich braucht eine Kamera? – Welchen Dynamikbereich hat das menschliche Auge? </w:t>
      </w:r>
    </w:p>
    <w:p w:rsidR="006219C2" w:rsidRPr="006219C2" w:rsidRDefault="006219C2" w:rsidP="006219C2">
      <w:r>
        <w:t>Die eigentliche Schlussfolgerung ist, dass eine Low-coast Kamera nicht unbedingt für diese Art der Messung (Solare Strahlung) geeignet ist. Aber jedoch recht gut einsetzbar für eine einfache Vorhersage der Wolkenbewegung. Das wäre ja eigentlich auch schon recht hilfreich wenn man wüsste wann die nächste Wolke über die Solaranlage hinwegziehen respektive weil l</w:t>
      </w:r>
      <w:r w:rsidR="008D04FC">
        <w:t>a</w:t>
      </w:r>
      <w:r>
        <w:t>nge es dauert bis das nächste Ram</w:t>
      </w:r>
      <w:r w:rsidR="008D04FC">
        <w:t>p-</w:t>
      </w:r>
      <w:r>
        <w:t>event ansteht.</w:t>
      </w:r>
    </w:p>
    <w:p w:rsidR="00284FA6" w:rsidRDefault="00284FA6">
      <w:pPr>
        <w:pStyle w:val="berschrift1"/>
        <w:numPr>
          <w:ilvl w:val="0"/>
          <w:numId w:val="0"/>
        </w:numPr>
      </w:pPr>
      <w:bookmarkStart w:id="75" w:name="_Ref491742270"/>
      <w:bookmarkStart w:id="76" w:name="_Ref491742277"/>
      <w:bookmarkStart w:id="77" w:name="_Toc532656117"/>
      <w:r>
        <w:lastRenderedPageBreak/>
        <w:t xml:space="preserve">Anhang A: Beispiele für die Gliederung von </w:t>
      </w:r>
      <w:r w:rsidR="00583AA1">
        <w:t>Abschlussarbeiten</w:t>
      </w:r>
      <w:bookmarkEnd w:id="75"/>
      <w:bookmarkEnd w:id="76"/>
      <w:bookmarkEnd w:id="77"/>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78" w:name="_Toc532656118"/>
      <w:r>
        <w:t>A.1 Literaturarbeiten</w:t>
      </w:r>
      <w:bookmarkEnd w:id="78"/>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79" w:name="_Toc532656119"/>
      <w:r>
        <w:t>A.2 Systementwicklungen</w:t>
      </w:r>
      <w:bookmarkEnd w:id="79"/>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80" w:name="_Toc532656120"/>
      <w:r>
        <w:lastRenderedPageBreak/>
        <w:t>Anhang B: Formatvorlagen</w:t>
      </w:r>
      <w:bookmarkEnd w:id="80"/>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81" w:name="_Toc493178522"/>
      <w:r>
        <w:t xml:space="preserve">Tabelle </w:t>
      </w:r>
      <w:r w:rsidR="0078340A">
        <w:fldChar w:fldCharType="begin"/>
      </w:r>
      <w:r w:rsidR="0078340A">
        <w:instrText xml:space="preserve"> SEQ Tabelle \* ARABIC </w:instrText>
      </w:r>
      <w:r w:rsidR="0078340A">
        <w:fldChar w:fldCharType="separate"/>
      </w:r>
      <w:r w:rsidR="0078340A">
        <w:rPr>
          <w:noProof/>
        </w:rPr>
        <w:t>2</w:t>
      </w:r>
      <w:r w:rsidR="0078340A">
        <w:fldChar w:fldCharType="end"/>
      </w:r>
      <w:r>
        <w:t>: Aufstellung der wichtigsten Formatvorlagen der Dokumentvorlage</w:t>
      </w:r>
      <w:bookmarkEnd w:id="81"/>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82" w:name="_Ref492657968"/>
      <w:bookmarkStart w:id="83" w:name="_Toc532656121"/>
      <w:r>
        <w:lastRenderedPageBreak/>
        <w:t>Glossar</w:t>
      </w:r>
      <w:bookmarkEnd w:id="82"/>
      <w:bookmarkEnd w:id="83"/>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84" w:name="_Toc532656122"/>
      <w:r w:rsidRPr="000B6D1F">
        <w:rPr>
          <w:lang w:val="en-US"/>
        </w:rPr>
        <w:lastRenderedPageBreak/>
        <w:t>Quellen</w:t>
      </w:r>
      <w:r w:rsidR="00284FA6" w:rsidRPr="000B6D1F">
        <w:rPr>
          <w:lang w:val="en-US"/>
        </w:rPr>
        <w:t>verzeichnis</w:t>
      </w:r>
      <w:bookmarkEnd w:id="84"/>
    </w:p>
    <w:p w:rsidR="009126D9" w:rsidRPr="009126D9" w:rsidRDefault="0079225D" w:rsidP="009126D9">
      <w:pPr>
        <w:pStyle w:val="Literaturverzeichnis"/>
        <w:rPr>
          <w:lang w:val="en-US"/>
        </w:rPr>
      </w:pPr>
      <w:r>
        <w:fldChar w:fldCharType="begin"/>
      </w:r>
      <w:r w:rsidR="00FC204B">
        <w:rPr>
          <w:lang w:val="en-US"/>
        </w:rPr>
        <w:instrText xml:space="preserve"> ADDIN ZOTERO_BIBL {"custom":[]} CSL_BIBLIOGRAPHY </w:instrText>
      </w:r>
      <w:r>
        <w:fldChar w:fldCharType="separate"/>
      </w:r>
      <w:r w:rsidR="009126D9" w:rsidRPr="009126D9">
        <w:rPr>
          <w:lang w:val="en-US"/>
        </w:rPr>
        <w:t>[1]</w:t>
      </w:r>
      <w:r w:rsidR="009126D9" w:rsidRPr="009126D9">
        <w:rPr>
          <w:lang w:val="en-US"/>
        </w:rPr>
        <w:tab/>
        <w:t xml:space="preserve">J. Remund, C. Calhau, L. Perret, und D. Marcel, </w:t>
      </w:r>
      <w:r w:rsidR="009126D9" w:rsidRPr="009126D9">
        <w:rPr>
          <w:i/>
          <w:iCs/>
          <w:lang w:val="en-US"/>
        </w:rPr>
        <w:t>Characterization of the spatio-temporal variations and ramp rates of solar radiation and PV</w:t>
      </w:r>
      <w:r w:rsidR="009126D9" w:rsidRPr="009126D9">
        <w:rPr>
          <w:lang w:val="en-US"/>
        </w:rPr>
        <w:t>. 2015.</w:t>
      </w:r>
    </w:p>
    <w:p w:rsidR="009126D9" w:rsidRPr="009126D9" w:rsidRDefault="009126D9" w:rsidP="009126D9">
      <w:pPr>
        <w:pStyle w:val="Literaturverzeichnis"/>
        <w:rPr>
          <w:lang w:val="en-US"/>
        </w:rPr>
      </w:pPr>
      <w:r w:rsidRPr="009126D9">
        <w:rPr>
          <w:lang w:val="en-US"/>
        </w:rPr>
        <w:t>[2]</w:t>
      </w:r>
      <w:r w:rsidRPr="009126D9">
        <w:rPr>
          <w:lang w:val="en-US"/>
        </w:rPr>
        <w:tab/>
        <w:t>„http://www.entsoe.eu/fileadmin/user_upload/_library/publications/entsoe/Operation_Handbook/Policy_1_final.pdf“. .</w:t>
      </w:r>
    </w:p>
    <w:p w:rsidR="009126D9" w:rsidRPr="009126D9" w:rsidRDefault="009126D9" w:rsidP="009126D9">
      <w:pPr>
        <w:pStyle w:val="Literaturverzeichnis"/>
      </w:pPr>
      <w:r w:rsidRPr="009126D9">
        <w:t>[3]</w:t>
      </w:r>
      <w:r w:rsidRPr="009126D9">
        <w:tab/>
        <w:t xml:space="preserve">„Sonnenstrahlung“, </w:t>
      </w:r>
      <w:r w:rsidRPr="009126D9">
        <w:rPr>
          <w:i/>
          <w:iCs/>
        </w:rPr>
        <w:t>Wikipedia</w:t>
      </w:r>
      <w:r w:rsidRPr="009126D9">
        <w:t>. 25-Aug-2018.</w:t>
      </w:r>
    </w:p>
    <w:p w:rsidR="009126D9" w:rsidRPr="009126D9" w:rsidRDefault="009126D9" w:rsidP="009126D9">
      <w:pPr>
        <w:pStyle w:val="Literaturverzeichnis"/>
        <w:rPr>
          <w:lang w:val="en-US"/>
        </w:rPr>
      </w:pPr>
      <w:r w:rsidRPr="009126D9">
        <w:t>[4]</w:t>
      </w:r>
      <w:r w:rsidRPr="009126D9">
        <w:tab/>
        <w:t xml:space="preserve">V. Wesselak, T. Schabbach, J. Fischer, und T. Link, </w:t>
      </w:r>
      <w:r w:rsidRPr="009126D9">
        <w:rPr>
          <w:i/>
          <w:iCs/>
        </w:rPr>
        <w:t>Handbuch Regenerative Energietechnik</w:t>
      </w:r>
      <w:r w:rsidRPr="009126D9">
        <w:t xml:space="preserve">, 3. </w:t>
      </w:r>
      <w:r w:rsidRPr="009126D9">
        <w:rPr>
          <w:lang w:val="en-US"/>
        </w:rPr>
        <w:t>Auflage. Berlin: Springer Vieweg, 2017.</w:t>
      </w:r>
    </w:p>
    <w:p w:rsidR="009126D9" w:rsidRPr="009126D9" w:rsidRDefault="009126D9" w:rsidP="009126D9">
      <w:pPr>
        <w:pStyle w:val="Literaturverzeichnis"/>
        <w:rPr>
          <w:lang w:val="en-US"/>
        </w:rPr>
      </w:pPr>
      <w:r w:rsidRPr="009126D9">
        <w:rPr>
          <w:lang w:val="en-US"/>
        </w:rPr>
        <w:t>[5]</w:t>
      </w:r>
      <w:r w:rsidRPr="009126D9">
        <w:rPr>
          <w:lang w:val="en-US"/>
        </w:rPr>
        <w:tab/>
        <w:t>„(WMO 2008) Guide To Meteorological Instruments And Methods Of Observation“. .</w:t>
      </w:r>
    </w:p>
    <w:p w:rsidR="009126D9" w:rsidRPr="009126D9" w:rsidRDefault="009126D9" w:rsidP="009126D9">
      <w:pPr>
        <w:pStyle w:val="Literaturverzeichnis"/>
        <w:rPr>
          <w:lang w:val="en-US"/>
        </w:rPr>
      </w:pPr>
      <w:r w:rsidRPr="009126D9">
        <w:t>[6]</w:t>
      </w:r>
      <w:r w:rsidRPr="009126D9">
        <w:tab/>
        <w:t xml:space="preserve">V. Quaschning, </w:t>
      </w:r>
      <w:r w:rsidRPr="009126D9">
        <w:rPr>
          <w:i/>
          <w:iCs/>
        </w:rPr>
        <w:t>Regenerative Energiesysteme: Technologie - Berechnung - Simulation</w:t>
      </w:r>
      <w:r w:rsidRPr="009126D9">
        <w:t xml:space="preserve">, 9., aktualisierte und erweiterte Auflage. </w:t>
      </w:r>
      <w:r w:rsidRPr="009126D9">
        <w:rPr>
          <w:lang w:val="en-US"/>
        </w:rPr>
        <w:t>München: Hanser, 2015.</w:t>
      </w:r>
    </w:p>
    <w:p w:rsidR="009126D9" w:rsidRPr="009126D9" w:rsidRDefault="009126D9" w:rsidP="009126D9">
      <w:pPr>
        <w:pStyle w:val="Literaturverzeichnis"/>
      </w:pPr>
      <w:r w:rsidRPr="009126D9">
        <w:rPr>
          <w:lang w:val="en-US"/>
        </w:rPr>
        <w:t>[7]</w:t>
      </w:r>
      <w:r w:rsidRPr="009126D9">
        <w:rPr>
          <w:lang w:val="en-US"/>
        </w:rPr>
        <w:tab/>
        <w:t xml:space="preserve">„NREL Best Practices Handbook for the Collection and Use of Solar Resource Data for Solar Energy Applications“. </w:t>
      </w:r>
      <w:r w:rsidRPr="009126D9">
        <w:t>[Online]. Verfügbar unter: https://www.nrel.gov/docs/fy18osti/68886.pdf. [Zugegriffen: 15-Dez-2018].</w:t>
      </w:r>
    </w:p>
    <w:p w:rsidR="009126D9" w:rsidRPr="009126D9" w:rsidRDefault="009126D9" w:rsidP="009126D9">
      <w:pPr>
        <w:pStyle w:val="Literaturverzeichnis"/>
      </w:pPr>
      <w:r w:rsidRPr="009126D9">
        <w:rPr>
          <w:lang w:val="en-US"/>
        </w:rPr>
        <w:t>[8]</w:t>
      </w:r>
      <w:r w:rsidRPr="009126D9">
        <w:rPr>
          <w:lang w:val="en-US"/>
        </w:rPr>
        <w:tab/>
        <w:t xml:space="preserve">L. O. Grobe, M. Krehel, S. Wittkopf, und X. Yang, „Monitoring of solar irradiation at Lucerne University of Applied Sciences and Arts“. </w:t>
      </w:r>
      <w:r w:rsidRPr="009126D9">
        <w:t>DOI: 10.5281/zenodo.1182433, 01-Jan-2017.</w:t>
      </w:r>
    </w:p>
    <w:p w:rsidR="0079225D" w:rsidRDefault="0079225D">
      <w:pPr>
        <w:sectPr w:rsidR="0079225D" w:rsidSect="00AC594F">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85" w:name="_Toc532656123"/>
      <w:r>
        <w:lastRenderedPageBreak/>
        <w:t>Stichwortverzeichnis</w:t>
      </w:r>
      <w:bookmarkEnd w:id="85"/>
    </w:p>
    <w:p w:rsidR="00824316" w:rsidRDefault="00284FA6">
      <w:pPr>
        <w:rPr>
          <w:noProof/>
        </w:rPr>
        <w:sectPr w:rsidR="00824316" w:rsidSect="00AC594F">
          <w:headerReference w:type="first" r:id="rId34"/>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AC594F">
          <w:type w:val="continuous"/>
          <w:pgSz w:w="11906" w:h="16838" w:code="9"/>
          <w:pgMar w:top="1418" w:right="1418" w:bottom="1134" w:left="1985" w:header="720" w:footer="720" w:gutter="0"/>
          <w:cols w:num="2" w:space="720"/>
        </w:sectPr>
      </w:pPr>
    </w:p>
    <w:p w:rsidR="00284FA6" w:rsidRDefault="00284FA6">
      <w:r>
        <w:fldChar w:fldCharType="end"/>
      </w:r>
    </w:p>
    <w:sectPr w:rsidR="00284FA6" w:rsidSect="00AC594F">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F48" w:rsidRDefault="00155F48">
      <w:pPr>
        <w:spacing w:before="0" w:line="240" w:lineRule="auto"/>
      </w:pPr>
      <w:r>
        <w:separator/>
      </w:r>
    </w:p>
  </w:endnote>
  <w:endnote w:type="continuationSeparator" w:id="0">
    <w:p w:rsidR="00155F48" w:rsidRDefault="00155F4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F48" w:rsidRDefault="00155F48">
      <w:pPr>
        <w:spacing w:before="0" w:line="240" w:lineRule="auto"/>
      </w:pPr>
      <w:r>
        <w:separator/>
      </w:r>
    </w:p>
  </w:footnote>
  <w:footnote w:type="continuationSeparator" w:id="0">
    <w:p w:rsidR="00155F48" w:rsidRDefault="00155F48">
      <w:pPr>
        <w:spacing w:before="0" w:line="240" w:lineRule="auto"/>
      </w:pPr>
      <w:r>
        <w:continuationSeparator/>
      </w:r>
    </w:p>
  </w:footnote>
  <w:footnote w:id="1">
    <w:p w:rsidR="00AC3618" w:rsidRPr="00856265" w:rsidRDefault="00AC3618" w:rsidP="005813A7">
      <w:pPr>
        <w:pStyle w:val="Funotentext"/>
      </w:pPr>
      <w:r>
        <w:rPr>
          <w:rStyle w:val="Funotenzeichen"/>
        </w:rPr>
        <w:footnoteRef/>
      </w:r>
      <w:r>
        <w:t xml:space="preserve"> </w:t>
      </w:r>
      <w:hyperlink r:id="rId1" w:history="1">
        <w:r w:rsidRPr="00C37483">
          <w:rPr>
            <w:rStyle w:val="Hyperlink"/>
          </w:rPr>
          <w:t>http://www.fulcrum3d.com/index.php/cloudcam/technology</w:t>
        </w:r>
      </w:hyperlink>
    </w:p>
  </w:footnote>
  <w:footnote w:id="2">
    <w:p w:rsidR="00AC3618" w:rsidRPr="00436AD8" w:rsidRDefault="00AC3618">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rPr>
        <w:t>Pyrheliometer</w:t>
      </w:r>
      <w:r w:rsidRPr="00E0061D">
        <w:rPr>
          <w:sz w:val="16"/>
          <w:szCs w:val="16"/>
        </w:rPr>
        <w:fldChar w:fldCharType="end"/>
      </w:r>
      <w:r w:rsidRPr="00E0061D">
        <w:rPr>
          <w:sz w:val="16"/>
          <w:szCs w:val="16"/>
        </w:rPr>
        <w:t>.</w:t>
      </w:r>
    </w:p>
  </w:footnote>
  <w:footnote w:id="3">
    <w:p w:rsidR="00AC3618" w:rsidRPr="00E0061D" w:rsidRDefault="00AC3618">
      <w:pPr>
        <w:pStyle w:val="Funotentext"/>
      </w:pPr>
      <w:r>
        <w:rPr>
          <w:rStyle w:val="Funotenzeichen"/>
        </w:rPr>
        <w:footnoteRef/>
      </w:r>
      <w:r>
        <w:t xml:space="preserve"> </w:t>
      </w:r>
      <w:r w:rsidRPr="00436AD8">
        <w:rPr>
          <w:sz w:val="16"/>
          <w:szCs w:val="16"/>
        </w:rPr>
        <w:t>Siehe Kapitel</w:t>
      </w:r>
      <w:r>
        <w:rPr>
          <w:sz w:val="16"/>
          <w:szCs w:val="16"/>
        </w:rPr>
        <w:t xml:space="preserve"> </w:t>
      </w:r>
      <w:r w:rsidRPr="00E0061D">
        <w:rPr>
          <w:sz w:val="16"/>
          <w:szCs w:val="16"/>
        </w:rPr>
        <w:fldChar w:fldCharType="begin"/>
      </w:r>
      <w:r w:rsidRPr="00E0061D">
        <w:rPr>
          <w:sz w:val="16"/>
          <w:szCs w:val="16"/>
        </w:rPr>
        <w:instrText xml:space="preserve"> REF _Ref532224951 \w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2.6.1</w:t>
      </w:r>
      <w:r w:rsidRPr="00E0061D">
        <w:rPr>
          <w:sz w:val="16"/>
          <w:szCs w:val="16"/>
        </w:rPr>
        <w:fldChar w:fldCharType="end"/>
      </w:r>
      <w:r>
        <w:rPr>
          <w:sz w:val="16"/>
          <w:szCs w:val="16"/>
        </w:rPr>
        <w:t xml:space="preserve"> </w:t>
      </w:r>
      <w:r w:rsidRPr="00E0061D">
        <w:rPr>
          <w:sz w:val="16"/>
          <w:szCs w:val="16"/>
        </w:rPr>
        <w:fldChar w:fldCharType="begin"/>
      </w:r>
      <w:r w:rsidRPr="00E0061D">
        <w:rPr>
          <w:sz w:val="16"/>
          <w:szCs w:val="16"/>
        </w:rPr>
        <w:instrText xml:space="preserve"> REF _Ref532224951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Pyranometer</w:t>
      </w:r>
      <w:r w:rsidRPr="00E0061D">
        <w:rPr>
          <w:sz w:val="16"/>
          <w:szCs w:val="16"/>
        </w:rPr>
        <w:fldChar w:fldCharType="end"/>
      </w:r>
      <w:r w:rsidRPr="00E0061D">
        <w:rPr>
          <w:sz w:val="16"/>
          <w:szCs w:val="16"/>
        </w:rPr>
        <w:t>.</w:t>
      </w:r>
    </w:p>
  </w:footnote>
  <w:footnote w:id="4">
    <w:p w:rsidR="00AC3618" w:rsidRPr="00DE7F73" w:rsidRDefault="00AC3618">
      <w:pPr>
        <w:pStyle w:val="Funotentext"/>
      </w:pPr>
      <w:r>
        <w:rPr>
          <w:rStyle w:val="Funotenzeichen"/>
        </w:rPr>
        <w:footnoteRef/>
      </w:r>
      <w:r>
        <w:t xml:space="preserve"> </w:t>
      </w:r>
      <w:r w:rsidRPr="00DE7F73">
        <w:rPr>
          <w:sz w:val="16"/>
          <w:szCs w:val="16"/>
        </w:rPr>
        <w:t>Gemessen mittels Distanzfunktion von Google Maps</w:t>
      </w:r>
      <w:r>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4C5DCF">
      <w:rPr>
        <w:noProof/>
      </w:rPr>
      <w:instrText>3</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4C5DCF">
      <w:rPr>
        <w:noProof/>
      </w:rPr>
      <w:instrText>3</w:instrText>
    </w:r>
    <w:r>
      <w:rPr>
        <w:noProof/>
      </w:rPr>
      <w:fldChar w:fldCharType="end"/>
    </w:r>
    <w:r>
      <w:instrText xml:space="preserve"> " " \* MERGEFORMAT </w:instrText>
    </w:r>
    <w:r>
      <w:fldChar w:fldCharType="separate"/>
    </w:r>
    <w:r w:rsidR="004C5DCF">
      <w:rPr>
        <w:noProof/>
      </w:rPr>
      <w:instrText>3</w:instrText>
    </w:r>
    <w:r w:rsidR="004C5DCF">
      <w:instrText xml:space="preserve"> </w:instrText>
    </w:r>
    <w:r>
      <w:fldChar w:fldCharType="end"/>
    </w:r>
    <w:r>
      <w:instrText xml:space="preserve"> \* MERGEFORMAT </w:instrText>
    </w:r>
    <w:r w:rsidR="004C5DCF">
      <w:fldChar w:fldCharType="separate"/>
    </w:r>
    <w:r w:rsidR="004C5DCF">
      <w:rPr>
        <w:noProof/>
      </w:rPr>
      <w:t xml:space="preserve">3 </w:t>
    </w:r>
    <w:r>
      <w:fldChar w:fldCharType="end"/>
    </w:r>
    <w:r>
      <w:rPr>
        <w:noProof/>
      </w:rPr>
      <w:fldChar w:fldCharType="begin"/>
    </w:r>
    <w:r>
      <w:rPr>
        <w:noProof/>
      </w:rPr>
      <w:instrText xml:space="preserve"> STYLEREF "Überschrift 1" \* MERGEFORMAT </w:instrText>
    </w:r>
    <w:r>
      <w:rPr>
        <w:noProof/>
      </w:rPr>
      <w:fldChar w:fldCharType="separate"/>
    </w:r>
    <w:r w:rsidR="004C5DCF">
      <w:rPr>
        <w:noProof/>
      </w:rPr>
      <w:t>Solare Strahlung</w:t>
    </w:r>
    <w:r>
      <w:rPr>
        <w:noProof/>
      </w:rPr>
      <w:fldChar w:fldCharType="end"/>
    </w:r>
    <w:r>
      <w:tab/>
    </w:r>
    <w:r>
      <w:fldChar w:fldCharType="begin"/>
    </w:r>
    <w:r>
      <w:instrText xml:space="preserve"> PAGE  \* MERGEFORMAT </w:instrText>
    </w:r>
    <w:r>
      <w:fldChar w:fldCharType="separate"/>
    </w:r>
    <w:r w:rsidR="004C5DCF">
      <w:rPr>
        <w:noProof/>
      </w:rPr>
      <w:t>20</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3618" w:rsidRDefault="00AC361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3EA8"/>
    <w:rsid w:val="00004C6A"/>
    <w:rsid w:val="000068D2"/>
    <w:rsid w:val="00007B81"/>
    <w:rsid w:val="00011508"/>
    <w:rsid w:val="000175FF"/>
    <w:rsid w:val="000239DE"/>
    <w:rsid w:val="0003242D"/>
    <w:rsid w:val="000360C1"/>
    <w:rsid w:val="00044C0A"/>
    <w:rsid w:val="00053B7D"/>
    <w:rsid w:val="00054130"/>
    <w:rsid w:val="00065ABF"/>
    <w:rsid w:val="00080A15"/>
    <w:rsid w:val="00080B9A"/>
    <w:rsid w:val="00084C37"/>
    <w:rsid w:val="00086140"/>
    <w:rsid w:val="00091878"/>
    <w:rsid w:val="00092072"/>
    <w:rsid w:val="00094BA5"/>
    <w:rsid w:val="00095780"/>
    <w:rsid w:val="00097B2B"/>
    <w:rsid w:val="000A2D2A"/>
    <w:rsid w:val="000A41E9"/>
    <w:rsid w:val="000B0018"/>
    <w:rsid w:val="000B168C"/>
    <w:rsid w:val="000B1E76"/>
    <w:rsid w:val="000B1F0A"/>
    <w:rsid w:val="000B32C2"/>
    <w:rsid w:val="000B50D3"/>
    <w:rsid w:val="000B5C94"/>
    <w:rsid w:val="000B6D1F"/>
    <w:rsid w:val="000C3013"/>
    <w:rsid w:val="000C3619"/>
    <w:rsid w:val="000C7538"/>
    <w:rsid w:val="000D0CE1"/>
    <w:rsid w:val="000D1285"/>
    <w:rsid w:val="001013CE"/>
    <w:rsid w:val="00111AC6"/>
    <w:rsid w:val="0011619B"/>
    <w:rsid w:val="00117C19"/>
    <w:rsid w:val="0012461E"/>
    <w:rsid w:val="0012526B"/>
    <w:rsid w:val="001253A4"/>
    <w:rsid w:val="00126452"/>
    <w:rsid w:val="0013003B"/>
    <w:rsid w:val="001325CA"/>
    <w:rsid w:val="001327BE"/>
    <w:rsid w:val="00135B85"/>
    <w:rsid w:val="00143C30"/>
    <w:rsid w:val="0014700B"/>
    <w:rsid w:val="00155F48"/>
    <w:rsid w:val="0015655F"/>
    <w:rsid w:val="00160690"/>
    <w:rsid w:val="001642F6"/>
    <w:rsid w:val="00166939"/>
    <w:rsid w:val="0018099E"/>
    <w:rsid w:val="00190BEE"/>
    <w:rsid w:val="0019162E"/>
    <w:rsid w:val="00192CE5"/>
    <w:rsid w:val="00194AF7"/>
    <w:rsid w:val="0019585B"/>
    <w:rsid w:val="00195EF5"/>
    <w:rsid w:val="001A4759"/>
    <w:rsid w:val="001B3225"/>
    <w:rsid w:val="001B679C"/>
    <w:rsid w:val="001B6A53"/>
    <w:rsid w:val="001D6D8F"/>
    <w:rsid w:val="001E293A"/>
    <w:rsid w:val="001E2E0D"/>
    <w:rsid w:val="001F09F3"/>
    <w:rsid w:val="001F108B"/>
    <w:rsid w:val="001F6AC8"/>
    <w:rsid w:val="001F6FE1"/>
    <w:rsid w:val="00207425"/>
    <w:rsid w:val="0021249D"/>
    <w:rsid w:val="00215F16"/>
    <w:rsid w:val="00216360"/>
    <w:rsid w:val="00216BF7"/>
    <w:rsid w:val="00222670"/>
    <w:rsid w:val="002310C9"/>
    <w:rsid w:val="00237C16"/>
    <w:rsid w:val="0024139A"/>
    <w:rsid w:val="00245623"/>
    <w:rsid w:val="002458A1"/>
    <w:rsid w:val="00246654"/>
    <w:rsid w:val="002537A2"/>
    <w:rsid w:val="00261809"/>
    <w:rsid w:val="00265D00"/>
    <w:rsid w:val="00267670"/>
    <w:rsid w:val="00274230"/>
    <w:rsid w:val="00284443"/>
    <w:rsid w:val="00284FA6"/>
    <w:rsid w:val="00287671"/>
    <w:rsid w:val="0029592F"/>
    <w:rsid w:val="00297AF3"/>
    <w:rsid w:val="002A41CA"/>
    <w:rsid w:val="002A51A0"/>
    <w:rsid w:val="002A5C70"/>
    <w:rsid w:val="002C2AFE"/>
    <w:rsid w:val="002C5491"/>
    <w:rsid w:val="002D483A"/>
    <w:rsid w:val="002D56DB"/>
    <w:rsid w:val="002D5D74"/>
    <w:rsid w:val="002E1F53"/>
    <w:rsid w:val="002E7F1B"/>
    <w:rsid w:val="002F1228"/>
    <w:rsid w:val="002F36E1"/>
    <w:rsid w:val="002F48AC"/>
    <w:rsid w:val="002F4FA3"/>
    <w:rsid w:val="0030213A"/>
    <w:rsid w:val="00302F3C"/>
    <w:rsid w:val="003030C7"/>
    <w:rsid w:val="00307330"/>
    <w:rsid w:val="00307D2A"/>
    <w:rsid w:val="00310ACA"/>
    <w:rsid w:val="00315EB6"/>
    <w:rsid w:val="003176CC"/>
    <w:rsid w:val="0032639F"/>
    <w:rsid w:val="003349A9"/>
    <w:rsid w:val="003359FA"/>
    <w:rsid w:val="00336A89"/>
    <w:rsid w:val="00337F61"/>
    <w:rsid w:val="00340216"/>
    <w:rsid w:val="0034320F"/>
    <w:rsid w:val="00345B74"/>
    <w:rsid w:val="00350EA3"/>
    <w:rsid w:val="0035309C"/>
    <w:rsid w:val="003531A0"/>
    <w:rsid w:val="00354BCE"/>
    <w:rsid w:val="003550F6"/>
    <w:rsid w:val="00357F83"/>
    <w:rsid w:val="003639D2"/>
    <w:rsid w:val="003647EE"/>
    <w:rsid w:val="00376DCD"/>
    <w:rsid w:val="00382855"/>
    <w:rsid w:val="00385321"/>
    <w:rsid w:val="003866F7"/>
    <w:rsid w:val="00392428"/>
    <w:rsid w:val="0039354D"/>
    <w:rsid w:val="003967E5"/>
    <w:rsid w:val="003978A4"/>
    <w:rsid w:val="003A3224"/>
    <w:rsid w:val="003B0701"/>
    <w:rsid w:val="003B0CF5"/>
    <w:rsid w:val="003B1FE7"/>
    <w:rsid w:val="003B22C4"/>
    <w:rsid w:val="003B788D"/>
    <w:rsid w:val="003C4B72"/>
    <w:rsid w:val="003C521D"/>
    <w:rsid w:val="003C5F0F"/>
    <w:rsid w:val="003E05AD"/>
    <w:rsid w:val="003E5524"/>
    <w:rsid w:val="003E65BD"/>
    <w:rsid w:val="003F01E7"/>
    <w:rsid w:val="003F15B6"/>
    <w:rsid w:val="003F2A4B"/>
    <w:rsid w:val="003F4CF1"/>
    <w:rsid w:val="0040502E"/>
    <w:rsid w:val="00411744"/>
    <w:rsid w:val="004132D2"/>
    <w:rsid w:val="00415B09"/>
    <w:rsid w:val="00415F43"/>
    <w:rsid w:val="0041674D"/>
    <w:rsid w:val="00420FF3"/>
    <w:rsid w:val="00421D4C"/>
    <w:rsid w:val="00425657"/>
    <w:rsid w:val="00426F90"/>
    <w:rsid w:val="00430DDB"/>
    <w:rsid w:val="00431336"/>
    <w:rsid w:val="00433AE4"/>
    <w:rsid w:val="00436401"/>
    <w:rsid w:val="00436AD8"/>
    <w:rsid w:val="00440D21"/>
    <w:rsid w:val="00444719"/>
    <w:rsid w:val="00444BC1"/>
    <w:rsid w:val="00446046"/>
    <w:rsid w:val="00447882"/>
    <w:rsid w:val="0045187A"/>
    <w:rsid w:val="004572AB"/>
    <w:rsid w:val="004575BD"/>
    <w:rsid w:val="00463FC4"/>
    <w:rsid w:val="004769CB"/>
    <w:rsid w:val="004838D5"/>
    <w:rsid w:val="0048501D"/>
    <w:rsid w:val="0048660B"/>
    <w:rsid w:val="00486AA1"/>
    <w:rsid w:val="0049163C"/>
    <w:rsid w:val="004A1499"/>
    <w:rsid w:val="004B0C26"/>
    <w:rsid w:val="004B345C"/>
    <w:rsid w:val="004B5C4C"/>
    <w:rsid w:val="004C30F3"/>
    <w:rsid w:val="004C47B3"/>
    <w:rsid w:val="004C5DCF"/>
    <w:rsid w:val="004D374F"/>
    <w:rsid w:val="004D6101"/>
    <w:rsid w:val="004D6E63"/>
    <w:rsid w:val="004E1CB3"/>
    <w:rsid w:val="004E1E00"/>
    <w:rsid w:val="004E2E98"/>
    <w:rsid w:val="004E5810"/>
    <w:rsid w:val="004E7098"/>
    <w:rsid w:val="004E781E"/>
    <w:rsid w:val="004F0C6F"/>
    <w:rsid w:val="004F10C3"/>
    <w:rsid w:val="004F4C9B"/>
    <w:rsid w:val="004F64A4"/>
    <w:rsid w:val="005019F5"/>
    <w:rsid w:val="005021D5"/>
    <w:rsid w:val="00513B3C"/>
    <w:rsid w:val="0051744D"/>
    <w:rsid w:val="005211EC"/>
    <w:rsid w:val="00521D9A"/>
    <w:rsid w:val="00527A29"/>
    <w:rsid w:val="00540F20"/>
    <w:rsid w:val="00541259"/>
    <w:rsid w:val="00541992"/>
    <w:rsid w:val="00541CB7"/>
    <w:rsid w:val="00542E74"/>
    <w:rsid w:val="00546F09"/>
    <w:rsid w:val="00554D9F"/>
    <w:rsid w:val="005607DC"/>
    <w:rsid w:val="005659BC"/>
    <w:rsid w:val="00573A8F"/>
    <w:rsid w:val="00573F73"/>
    <w:rsid w:val="005813A7"/>
    <w:rsid w:val="00581A21"/>
    <w:rsid w:val="0058342D"/>
    <w:rsid w:val="00583AA1"/>
    <w:rsid w:val="00586D3D"/>
    <w:rsid w:val="00586F60"/>
    <w:rsid w:val="005921A2"/>
    <w:rsid w:val="005A7737"/>
    <w:rsid w:val="005B2F93"/>
    <w:rsid w:val="005C108C"/>
    <w:rsid w:val="005C3D28"/>
    <w:rsid w:val="005C50E0"/>
    <w:rsid w:val="005C5914"/>
    <w:rsid w:val="005D011C"/>
    <w:rsid w:val="005D26BD"/>
    <w:rsid w:val="005D369F"/>
    <w:rsid w:val="005D51C6"/>
    <w:rsid w:val="005F576C"/>
    <w:rsid w:val="00605349"/>
    <w:rsid w:val="00605D79"/>
    <w:rsid w:val="00607288"/>
    <w:rsid w:val="00610440"/>
    <w:rsid w:val="00613DFE"/>
    <w:rsid w:val="006143BB"/>
    <w:rsid w:val="00615471"/>
    <w:rsid w:val="00615B76"/>
    <w:rsid w:val="006219C2"/>
    <w:rsid w:val="006322EF"/>
    <w:rsid w:val="00637238"/>
    <w:rsid w:val="006500D6"/>
    <w:rsid w:val="00655AC7"/>
    <w:rsid w:val="0066763B"/>
    <w:rsid w:val="00670A91"/>
    <w:rsid w:val="006716C4"/>
    <w:rsid w:val="0067253C"/>
    <w:rsid w:val="00672D13"/>
    <w:rsid w:val="00673ACB"/>
    <w:rsid w:val="00677567"/>
    <w:rsid w:val="00685612"/>
    <w:rsid w:val="0069103C"/>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6061"/>
    <w:rsid w:val="006F6078"/>
    <w:rsid w:val="006F71EC"/>
    <w:rsid w:val="00702CFF"/>
    <w:rsid w:val="007035C5"/>
    <w:rsid w:val="00704B81"/>
    <w:rsid w:val="00717EC0"/>
    <w:rsid w:val="00727DD8"/>
    <w:rsid w:val="0074349B"/>
    <w:rsid w:val="007462E4"/>
    <w:rsid w:val="007529F4"/>
    <w:rsid w:val="00753827"/>
    <w:rsid w:val="00756737"/>
    <w:rsid w:val="0076410D"/>
    <w:rsid w:val="007648E0"/>
    <w:rsid w:val="0077210A"/>
    <w:rsid w:val="0077331A"/>
    <w:rsid w:val="00781176"/>
    <w:rsid w:val="0078135A"/>
    <w:rsid w:val="0078340A"/>
    <w:rsid w:val="007842E7"/>
    <w:rsid w:val="00787463"/>
    <w:rsid w:val="0079225D"/>
    <w:rsid w:val="00793DA0"/>
    <w:rsid w:val="007A00FC"/>
    <w:rsid w:val="007A0499"/>
    <w:rsid w:val="007A060E"/>
    <w:rsid w:val="007A1B96"/>
    <w:rsid w:val="007B5C56"/>
    <w:rsid w:val="007B62C2"/>
    <w:rsid w:val="007C59FE"/>
    <w:rsid w:val="007C5C9C"/>
    <w:rsid w:val="007D3976"/>
    <w:rsid w:val="007D61D0"/>
    <w:rsid w:val="007E0131"/>
    <w:rsid w:val="007E2413"/>
    <w:rsid w:val="007E2573"/>
    <w:rsid w:val="007E2A1D"/>
    <w:rsid w:val="007F1B6D"/>
    <w:rsid w:val="007F1C54"/>
    <w:rsid w:val="007F50DB"/>
    <w:rsid w:val="008026B1"/>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67AEA"/>
    <w:rsid w:val="00875077"/>
    <w:rsid w:val="00882517"/>
    <w:rsid w:val="00886D64"/>
    <w:rsid w:val="00891125"/>
    <w:rsid w:val="00895676"/>
    <w:rsid w:val="008972E4"/>
    <w:rsid w:val="008A18C0"/>
    <w:rsid w:val="008A2F88"/>
    <w:rsid w:val="008A5D30"/>
    <w:rsid w:val="008A65C5"/>
    <w:rsid w:val="008A78A6"/>
    <w:rsid w:val="008B18E9"/>
    <w:rsid w:val="008B2116"/>
    <w:rsid w:val="008B28D1"/>
    <w:rsid w:val="008B4F3F"/>
    <w:rsid w:val="008B6BE3"/>
    <w:rsid w:val="008C44B0"/>
    <w:rsid w:val="008C792B"/>
    <w:rsid w:val="008C7C69"/>
    <w:rsid w:val="008D04FC"/>
    <w:rsid w:val="008D09DE"/>
    <w:rsid w:val="008D4DF3"/>
    <w:rsid w:val="008E4B1F"/>
    <w:rsid w:val="008E57C0"/>
    <w:rsid w:val="008E5F8E"/>
    <w:rsid w:val="008F10E9"/>
    <w:rsid w:val="00904915"/>
    <w:rsid w:val="009066D7"/>
    <w:rsid w:val="009126D9"/>
    <w:rsid w:val="00920EFB"/>
    <w:rsid w:val="00921AD1"/>
    <w:rsid w:val="00923E3A"/>
    <w:rsid w:val="00924E99"/>
    <w:rsid w:val="0092611A"/>
    <w:rsid w:val="00930BF6"/>
    <w:rsid w:val="00931AC1"/>
    <w:rsid w:val="00931F93"/>
    <w:rsid w:val="009363B9"/>
    <w:rsid w:val="00937328"/>
    <w:rsid w:val="00940E16"/>
    <w:rsid w:val="00941983"/>
    <w:rsid w:val="00943FCB"/>
    <w:rsid w:val="00944124"/>
    <w:rsid w:val="00947226"/>
    <w:rsid w:val="009509E0"/>
    <w:rsid w:val="00956100"/>
    <w:rsid w:val="00960ED9"/>
    <w:rsid w:val="009619E5"/>
    <w:rsid w:val="00962AC4"/>
    <w:rsid w:val="009669DF"/>
    <w:rsid w:val="00967BCF"/>
    <w:rsid w:val="009708A1"/>
    <w:rsid w:val="00972342"/>
    <w:rsid w:val="0097476B"/>
    <w:rsid w:val="009767C9"/>
    <w:rsid w:val="009939FA"/>
    <w:rsid w:val="009962F4"/>
    <w:rsid w:val="0099695C"/>
    <w:rsid w:val="009A5D84"/>
    <w:rsid w:val="009A6F60"/>
    <w:rsid w:val="009B2F6E"/>
    <w:rsid w:val="009C1A83"/>
    <w:rsid w:val="009C26CF"/>
    <w:rsid w:val="009D10A4"/>
    <w:rsid w:val="009D2209"/>
    <w:rsid w:val="009D412D"/>
    <w:rsid w:val="009D63AF"/>
    <w:rsid w:val="009D6D00"/>
    <w:rsid w:val="009E49D5"/>
    <w:rsid w:val="009F07EC"/>
    <w:rsid w:val="009F0F37"/>
    <w:rsid w:val="009F1EE3"/>
    <w:rsid w:val="009F218F"/>
    <w:rsid w:val="009F3BEF"/>
    <w:rsid w:val="009F42CB"/>
    <w:rsid w:val="009F4848"/>
    <w:rsid w:val="009F6262"/>
    <w:rsid w:val="009F7D28"/>
    <w:rsid w:val="00A05CF4"/>
    <w:rsid w:val="00A14C17"/>
    <w:rsid w:val="00A30F98"/>
    <w:rsid w:val="00A32299"/>
    <w:rsid w:val="00A35092"/>
    <w:rsid w:val="00A35319"/>
    <w:rsid w:val="00A45DD2"/>
    <w:rsid w:val="00A47BD9"/>
    <w:rsid w:val="00A5114A"/>
    <w:rsid w:val="00A55551"/>
    <w:rsid w:val="00A609DA"/>
    <w:rsid w:val="00A61BC2"/>
    <w:rsid w:val="00A63848"/>
    <w:rsid w:val="00A66B5C"/>
    <w:rsid w:val="00A71674"/>
    <w:rsid w:val="00A73639"/>
    <w:rsid w:val="00A73DF5"/>
    <w:rsid w:val="00A74A25"/>
    <w:rsid w:val="00A8339B"/>
    <w:rsid w:val="00A84672"/>
    <w:rsid w:val="00A9619F"/>
    <w:rsid w:val="00A9651E"/>
    <w:rsid w:val="00A971D3"/>
    <w:rsid w:val="00AA08EA"/>
    <w:rsid w:val="00AA5D51"/>
    <w:rsid w:val="00AB03F8"/>
    <w:rsid w:val="00AB0591"/>
    <w:rsid w:val="00AC094E"/>
    <w:rsid w:val="00AC3618"/>
    <w:rsid w:val="00AC3989"/>
    <w:rsid w:val="00AC594F"/>
    <w:rsid w:val="00AC6692"/>
    <w:rsid w:val="00AD3115"/>
    <w:rsid w:val="00AE6B11"/>
    <w:rsid w:val="00AF4644"/>
    <w:rsid w:val="00AF5960"/>
    <w:rsid w:val="00B00AEA"/>
    <w:rsid w:val="00B00CFE"/>
    <w:rsid w:val="00B01C7A"/>
    <w:rsid w:val="00B063E7"/>
    <w:rsid w:val="00B128F5"/>
    <w:rsid w:val="00B17F93"/>
    <w:rsid w:val="00B223D1"/>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1B22"/>
    <w:rsid w:val="00B66E08"/>
    <w:rsid w:val="00B67EF0"/>
    <w:rsid w:val="00B70C1C"/>
    <w:rsid w:val="00B71DC4"/>
    <w:rsid w:val="00B72DD3"/>
    <w:rsid w:val="00B75B31"/>
    <w:rsid w:val="00B833C3"/>
    <w:rsid w:val="00B84496"/>
    <w:rsid w:val="00B90B44"/>
    <w:rsid w:val="00B91462"/>
    <w:rsid w:val="00B9672F"/>
    <w:rsid w:val="00BA1564"/>
    <w:rsid w:val="00BA7590"/>
    <w:rsid w:val="00BB1BA5"/>
    <w:rsid w:val="00BC1BC1"/>
    <w:rsid w:val="00BC3009"/>
    <w:rsid w:val="00BC67F7"/>
    <w:rsid w:val="00BD1B55"/>
    <w:rsid w:val="00BD1D95"/>
    <w:rsid w:val="00BD6EAF"/>
    <w:rsid w:val="00BD6EF6"/>
    <w:rsid w:val="00BE259D"/>
    <w:rsid w:val="00BE4EAD"/>
    <w:rsid w:val="00BF0354"/>
    <w:rsid w:val="00BF1A9B"/>
    <w:rsid w:val="00BF4392"/>
    <w:rsid w:val="00BF4C16"/>
    <w:rsid w:val="00BF5239"/>
    <w:rsid w:val="00BF7EB9"/>
    <w:rsid w:val="00C076DD"/>
    <w:rsid w:val="00C0780A"/>
    <w:rsid w:val="00C106BA"/>
    <w:rsid w:val="00C113C8"/>
    <w:rsid w:val="00C1175D"/>
    <w:rsid w:val="00C15D95"/>
    <w:rsid w:val="00C211F6"/>
    <w:rsid w:val="00C21E6C"/>
    <w:rsid w:val="00C24E59"/>
    <w:rsid w:val="00C259DE"/>
    <w:rsid w:val="00C40B7F"/>
    <w:rsid w:val="00C4596D"/>
    <w:rsid w:val="00C47A9F"/>
    <w:rsid w:val="00C515AB"/>
    <w:rsid w:val="00C51AA4"/>
    <w:rsid w:val="00C552D0"/>
    <w:rsid w:val="00C563C8"/>
    <w:rsid w:val="00C613F6"/>
    <w:rsid w:val="00C6697B"/>
    <w:rsid w:val="00C7282F"/>
    <w:rsid w:val="00C769D0"/>
    <w:rsid w:val="00C77D37"/>
    <w:rsid w:val="00C80E81"/>
    <w:rsid w:val="00C81472"/>
    <w:rsid w:val="00C84BF9"/>
    <w:rsid w:val="00C87232"/>
    <w:rsid w:val="00C87A45"/>
    <w:rsid w:val="00C90A2B"/>
    <w:rsid w:val="00C969F6"/>
    <w:rsid w:val="00CA1E4E"/>
    <w:rsid w:val="00CA23FB"/>
    <w:rsid w:val="00CA5886"/>
    <w:rsid w:val="00CA70CD"/>
    <w:rsid w:val="00CA74FD"/>
    <w:rsid w:val="00CA75F4"/>
    <w:rsid w:val="00CB3389"/>
    <w:rsid w:val="00CB4479"/>
    <w:rsid w:val="00CB6E91"/>
    <w:rsid w:val="00CB7277"/>
    <w:rsid w:val="00CB76CA"/>
    <w:rsid w:val="00CC32D0"/>
    <w:rsid w:val="00CC3379"/>
    <w:rsid w:val="00CC4166"/>
    <w:rsid w:val="00CD51BF"/>
    <w:rsid w:val="00CD6A38"/>
    <w:rsid w:val="00CD792A"/>
    <w:rsid w:val="00CD7ECD"/>
    <w:rsid w:val="00CE73C2"/>
    <w:rsid w:val="00CF24FA"/>
    <w:rsid w:val="00D02381"/>
    <w:rsid w:val="00D02A70"/>
    <w:rsid w:val="00D032D1"/>
    <w:rsid w:val="00D03BF4"/>
    <w:rsid w:val="00D054DE"/>
    <w:rsid w:val="00D107E9"/>
    <w:rsid w:val="00D1334E"/>
    <w:rsid w:val="00D1524E"/>
    <w:rsid w:val="00D21EFD"/>
    <w:rsid w:val="00D235BF"/>
    <w:rsid w:val="00D24271"/>
    <w:rsid w:val="00D26EB2"/>
    <w:rsid w:val="00D3601C"/>
    <w:rsid w:val="00D36DDC"/>
    <w:rsid w:val="00D37636"/>
    <w:rsid w:val="00D4321E"/>
    <w:rsid w:val="00D43363"/>
    <w:rsid w:val="00D51EB0"/>
    <w:rsid w:val="00D5488E"/>
    <w:rsid w:val="00D5509C"/>
    <w:rsid w:val="00D55F77"/>
    <w:rsid w:val="00D668E0"/>
    <w:rsid w:val="00D66C2F"/>
    <w:rsid w:val="00D70AB9"/>
    <w:rsid w:val="00D74D9D"/>
    <w:rsid w:val="00D74ED1"/>
    <w:rsid w:val="00D753D7"/>
    <w:rsid w:val="00D76841"/>
    <w:rsid w:val="00D86BF9"/>
    <w:rsid w:val="00DA2BAE"/>
    <w:rsid w:val="00DC3E57"/>
    <w:rsid w:val="00DC7B19"/>
    <w:rsid w:val="00DD3167"/>
    <w:rsid w:val="00DD7368"/>
    <w:rsid w:val="00DE7F58"/>
    <w:rsid w:val="00DE7F73"/>
    <w:rsid w:val="00DF0490"/>
    <w:rsid w:val="00DF5BCB"/>
    <w:rsid w:val="00E0061D"/>
    <w:rsid w:val="00E016C0"/>
    <w:rsid w:val="00E0568A"/>
    <w:rsid w:val="00E067EB"/>
    <w:rsid w:val="00E06F03"/>
    <w:rsid w:val="00E071C6"/>
    <w:rsid w:val="00E07EEF"/>
    <w:rsid w:val="00E1167A"/>
    <w:rsid w:val="00E13A68"/>
    <w:rsid w:val="00E1424F"/>
    <w:rsid w:val="00E257CC"/>
    <w:rsid w:val="00E25F57"/>
    <w:rsid w:val="00E272CE"/>
    <w:rsid w:val="00E34ABB"/>
    <w:rsid w:val="00E37B1A"/>
    <w:rsid w:val="00E4047C"/>
    <w:rsid w:val="00E415C2"/>
    <w:rsid w:val="00E43078"/>
    <w:rsid w:val="00E44392"/>
    <w:rsid w:val="00E47226"/>
    <w:rsid w:val="00E52897"/>
    <w:rsid w:val="00E57421"/>
    <w:rsid w:val="00E73425"/>
    <w:rsid w:val="00E8114A"/>
    <w:rsid w:val="00E845CD"/>
    <w:rsid w:val="00E847EB"/>
    <w:rsid w:val="00E92E38"/>
    <w:rsid w:val="00E93B9B"/>
    <w:rsid w:val="00E94198"/>
    <w:rsid w:val="00E95C99"/>
    <w:rsid w:val="00E97CE1"/>
    <w:rsid w:val="00EA0B35"/>
    <w:rsid w:val="00EA46F5"/>
    <w:rsid w:val="00EA646D"/>
    <w:rsid w:val="00EB4FAD"/>
    <w:rsid w:val="00EC6E10"/>
    <w:rsid w:val="00EC7B79"/>
    <w:rsid w:val="00ED4A63"/>
    <w:rsid w:val="00ED5E54"/>
    <w:rsid w:val="00ED6F1D"/>
    <w:rsid w:val="00ED716D"/>
    <w:rsid w:val="00EE1702"/>
    <w:rsid w:val="00EE359E"/>
    <w:rsid w:val="00EE5C1A"/>
    <w:rsid w:val="00EE7493"/>
    <w:rsid w:val="00EF0D22"/>
    <w:rsid w:val="00EF1389"/>
    <w:rsid w:val="00EF2F50"/>
    <w:rsid w:val="00F108A1"/>
    <w:rsid w:val="00F11196"/>
    <w:rsid w:val="00F134E1"/>
    <w:rsid w:val="00F138EE"/>
    <w:rsid w:val="00F20135"/>
    <w:rsid w:val="00F2163D"/>
    <w:rsid w:val="00F24520"/>
    <w:rsid w:val="00F2556B"/>
    <w:rsid w:val="00F261B5"/>
    <w:rsid w:val="00F30BCD"/>
    <w:rsid w:val="00F33583"/>
    <w:rsid w:val="00F41086"/>
    <w:rsid w:val="00F43932"/>
    <w:rsid w:val="00F439FA"/>
    <w:rsid w:val="00F443C0"/>
    <w:rsid w:val="00F45BD7"/>
    <w:rsid w:val="00F4785A"/>
    <w:rsid w:val="00F52C79"/>
    <w:rsid w:val="00F613E6"/>
    <w:rsid w:val="00F63998"/>
    <w:rsid w:val="00F65BAD"/>
    <w:rsid w:val="00F71495"/>
    <w:rsid w:val="00F74B22"/>
    <w:rsid w:val="00F7576C"/>
    <w:rsid w:val="00F83A04"/>
    <w:rsid w:val="00F8746F"/>
    <w:rsid w:val="00F8766B"/>
    <w:rsid w:val="00F90756"/>
    <w:rsid w:val="00F92B95"/>
    <w:rsid w:val="00F933A1"/>
    <w:rsid w:val="00F94C60"/>
    <w:rsid w:val="00FA317A"/>
    <w:rsid w:val="00FA7A81"/>
    <w:rsid w:val="00FB0693"/>
    <w:rsid w:val="00FB191D"/>
    <w:rsid w:val="00FC0D0A"/>
    <w:rsid w:val="00FC204B"/>
    <w:rsid w:val="00FC3F30"/>
    <w:rsid w:val="00FC493B"/>
    <w:rsid w:val="00FC4B0B"/>
    <w:rsid w:val="00FD1154"/>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rPr>
      <w:lang w:val="de-CH"/>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 w:type="table" w:styleId="Tabellenraster">
    <w:name w:val="Table Grid"/>
    <w:basedOn w:val="NormaleTabelle"/>
    <w:uiPriority w:val="59"/>
    <w:rsid w:val="004E1C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4E1C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227346">
      <w:bodyDiv w:val="1"/>
      <w:marLeft w:val="0"/>
      <w:marRight w:val="0"/>
      <w:marTop w:val="0"/>
      <w:marBottom w:val="0"/>
      <w:divBdr>
        <w:top w:val="none" w:sz="0" w:space="0" w:color="auto"/>
        <w:left w:val="none" w:sz="0" w:space="0" w:color="auto"/>
        <w:bottom w:val="none" w:sz="0" w:space="0" w:color="auto"/>
        <w:right w:val="none" w:sz="0" w:space="0" w:color="auto"/>
      </w:divBdr>
    </w:div>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98907">
      <w:bodyDiv w:val="1"/>
      <w:marLeft w:val="0"/>
      <w:marRight w:val="0"/>
      <w:marTop w:val="0"/>
      <w:marBottom w:val="0"/>
      <w:divBdr>
        <w:top w:val="none" w:sz="0" w:space="0" w:color="auto"/>
        <w:left w:val="none" w:sz="0" w:space="0" w:color="auto"/>
        <w:bottom w:val="none" w:sz="0" w:space="0" w:color="auto"/>
        <w:right w:val="none" w:sz="0" w:space="0" w:color="auto"/>
      </w:divBdr>
    </w:div>
    <w:div w:id="1223102238">
      <w:bodyDiv w:val="1"/>
      <w:marLeft w:val="0"/>
      <w:marRight w:val="0"/>
      <w:marTop w:val="0"/>
      <w:marBottom w:val="0"/>
      <w:divBdr>
        <w:top w:val="none" w:sz="0" w:space="0" w:color="auto"/>
        <w:left w:val="none" w:sz="0" w:space="0" w:color="auto"/>
        <w:bottom w:val="none" w:sz="0" w:space="0" w:color="auto"/>
        <w:right w:val="none" w:sz="0" w:space="0" w:color="auto"/>
      </w:divBdr>
    </w:div>
    <w:div w:id="1478185681">
      <w:bodyDiv w:val="1"/>
      <w:marLeft w:val="0"/>
      <w:marRight w:val="0"/>
      <w:marTop w:val="0"/>
      <w:marBottom w:val="0"/>
      <w:divBdr>
        <w:top w:val="none" w:sz="0" w:space="0" w:color="auto"/>
        <w:left w:val="none" w:sz="0" w:space="0" w:color="auto"/>
        <w:bottom w:val="none" w:sz="0" w:space="0" w:color="auto"/>
        <w:right w:val="none" w:sz="0" w:space="0" w:color="auto"/>
      </w:divBdr>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zooptics.com/Article.aspx?ArticleID=1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D7392-A997-4B3E-83F1-B6FE15FB9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9298</Words>
  <Characters>58583</Characters>
  <Application>Microsoft Office Word</Application>
  <DocSecurity>0</DocSecurity>
  <Lines>488</Lines>
  <Paragraphs>135</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350</cp:revision>
  <cp:lastPrinted>2011-10-23T20:42:00Z</cp:lastPrinted>
  <dcterms:created xsi:type="dcterms:W3CDTF">2017-10-04T05:43:00Z</dcterms:created>
  <dcterms:modified xsi:type="dcterms:W3CDTF">2018-12-17T08:46:00Z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