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B7" w:rsidRPr="00FC33B7" w:rsidRDefault="00FC33B7" w:rsidP="00FC33B7">
      <w:pPr>
        <w:spacing w:line="240" w:lineRule="auto"/>
        <w:rPr>
          <w:rFonts w:ascii="Times New Roman" w:eastAsia="Times New Roman" w:hAnsi="Times New Roman" w:cs="Times New Roman"/>
          <w:sz w:val="24"/>
          <w:szCs w:val="24"/>
          <w:lang w:val="en-US" w:eastAsia="nl-NL"/>
        </w:rPr>
      </w:pPr>
      <w:r w:rsidRPr="00FC33B7">
        <w:rPr>
          <w:rFonts w:ascii="Calibri" w:eastAsia="Times New Roman" w:hAnsi="Calibri" w:cs="Times New Roman"/>
          <w:color w:val="000000"/>
          <w:lang w:val="en-US" w:eastAsia="nl-NL"/>
        </w:rPr>
        <w:t>Matrix user stories</w:t>
      </w:r>
    </w:p>
    <w:p w:rsidR="00FC33B7" w:rsidRPr="00FC33B7" w:rsidRDefault="00FC33B7" w:rsidP="00FC33B7">
      <w:pPr>
        <w:spacing w:after="0" w:line="240" w:lineRule="auto"/>
        <w:rPr>
          <w:rFonts w:ascii="Times New Roman" w:eastAsia="Times New Roman" w:hAnsi="Times New Roman" w:cs="Times New Roman"/>
          <w:sz w:val="24"/>
          <w:szCs w:val="24"/>
          <w:lang w:val="en-US" w:eastAsia="nl-NL"/>
        </w:rPr>
      </w:pPr>
    </w:p>
    <w:p w:rsidR="00FC33B7" w:rsidRPr="00FC33B7" w:rsidRDefault="00FC33B7" w:rsidP="00FC33B7">
      <w:pPr>
        <w:spacing w:line="240" w:lineRule="auto"/>
        <w:rPr>
          <w:rFonts w:ascii="Times New Roman" w:eastAsia="Times New Roman" w:hAnsi="Times New Roman" w:cs="Times New Roman"/>
          <w:sz w:val="24"/>
          <w:szCs w:val="24"/>
          <w:lang w:val="en-US" w:eastAsia="nl-NL"/>
        </w:rPr>
      </w:pPr>
      <w:bookmarkStart w:id="0" w:name="_GoBack"/>
      <w:bookmarkEnd w:id="0"/>
      <w:r w:rsidRPr="00FC33B7">
        <w:rPr>
          <w:rFonts w:ascii="Calibri" w:eastAsia="Times New Roman" w:hAnsi="Calibri" w:cs="Times New Roman"/>
          <w:b/>
          <w:bCs/>
          <w:color w:val="000000"/>
          <w:lang w:val="en-US" w:eastAsia="nl-NL"/>
        </w:rPr>
        <w:t>User stories</w:t>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t xml:space="preserve">                  </w:t>
      </w:r>
      <w:r>
        <w:rPr>
          <w:rFonts w:ascii="Calibri" w:eastAsia="Times New Roman" w:hAnsi="Calibri" w:cs="Times New Roman"/>
          <w:b/>
          <w:bCs/>
          <w:color w:val="000000"/>
          <w:lang w:val="en-US" w:eastAsia="nl-NL"/>
        </w:rPr>
        <w:t xml:space="preserve">                                                                    </w:t>
      </w:r>
      <w:r w:rsidRPr="00FC33B7">
        <w:rPr>
          <w:rFonts w:ascii="Calibri" w:eastAsia="Times New Roman" w:hAnsi="Calibri" w:cs="Times New Roman"/>
          <w:b/>
          <w:bCs/>
          <w:color w:val="000000"/>
          <w:lang w:val="en-US" w:eastAsia="nl-NL"/>
        </w:rPr>
        <w:t>   Use case ID</w:t>
      </w:r>
    </w:p>
    <w:tbl>
      <w:tblPr>
        <w:tblW w:w="0" w:type="auto"/>
        <w:tblCellMar>
          <w:top w:w="15" w:type="dxa"/>
          <w:left w:w="15" w:type="dxa"/>
          <w:bottom w:w="15" w:type="dxa"/>
          <w:right w:w="15" w:type="dxa"/>
        </w:tblCellMar>
        <w:tblLook w:val="04A0" w:firstRow="1" w:lastRow="0" w:firstColumn="1" w:lastColumn="0" w:noHBand="0" w:noVBand="1"/>
      </w:tblPr>
      <w:tblGrid>
        <w:gridCol w:w="8072"/>
        <w:gridCol w:w="984"/>
      </w:tblGrid>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leren om belangrijke brieven te onderscheiden zodat ik hiervoor niet naar BOOT hoef.</w:t>
            </w:r>
          </w:p>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UC-1</w:t>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 xml:space="preserve">Als gebruiker wil ik mijn zelf- en samenredzaamheid bevorderen zodat ik minder vaak naar BOOT hoef. </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UC-2</w:t>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de speler kunnen bewegen zodat ik kan navigeren door het spel heen.</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UC-3</w:t>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een ander scenario kunnen kiezen terwijl ik ander scenario speel zodat ik niet eerst het scenario hoef uit te spelen als ik een ander scenario wil spelen.</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UC-4</w:t>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hulpbronnen zodat ik leer wat in het echte leven het meest verstandig is.</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UC-5</w:t>
            </w:r>
          </w:p>
        </w:tc>
      </w:tr>
      <w:tr w:rsidR="00FC33B7" w:rsidRPr="00FC33B7" w:rsidTr="00FC33B7">
        <w:trPr>
          <w:trHeight w:val="60"/>
        </w:trPr>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stukjes tekst bij het praten met de buurvrouw zodat ik leer wat in het echte leven het meest verstandig is.</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UC-6</w:t>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meerdere brieven in het eerste scenario, zodat ik deze leer onderscheiden.</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240" w:line="240" w:lineRule="auto"/>
              <w:rPr>
                <w:rFonts w:ascii="Times New Roman" w:eastAsia="Times New Roman" w:hAnsi="Times New Roman" w:cs="Times New Roman"/>
                <w:sz w:val="24"/>
                <w:szCs w:val="24"/>
                <w:lang w:eastAsia="nl-NL"/>
              </w:rPr>
            </w:pP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meerdere brieven in het eerste scenario, zodat ik deze leer onderscheiden.</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het spel kunnen pauzeren, zodat ik kan stoppen en weer verder kan gaan op hetzelfde punt.</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240" w:line="240" w:lineRule="auto"/>
              <w:rPr>
                <w:rFonts w:ascii="Times New Roman" w:eastAsia="Times New Roman" w:hAnsi="Times New Roman" w:cs="Times New Roman"/>
                <w:sz w:val="24"/>
                <w:szCs w:val="24"/>
                <w:lang w:eastAsia="nl-NL"/>
              </w:rPr>
            </w:pP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naar het hoofd menu kunnen gaan terwijl ik de game speel, zodat ik opnieuw kan beginnen met het scenario.</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240" w:line="240" w:lineRule="auto"/>
              <w:rPr>
                <w:rFonts w:ascii="Times New Roman" w:eastAsia="Times New Roman" w:hAnsi="Times New Roman" w:cs="Times New Roman"/>
                <w:sz w:val="24"/>
                <w:szCs w:val="24"/>
                <w:lang w:eastAsia="nl-NL"/>
              </w:rPr>
            </w:pPr>
            <w:r w:rsidRPr="00FC33B7">
              <w:rPr>
                <w:rFonts w:ascii="Times New Roman" w:eastAsia="Times New Roman" w:hAnsi="Times New Roman" w:cs="Times New Roman"/>
                <w:sz w:val="24"/>
                <w:szCs w:val="24"/>
                <w:lang w:eastAsia="nl-NL"/>
              </w:rPr>
              <w:br/>
            </w: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developer wil ik dat de camera gecentreerd blijft als de character tegen de bounds van het scherm loopt.</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een probleem nogmaals oplossen als dit niet is gelukt, zo leer ik het probleem goed op te lossen.</w:t>
            </w: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r w:rsidR="00FC33B7" w:rsidRPr="00FC33B7" w:rsidTr="00FC33B7">
        <w:tc>
          <w:tcPr>
            <w:tcW w:w="80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c>
          <w:tcPr>
            <w:tcW w:w="9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bl>
    <w:p w:rsidR="001666C9" w:rsidRDefault="001666C9"/>
    <w:sectPr w:rsidR="00166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C9"/>
    <w:rsid w:val="00072F8D"/>
    <w:rsid w:val="001666C9"/>
    <w:rsid w:val="009A3273"/>
    <w:rsid w:val="00FC3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EA12"/>
  <w15:chartTrackingRefBased/>
  <w15:docId w15:val="{100881D6-1B75-4C81-925E-4496F6E0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33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FC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3573">
      <w:bodyDiv w:val="1"/>
      <w:marLeft w:val="0"/>
      <w:marRight w:val="0"/>
      <w:marTop w:val="0"/>
      <w:marBottom w:val="0"/>
      <w:divBdr>
        <w:top w:val="none" w:sz="0" w:space="0" w:color="auto"/>
        <w:left w:val="none" w:sz="0" w:space="0" w:color="auto"/>
        <w:bottom w:val="none" w:sz="0" w:space="0" w:color="auto"/>
        <w:right w:val="none" w:sz="0" w:space="0" w:color="auto"/>
      </w:divBdr>
      <w:divsChild>
        <w:div w:id="597642126">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Albergen</dc:creator>
  <cp:keywords/>
  <dc:description/>
  <cp:lastModifiedBy>JD Albergen</cp:lastModifiedBy>
  <cp:revision>2</cp:revision>
  <dcterms:created xsi:type="dcterms:W3CDTF">2016-04-18T20:42:00Z</dcterms:created>
  <dcterms:modified xsi:type="dcterms:W3CDTF">2016-05-16T20:25:00Z</dcterms:modified>
</cp:coreProperties>
</file>