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7A" w:rsidRPr="003D137A" w:rsidRDefault="003D137A" w:rsidP="003D137A">
      <w:pPr>
        <w:shd w:val="clear" w:color="auto" w:fill="FFFFFF"/>
        <w:spacing w:after="133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b/>
          <w:bCs/>
          <w:color w:val="202124"/>
          <w:sz w:val="18"/>
          <w:szCs w:val="18"/>
        </w:rPr>
        <w:t>Here are the 8 different types of websites: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Homepages. — The homepage is your site's main hub and serves as the face of a brand.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Magazine websites.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b/>
          <w:bCs/>
          <w:color w:val="202124"/>
          <w:sz w:val="18"/>
          <w:szCs w:val="18"/>
        </w:rPr>
        <w:t>E-commerce websites</w:t>
      </w:r>
      <w:r w:rsidRPr="003D137A">
        <w:rPr>
          <w:rFonts w:ascii="Arial" w:eastAsia="Times New Roman" w:hAnsi="Arial" w:cs="Arial"/>
          <w:color w:val="202124"/>
          <w:sz w:val="18"/>
          <w:szCs w:val="18"/>
        </w:rPr>
        <w:t>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Blogs.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Portfolio websites.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Landing pages.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Social media websites. — ...</w:t>
      </w:r>
    </w:p>
    <w:p w:rsidR="003D137A" w:rsidRPr="003D137A" w:rsidRDefault="003D137A" w:rsidP="003D137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3D137A">
        <w:rPr>
          <w:rFonts w:ascii="Arial" w:eastAsia="Times New Roman" w:hAnsi="Arial" w:cs="Arial"/>
          <w:color w:val="202124"/>
          <w:sz w:val="18"/>
          <w:szCs w:val="18"/>
        </w:rPr>
        <w:t>Directory and contact pages. —</w:t>
      </w:r>
    </w:p>
    <w:p w:rsidR="00676A26" w:rsidRDefault="00676A26"/>
    <w:sectPr w:rsidR="00676A26" w:rsidSect="0067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507"/>
    <w:multiLevelType w:val="multilevel"/>
    <w:tmpl w:val="25E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137A"/>
    <w:rsid w:val="003D137A"/>
    <w:rsid w:val="006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477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622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2021-04-05T16:04:00Z</dcterms:created>
  <dcterms:modified xsi:type="dcterms:W3CDTF">2021-04-05T16:04:00Z</dcterms:modified>
</cp:coreProperties>
</file>