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D2A7" w14:textId="720BD16B" w:rsidR="007150B8" w:rsidRDefault="007150B8" w:rsidP="007150B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7150B8">
        <w:rPr>
          <w:rFonts w:ascii="Helvetica" w:eastAsia="Times New Roman" w:hAnsi="Helvetica" w:cs="Helvetica"/>
          <w:color w:val="29303B"/>
          <w:sz w:val="16"/>
          <w:szCs w:val="16"/>
        </w:rPr>
        <w:t>Availability Zones Review</w:t>
      </w:r>
    </w:p>
    <w:p w14:paraId="4A6DE4FD" w14:textId="1CF185B0" w:rsidR="007150B8" w:rsidRDefault="007150B8" w:rsidP="007150B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>
        <w:rPr>
          <w:rFonts w:ascii="Helvetica" w:eastAsia="Times New Roman" w:hAnsi="Helvetica" w:cs="Helvetica"/>
          <w:color w:val="29303B"/>
          <w:sz w:val="16"/>
          <w:szCs w:val="16"/>
        </w:rPr>
        <w:t xml:space="preserve"> Availability zones (collection of multiple data centers) protect your application infrastructure from any kind of issue (network, cooling power outage, patch upgrade) which cause down one data </w:t>
      </w:r>
      <w:proofErr w:type="gramStart"/>
      <w:r>
        <w:rPr>
          <w:rFonts w:ascii="Helvetica" w:eastAsia="Times New Roman" w:hAnsi="Helvetica" w:cs="Helvetica"/>
          <w:color w:val="29303B"/>
          <w:sz w:val="16"/>
          <w:szCs w:val="16"/>
        </w:rPr>
        <w:t>center</w:t>
      </w:r>
      <w:proofErr w:type="gramEnd"/>
      <w:r>
        <w:rPr>
          <w:rFonts w:ascii="Helvetica" w:eastAsia="Times New Roman" w:hAnsi="Helvetica" w:cs="Helvetica"/>
          <w:color w:val="29303B"/>
          <w:sz w:val="16"/>
          <w:szCs w:val="16"/>
        </w:rPr>
        <w:t xml:space="preserve"> but you still have application resources available in other region.</w:t>
      </w:r>
    </w:p>
    <w:p w14:paraId="78A276B1" w14:textId="50D9F3A0" w:rsidR="00E136D8" w:rsidRPr="007150B8" w:rsidRDefault="00E136D8" w:rsidP="007150B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>
        <w:rPr>
          <w:noProof/>
        </w:rPr>
        <w:drawing>
          <wp:inline distT="0" distB="0" distL="0" distR="0" wp14:anchorId="1B1E871C" wp14:editId="74C01720">
            <wp:extent cx="5691116" cy="3218277"/>
            <wp:effectExtent l="0" t="0" r="5080" b="1270"/>
            <wp:docPr id="2" name="Picture 2" descr="C:\Users\mhossen\AppData\Local\Temp\1\SNAGHTMLd900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ossen\AppData\Local\Temp\1\SNAGHTMLd900f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26" cy="32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5A06" w14:textId="37B5053F" w:rsidR="007150B8" w:rsidRPr="007150B8" w:rsidRDefault="007150B8" w:rsidP="007150B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7150B8">
        <w:rPr>
          <w:rFonts w:ascii="Helvetica" w:eastAsia="Times New Roman" w:hAnsi="Helvetica" w:cs="Helvetica"/>
          <w:color w:val="29303B"/>
          <w:sz w:val="16"/>
          <w:szCs w:val="16"/>
        </w:rPr>
        <w:t>provides better availability for your application by protecting them from datacenter failures.</w:t>
      </w:r>
    </w:p>
    <w:p w14:paraId="5B5E5459" w14:textId="77777777" w:rsidR="007150B8" w:rsidRPr="007150B8" w:rsidRDefault="007150B8" w:rsidP="007150B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7150B8">
        <w:rPr>
          <w:rFonts w:ascii="Helvetica" w:eastAsia="Times New Roman" w:hAnsi="Helvetica" w:cs="Helvetica"/>
          <w:color w:val="29303B"/>
          <w:sz w:val="16"/>
          <w:szCs w:val="16"/>
        </w:rPr>
        <w:t>Each Availability zone is a unique physical location in an Azure region.</w:t>
      </w:r>
    </w:p>
    <w:p w14:paraId="4CD6AEB3" w14:textId="77777777" w:rsidR="007150B8" w:rsidRPr="007150B8" w:rsidRDefault="007150B8" w:rsidP="007150B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7150B8">
        <w:rPr>
          <w:rFonts w:ascii="Helvetica" w:eastAsia="Times New Roman" w:hAnsi="Helvetica" w:cs="Helvetica"/>
          <w:color w:val="29303B"/>
          <w:sz w:val="16"/>
          <w:szCs w:val="16"/>
        </w:rPr>
        <w:t>Each zone comprises of one or more data centers that has independent power, cooling, and networking</w:t>
      </w:r>
    </w:p>
    <w:p w14:paraId="62F8F718" w14:textId="50B012E8" w:rsidR="007150B8" w:rsidRPr="007150B8" w:rsidRDefault="007150B8" w:rsidP="007150B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7150B8">
        <w:rPr>
          <w:rFonts w:ascii="Helvetica" w:eastAsia="Times New Roman" w:hAnsi="Helvetica" w:cs="Helvetica"/>
          <w:color w:val="29303B"/>
          <w:sz w:val="16"/>
          <w:szCs w:val="16"/>
        </w:rPr>
        <w:t>the physical separation of the Availability Zones helps protect applications against data center failures</w:t>
      </w:r>
    </w:p>
    <w:p w14:paraId="042C4D68" w14:textId="7F8B4561" w:rsidR="007150B8" w:rsidRPr="007150B8" w:rsidRDefault="007150B8" w:rsidP="007150B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7150B8">
        <w:rPr>
          <w:rFonts w:ascii="Helvetica" w:eastAsia="Times New Roman" w:hAnsi="Helvetica" w:cs="Helvetica"/>
          <w:color w:val="29303B"/>
          <w:sz w:val="16"/>
          <w:szCs w:val="16"/>
        </w:rPr>
        <w:t>guaranteed an availability of 99.99% for your virtual machines. You need to ensure that you have 2 or more virtual machines running across multiple availability zones.</w:t>
      </w:r>
    </w:p>
    <w:p w14:paraId="64BE3612" w14:textId="7282072C" w:rsidR="00BC4DBB" w:rsidRDefault="00BC4DBB"/>
    <w:p w14:paraId="015A1D7F" w14:textId="72EA387F" w:rsidR="00471E45" w:rsidRDefault="00471E45">
      <w:r>
        <w:t>Lab: there is two ways you do the lab:</w:t>
      </w:r>
    </w:p>
    <w:p w14:paraId="1E865268" w14:textId="34842251" w:rsidR="00471E45" w:rsidRDefault="00471E45" w:rsidP="00471E45">
      <w:r>
        <w:t>1.Creating virtual machine with availability zones</w:t>
      </w:r>
    </w:p>
    <w:p w14:paraId="4F8F253B" w14:textId="35085713" w:rsidR="00471E45" w:rsidRDefault="00471E45" w:rsidP="00471E45">
      <w:r>
        <w:t>2. Creating virtual machine scale set where you get scale set + availability zones</w:t>
      </w:r>
    </w:p>
    <w:p w14:paraId="1C0136F7" w14:textId="035D9840" w:rsidR="00471E45" w:rsidRDefault="00471E45" w:rsidP="00471E45">
      <w:r>
        <w:t>For better understanding we will do the lab using no.2</w:t>
      </w:r>
    </w:p>
    <w:p w14:paraId="38A68E7E" w14:textId="495BF275" w:rsidR="00471E45" w:rsidRDefault="00471E45" w:rsidP="00471E45">
      <w:pPr>
        <w:rPr>
          <w:noProof/>
        </w:rPr>
      </w:pPr>
      <w:r w:rsidRPr="00471E4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F6CAFC" wp14:editId="25304F39">
            <wp:extent cx="5742648" cy="5718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202" cy="5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478C" w14:textId="3046773C" w:rsidR="008975F2" w:rsidRDefault="008975F2" w:rsidP="00471E45">
      <w:pPr>
        <w:rPr>
          <w:noProof/>
        </w:rPr>
      </w:pPr>
      <w:r>
        <w:rPr>
          <w:noProof/>
        </w:rPr>
        <w:lastRenderedPageBreak/>
        <w:t>2.</w:t>
      </w:r>
      <w:r w:rsidRPr="008975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07AB30" wp14:editId="0450F152">
            <wp:extent cx="5943600" cy="728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053A" w14:textId="20E56669" w:rsidR="008975F2" w:rsidRDefault="008975F2" w:rsidP="00471E45">
      <w:r>
        <w:rPr>
          <w:noProof/>
        </w:rPr>
        <w:lastRenderedPageBreak/>
        <w:drawing>
          <wp:inline distT="0" distB="0" distL="0" distR="0" wp14:anchorId="44BE6CBE" wp14:editId="6EB7EBFE">
            <wp:extent cx="5547360" cy="7246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939" cy="72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CCB" w14:textId="4504302F" w:rsidR="008975F2" w:rsidRDefault="008975F2" w:rsidP="00471E45">
      <w:r>
        <w:rPr>
          <w:noProof/>
        </w:rPr>
        <w:lastRenderedPageBreak/>
        <w:drawing>
          <wp:inline distT="0" distB="0" distL="0" distR="0" wp14:anchorId="4BD1BBCC" wp14:editId="04156D06">
            <wp:extent cx="5943600" cy="3293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CF8" w14:textId="192AFFB9" w:rsidR="008975F2" w:rsidRDefault="008975F2" w:rsidP="00471E45">
      <w:r>
        <w:rPr>
          <w:noProof/>
        </w:rPr>
        <w:drawing>
          <wp:inline distT="0" distB="0" distL="0" distR="0" wp14:anchorId="634F23F3" wp14:editId="59211046">
            <wp:extent cx="2176818" cy="1452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725" cy="14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13E">
        <w:rPr>
          <w:noProof/>
        </w:rPr>
        <w:drawing>
          <wp:inline distT="0" distB="0" distL="0" distR="0" wp14:anchorId="59363C25" wp14:editId="03DEE605">
            <wp:extent cx="1931158" cy="145887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89" cy="15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13E">
        <w:rPr>
          <w:noProof/>
        </w:rPr>
        <w:drawing>
          <wp:inline distT="0" distB="0" distL="0" distR="0" wp14:anchorId="1ECFF30D" wp14:editId="5E5065A0">
            <wp:extent cx="1808328" cy="14668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63333" cy="15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0EA3" w14:textId="34EE8676" w:rsidR="00F6713E" w:rsidRDefault="00F6713E" w:rsidP="00471E45">
      <w:r>
        <w:t xml:space="preserve">In this slide , we can see the instances we have set 3 and the region is 3 </w:t>
      </w:r>
      <w:proofErr w:type="spellStart"/>
      <w:r>
        <w:t>diffetent</w:t>
      </w:r>
      <w:proofErr w:type="spellEnd"/>
      <w:r>
        <w:t xml:space="preserve"> availability zones.</w:t>
      </w:r>
      <w:bookmarkStart w:id="0" w:name="_GoBack"/>
      <w:bookmarkEnd w:id="0"/>
    </w:p>
    <w:p w14:paraId="7706BE60" w14:textId="77777777" w:rsidR="00F6713E" w:rsidRDefault="00F6713E" w:rsidP="00471E45"/>
    <w:sectPr w:rsidR="00F6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5066"/>
    <w:multiLevelType w:val="multilevel"/>
    <w:tmpl w:val="99F6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B8"/>
    <w:rsid w:val="00471E45"/>
    <w:rsid w:val="007150B8"/>
    <w:rsid w:val="008975F2"/>
    <w:rsid w:val="00BC4DBB"/>
    <w:rsid w:val="00E136D8"/>
    <w:rsid w:val="00F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DC23"/>
  <w15:chartTrackingRefBased/>
  <w15:docId w15:val="{8F2A6DBA-52B4-4223-A725-F709F0A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0B8"/>
    <w:rPr>
      <w:b/>
      <w:bCs/>
    </w:rPr>
  </w:style>
  <w:style w:type="paragraph" w:styleId="ListParagraph">
    <w:name w:val="List Paragraph"/>
    <w:basedOn w:val="Normal"/>
    <w:uiPriority w:val="34"/>
    <w:qFormat/>
    <w:rsid w:val="0047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 (EXTERNAL)</dc:creator>
  <cp:keywords/>
  <dc:description/>
  <cp:lastModifiedBy>Mohammed Azad Hossen (EXTERNAL)</cp:lastModifiedBy>
  <cp:revision>1</cp:revision>
  <dcterms:created xsi:type="dcterms:W3CDTF">2020-03-26T21:08:00Z</dcterms:created>
  <dcterms:modified xsi:type="dcterms:W3CDTF">2020-03-26T22:08:00Z</dcterms:modified>
</cp:coreProperties>
</file>