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eveloper_instructions_climate_ri_1b149e"/>
      <w:r>
        <w:rPr>
          <w:rFonts w:eastAsia="georgia" w:cs="georgia" w:ascii="georgia" w:hAnsi="georgia"/>
          <w:b/>
          <w:color w:val="000000"/>
          <w:sz w:val="39"/>
        </w:rPr>
        <w:t xml:space="preserve">Developer Instructions: Climate Risk Dashboard Fixes</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document covers 8 fixes in priority order. Fixes 1 and 2 are critical bugs that corrupt data for hundreds of companies. Fixes 3–5 are model improvements. Fixes 6–8 are data validation enhancements.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fix_1_management_api_name_matchin_b5da20"/>
      <w:r>
        <w:rPr>
          <w:rFonts w:eastAsia="georgia" w:cs="georgia" w:ascii="georgia" w:hAnsi="georgia"/>
          <w:b/>
          <w:color w:val="000000"/>
          <w:sz w:val="24"/>
        </w:rPr>
        <w:t xml:space="preserve">Fix 1: Management API Name-Matching Is Overwriting Company Data (Critical Bug)</w:t>
      </w:r>
      <w:bookmarkEnd w:id="2"/>
    </w:p>
    <w:p>
      <w:pPr>
        <w:spacing w:line="360" w:before="315" w:after="105" w:lineRule="auto"/>
        <w:ind w:left="-30"/>
        <w:jc w:val="left"/>
      </w:pPr>
      <w:bookmarkStart w:id="3" w:name="problem"/>
      <w:r>
        <w:rPr>
          <w:rFonts w:eastAsia="georgia" w:cs="georgia" w:ascii="georgia" w:hAnsi="georgia"/>
          <w:b/>
          <w:color w:val="000000"/>
          <w:sz w:val="24"/>
        </w:rPr>
        <w:t xml:space="preserve">Problem</w:t>
      </w:r>
      <w:bookmarkEnd w:id="3"/>
    </w:p>
    <w:p>
      <w:pPr>
        <w:spacing w:line="360" w:after="210" w:lineRule="auto"/>
      </w:pPr>
      <w:r>
        <w:rPr>
          <w:rFonts w:eastAsia="georgia" w:cs="georgia" w:ascii="georgia" w:hAnsi="georgia"/>
          <w:color w:val="000000"/>
        </w:rPr>
        <w:t xml:space="preserve">The Management Performance API's name-matching fallback (Section 2.2.4 of the model documentation) is not only returning management scores — it is overwriting the company name, sector, and country with data from the matched entity. When the name match is incorrect, this corrupts the company's entire identity.</w:t>
      </w:r>
    </w:p>
    <w:p>
      <w:pPr>
        <w:spacing w:line="360" w:after="210" w:lineRule="auto"/>
      </w:pPr>
      <w:r>
        <w:rPr>
          <w:rFonts w:eastAsia="georgia" w:cs="georgia" w:ascii="georgia" w:hAnsi="georgia"/>
          <w:color w:val="000000"/>
        </w:rPr>
        <w:t xml:space="preserve">Examples discovered: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Input 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Input Sector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Input Country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Dashboard Shows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Actual Entity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DE000BAY0017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BAYER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 Care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GERMANY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BMW AG / Consumer Discretionary / France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Bayer 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GB0007980591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Energy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UNITED KINGDOM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Aker BP ASA / Energy / United Kingdom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BP plc</w:t>
            </w:r>
          </w:p>
        </w:tc>
      </w:tr>
    </w:tbl>
    <w:p>
      <w:pPr>
        <w:spacing w:lineRule="auto"/>
      </w:pPr>
    </w:p>
    <w:p>
      <w:pPr>
        <w:spacing w:line="360" w:after="210" w:lineRule="auto"/>
      </w:pPr>
      <w:r>
        <w:rPr>
          <w:rFonts w:eastAsia="georgia" w:cs="georgia" w:ascii="georgia" w:hAnsi="georgia"/>
          <w:color w:val="000000"/>
        </w:rPr>
        <w:t xml:space="preserve">For DE000BAY0017 (Bayer AG), the name-matching fallback appears to match "BAY" to "Bayerische Motoren Werke" (BMW), then overwrites Bayer's name, sector (Health Care → Consumer Discretionary), and country (Germany → France) with BMW's data. This means:</w:t>
      </w:r>
    </w:p>
    <w:p>
      <w:pPr>
        <w:numPr>
          <w:ilvl w:val="0"/>
          <w:numId w:val="1"/>
        </w:numPr>
        <w:spacing w:line="360" w:before="105" w:after="105" w:lineRule="auto"/>
      </w:pPr>
      <w:r>
        <w:rPr>
          <w:rFonts w:eastAsia="georgia" w:cs="georgia" w:ascii="georgia" w:hAnsi="georgia"/>
          <w:color w:val="000000"/>
          <w:sz w:val="21"/>
        </w:rPr>
        <w:t xml:space="preserve">Bayer's geographic risk is calculated using BMW's asset locations (probably French auto plants instead of German pharma facilities)</w:t>
      </w:r>
    </w:p>
    <w:p>
      <w:pPr>
        <w:numPr>
          <w:ilvl w:val="0"/>
          <w:numId w:val="1"/>
        </w:numPr>
        <w:spacing w:line="360" w:before="105" w:after="105" w:lineRule="auto"/>
      </w:pPr>
      <w:r>
        <w:rPr>
          <w:rFonts w:eastAsia="georgia" w:cs="georgia" w:ascii="georgia" w:hAnsi="georgia"/>
          <w:color w:val="000000"/>
          <w:sz w:val="21"/>
        </w:rPr>
        <w:t xml:space="preserve">Bayer's supply chain risk uses BMW's country × sector rate</w:t>
      </w:r>
    </w:p>
    <w:p>
      <w:pPr>
        <w:numPr>
          <w:ilvl w:val="0"/>
          <w:numId w:val="1"/>
        </w:numPr>
        <w:spacing w:line="360" w:before="105" w:after="105" w:lineRule="auto"/>
      </w:pPr>
      <w:r>
        <w:rPr>
          <w:rFonts w:eastAsia="georgia" w:cs="georgia" w:ascii="georgia" w:hAnsi="georgia"/>
          <w:color w:val="000000"/>
          <w:sz w:val="21"/>
        </w:rPr>
        <w:t xml:space="preserve">The dashboard shows 37 "duplicate" company names — these are actually different companies where one has had its identity overwritten</w:t>
      </w:r>
    </w:p>
    <w:p>
      <w:pPr>
        <w:spacing w:line="360" w:after="210" w:lineRule="auto"/>
      </w:pPr>
      <w:r>
        <w:rPr>
          <w:rFonts w:eastAsia="georgia" w:cs="georgia" w:ascii="georgia" w:hAnsi="georgia"/>
          <w:color w:val="000000"/>
        </w:rPr>
        <w:t xml:space="preserve">This single bug is likely the root cause of both the </w:t>
      </w:r>
      <w:r>
        <w:rPr>
          <w:rFonts w:eastAsia="georgia" w:cs="georgia" w:ascii="georgia" w:hAnsi="georgia"/>
          <w:b/>
          <w:color w:val="000000"/>
        </w:rPr>
        <w:t xml:space="preserve">duplicate company issue</w:t>
      </w:r>
      <w:r>
        <w:rPr>
          <w:rFonts w:eastAsia="georgia" w:cs="georgia" w:ascii="georgia" w:hAnsi="georgia"/>
          <w:color w:val="000000"/>
        </w:rPr>
        <w:t xml:space="preserve"> and a significant portion of the </w:t>
      </w:r>
      <w:r>
        <w:rPr>
          <w:rFonts w:eastAsia="georgia" w:cs="georgia" w:ascii="georgia" w:hAnsi="georgia"/>
          <w:b/>
          <w:color w:val="000000"/>
        </w:rPr>
        <w:t xml:space="preserve">country mismatch issue</w:t>
      </w:r>
      <w:r>
        <w:rPr>
          <w:rFonts w:eastAsia="georgia" w:cs="georgia" w:ascii="georgia" w:hAnsi="georgia"/>
          <w:color w:val="000000"/>
        </w:rPr>
        <w:t xml:space="preserve"> (~350 true mismatches).</w:t>
      </w:r>
    </w:p>
    <w:p>
      <w:pPr>
        <w:spacing w:line="360" w:before="315" w:after="105" w:lineRule="auto"/>
        <w:ind w:left="-30"/>
        <w:jc w:val="left"/>
      </w:pPr>
      <w:bookmarkStart w:id="4" w:name="fix"/>
      <w:r>
        <w:rPr>
          <w:rFonts w:eastAsia="georgia" w:cs="georgia" w:ascii="georgia" w:hAnsi="georgia"/>
          <w:b/>
          <w:color w:val="000000"/>
          <w:sz w:val="24"/>
        </w:rPr>
        <w:t xml:space="preserve">Fix</w:t>
      </w:r>
      <w:bookmarkEnd w:id="4"/>
    </w:p>
    <w:p>
      <w:pPr>
        <w:spacing w:line="360" w:after="210" w:lineRule="auto"/>
      </w:pPr>
      <w:r>
        <w:rPr>
          <w:rFonts w:eastAsia="georgia" w:cs="georgia" w:ascii="georgia" w:hAnsi="georgia"/>
          <w:color w:val="000000"/>
        </w:rPr>
        <w:t xml:space="preserve">In the code that processes the Management Performance API response:</w:t>
      </w:r>
    </w:p>
    <w:p>
      <w:pPr>
        <w:numPr>
          <w:ilvl w:val="0"/>
          <w:numId w:val="2"/>
        </w:numPr>
        <w:spacing w:line="360" w:after="210" w:lineRule="auto"/>
      </w:pPr>
      <w:r>
        <w:rPr>
          <w:rFonts w:eastAsia="georgia" w:cs="georgia" w:ascii="georgia" w:hAnsi="georgia"/>
          <w:b/>
          <w:color w:val="000000"/>
          <w:sz w:val="21"/>
        </w:rPr>
        <w:t xml:space="preserve">Never overwrite company name, sector, or country from the Management API.</w:t>
      </w:r>
      <w:r>
        <w:rPr>
          <w:rFonts w:eastAsia="georgia" w:cs="georgia" w:ascii="georgia" w:hAnsi="georgia"/>
          <w:color w:val="000000"/>
          <w:sz w:val="21"/>
        </w:rPr>
        <w:t xml:space="preserve"> These fields should only come from the uploaded company spreadsheet. The Management API should only provide management scores and category breakdowns.</w:t>
      </w:r>
    </w:p>
    <w:p>
      <w:pPr>
        <w:numPr>
          <w:ilvl w:val="0"/>
          <w:numId w:val="2"/>
        </w:numPr>
        <w:spacing w:line="360" w:after="210" w:lineRule="auto"/>
      </w:pPr>
      <w:r>
        <w:rPr>
          <w:rFonts w:eastAsia="georgia" w:cs="georgia" w:ascii="georgia" w:hAnsi="georgia"/>
          <w:color w:val="000000"/>
          <w:sz w:val="21"/>
        </w:rPr>
        <w:t xml:space="preserve">Find the code path where </w:t>
      </w:r>
      <w:r>
        <w:rPr>
          <w:rStyle w:val="VerbatimChar"/>
          <w:rFonts w:eastAsia="menlo" w:cs="menlo" w:ascii="menlo" w:hAnsi="menlo"/>
          <w:color w:val="000000"/>
          <w:sz w:val="18"/>
          <w:shd w:val="clear" w:color="auto" w:fill="F8F8FA"/>
        </w:rPr>
        <w:t xml:space="preserve">managementPerformance</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managementScore</w:t>
      </w:r>
      <w:r>
        <w:rPr>
          <w:rFonts w:eastAsia="georgia" w:cs="georgia" w:ascii="georgia" w:hAnsi="georgia"/>
          <w:color w:val="000000"/>
          <w:sz w:val="21"/>
        </w:rPr>
        <w:t xml:space="preserve"> results are saved to the database. Ensure it only updates management-related fields:</w:t>
      </w:r>
    </w:p>
    <w:p>
      <w:pPr>
        <w:pStyle w:val="SourceCode"/>
        <w:shd w:val="clear" w:fill="F8F8FA"/>
        <w:spacing w:line="336" w:lineRule="auto"/>
        <w:ind w:left="540" w:hanging="0"/>
      </w:pPr>
      <w:r>
        <w:rPr>
          <w:rStyle w:val="VerbatimChar"/>
          <w:rFonts w:eastAsia="menlo" w:cs="menlo" w:ascii="menlo" w:hAnsi="menlo"/>
          <w:color w:val="000000"/>
          <w:sz w:val="18"/>
        </w:rPr>
        <w:t xml:space="preserve">// WRONG — overwrites identity fields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assign</w:t>
      </w:r>
      <w:r>
        <w:rPr>
          <w:rStyle w:val="VerbatimChar"/>
          <w:rFonts w:eastAsia="menlo" w:cs="menlo" w:ascii="menlo" w:hAnsi="menlo"/>
          <w:color w:val="000000"/>
          <w:sz w:val="18"/>
        </w:rPr>
        <w:t xml:space="preserve">(company, managementApiResponse);</w:t>
        <w:br/>
        <w:t xml:space="preserve"/>
        <w:br/>
        <w:t xml:space="preserve"/>
      </w:r>
      <w:r>
        <w:rPr>
          <w:rStyle w:val="VerbatimChar"/>
          <w:rFonts w:eastAsia="menlo" w:cs="menlo" w:ascii="menlo" w:hAnsi="menlo"/>
          <w:color w:val="000000"/>
          <w:sz w:val="18"/>
        </w:rPr>
        <w:t xml:space="preserve">// RIGHT — only extract management data</w:t>
      </w:r>
      <w:r>
        <w:rPr>
          <w:rStyle w:val="VerbatimChar"/>
          <w:rFonts w:eastAsia="menlo" w:cs="menlo" w:ascii="menlo" w:hAnsi="menlo"/>
          <w:color w:val="000000"/>
          <w:sz w:val="18"/>
        </w:rPr>
        <w:t xml:space="preserve"/>
        <w:br/>
        <w:t xml:space="preserve">company.</w:t>
      </w:r>
      <w:r>
        <w:rPr>
          <w:rStyle w:val="VerbatimChar"/>
          <w:rFonts w:eastAsia="menlo" w:cs="menlo" w:ascii="menlo" w:hAnsi="menlo"/>
          <w:color w:val="000000"/>
          <w:sz w:val="18"/>
        </w:rPr>
        <w:t xml:space="preserve">managementScore</w:t>
      </w:r>
      <w:r>
        <w:rPr>
          <w:rStyle w:val="VerbatimChar"/>
          <w:rFonts w:eastAsia="menlo" w:cs="menlo" w:ascii="menlo" w:hAnsi="menlo"/>
          <w:color w:val="000000"/>
          <w:sz w:val="18"/>
        </w:rPr>
        <w:t xml:space="preserve"> = managementApiResponse.</w:t>
      </w:r>
      <w:r>
        <w:rPr>
          <w:rStyle w:val="VerbatimChar"/>
          <w:rFonts w:eastAsia="menlo" w:cs="menlo" w:ascii="menlo" w:hAnsi="menlo"/>
          <w:color w:val="000000"/>
          <w:sz w:val="18"/>
        </w:rPr>
        <w:t xml:space="preserve">totalScore</w:t>
      </w:r>
      <w:r>
        <w:rPr>
          <w:rStyle w:val="VerbatimChar"/>
          <w:rFonts w:eastAsia="menlo" w:cs="menlo" w:ascii="menlo" w:hAnsi="menlo"/>
          <w:color w:val="000000"/>
          <w:sz w:val="18"/>
        </w:rPr>
        <w:t xml:space="preserve">;</w:t>
        <w:br/>
        <w:t xml:space="preserve">company.</w:t>
      </w:r>
      <w:r>
        <w:rPr>
          <w:rStyle w:val="VerbatimChar"/>
          <w:rFonts w:eastAsia="menlo" w:cs="menlo" w:ascii="menlo" w:hAnsi="menlo"/>
          <w:color w:val="000000"/>
          <w:sz w:val="18"/>
        </w:rPr>
        <w:t xml:space="preserve">managementCategories</w:t>
      </w:r>
      <w:r>
        <w:rPr>
          <w:rStyle w:val="VerbatimChar"/>
          <w:rFonts w:eastAsia="menlo" w:cs="menlo" w:ascii="menlo" w:hAnsi="menlo"/>
          <w:color w:val="000000"/>
          <w:sz w:val="18"/>
        </w:rPr>
        <w:t xml:space="preserve"> = managementApiResponse.</w:t>
      </w:r>
      <w:r>
        <w:rPr>
          <w:rStyle w:val="VerbatimChar"/>
          <w:rFonts w:eastAsia="menlo" w:cs="menlo" w:ascii="menlo" w:hAnsi="menlo"/>
          <w:color w:val="000000"/>
          <w:sz w:val="18"/>
        </w:rPr>
        <w:t xml:space="preserve">categories</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Do NOT update company.companyName, company.sector, or company.country</w:t>
      </w:r>
      <w:r>
        <w:rPr>
          <w:rStyle w:val="VerbatimChar"/>
          <w:rFonts w:eastAsia="menlo" w:cs="menlo" w:ascii="menlo" w:hAnsi="menlo"/>
          <w:color w:val="000000"/>
          <w:sz w:val="18"/>
        </w:rPr>
        <w:t xml:space="preserve"/>
        <w:br/>
        <w:t xml:space="preserve"/>
      </w:r>
    </w:p>
    <w:p>
      <w:pPr>
        <w:numPr>
          <w:ilvl w:val="0"/>
          <w:numId w:val="2"/>
        </w:numPr>
        <w:spacing w:line="360" w:after="210" w:lineRule="auto"/>
      </w:pPr>
      <w:r>
        <w:rPr>
          <w:rFonts w:eastAsia="georgia" w:cs="georgia" w:ascii="georgia" w:hAnsi="georgia"/>
          <w:color w:val="000000"/>
          <w:sz w:val="21"/>
        </w:rPr>
        <w:t xml:space="preserve">The name-matching fallback itself (for cross-listed ISINs) can remain — it's useful for finding management scores. Just ensure only the score data flows back.</w:t>
      </w:r>
    </w:p>
    <w:p>
      <w:pPr>
        <w:spacing w:line="360" w:before="315" w:after="105" w:lineRule="auto"/>
        <w:ind w:left="-30"/>
        <w:jc w:val="left"/>
      </w:pPr>
      <w:bookmarkStart w:id="5" w:name="verification"/>
      <w:r>
        <w:rPr>
          <w:rFonts w:eastAsia="georgia" w:cs="georgia" w:ascii="georgia" w:hAnsi="georgia"/>
          <w:b/>
          <w:color w:val="000000"/>
          <w:sz w:val="24"/>
        </w:rPr>
        <w:t xml:space="preserve">Verification</w:t>
      </w:r>
      <w:bookmarkEnd w:id="5"/>
    </w:p>
    <w:p>
      <w:pPr>
        <w:spacing w:line="360" w:after="210" w:lineRule="auto"/>
      </w:pPr>
      <w:r>
        <w:rPr>
          <w:rFonts w:eastAsia="georgia" w:cs="georgia" w:ascii="georgia" w:hAnsi="georgia"/>
          <w:color w:val="000000"/>
        </w:rPr>
        <w:t xml:space="preserve">After the fix, re-run the management score lookup for all companies and verify:</w:t>
      </w:r>
    </w:p>
    <w:p>
      <w:pPr>
        <w:numPr>
          <w:ilvl w:val="0"/>
          <w:numId w:val="3"/>
        </w:numPr>
        <w:spacing w:line="360" w:before="105" w:after="105" w:lineRule="auto"/>
      </w:pPr>
      <w:r>
        <w:rPr>
          <w:rFonts w:eastAsia="georgia" w:cs="georgia" w:ascii="georgia" w:hAnsi="georgia"/>
          <w:color w:val="000000"/>
          <w:sz w:val="21"/>
        </w:rPr>
        <w:t xml:space="preserve">DE000BAY0017 should display as "BAYER", sector "Health Care", country "Germany"</w:t>
      </w:r>
    </w:p>
    <w:p>
      <w:pPr>
        <w:numPr>
          <w:ilvl w:val="0"/>
          <w:numId w:val="3"/>
        </w:numPr>
        <w:spacing w:line="360" w:before="105" w:after="105" w:lineRule="auto"/>
      </w:pPr>
      <w:r>
        <w:rPr>
          <w:rFonts w:eastAsia="georgia" w:cs="georgia" w:ascii="georgia" w:hAnsi="georgia"/>
          <w:color w:val="000000"/>
          <w:sz w:val="21"/>
        </w:rPr>
        <w:t xml:space="preserve">GB0007980591 should display as "BP", sector "Energy", country "United Kingdom"</w:t>
      </w:r>
    </w:p>
    <w:p>
      <w:pPr>
        <w:numPr>
          <w:ilvl w:val="0"/>
          <w:numId w:val="3"/>
        </w:numPr>
        <w:spacing w:line="360" w:before="105" w:after="105" w:lineRule="auto"/>
      </w:pPr>
      <w:r>
        <w:rPr>
          <w:rFonts w:eastAsia="georgia" w:cs="georgia" w:ascii="georgia" w:hAnsi="georgia"/>
          <w:color w:val="000000"/>
          <w:sz w:val="21"/>
        </w:rPr>
        <w:t xml:space="preserve">The 37 duplicate company names should largely disappear (they are different companies that currently share a name due to incorrect overwrites)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fix_2_country_field_errors_in_inp_3bf1d2"/>
      <w:r>
        <w:rPr>
          <w:rFonts w:eastAsia="georgia" w:cs="georgia" w:ascii="georgia" w:hAnsi="georgia"/>
          <w:b/>
          <w:color w:val="000000"/>
          <w:sz w:val="24"/>
        </w:rPr>
        <w:t xml:space="preserve">Fix 2: Country Field Errors in Input Data (High Priority)</w:t>
      </w:r>
      <w:bookmarkEnd w:id="6"/>
    </w:p>
    <w:p>
      <w:pPr>
        <w:spacing w:line="360" w:before="315" w:after="105" w:lineRule="auto"/>
        <w:ind w:left="-30"/>
        <w:jc w:val="left"/>
      </w:pPr>
      <w:bookmarkStart w:id="7" w:name="problem_2"/>
      <w:r>
        <w:rPr>
          <w:rFonts w:eastAsia="georgia" w:cs="georgia" w:ascii="georgia" w:hAnsi="georgia"/>
          <w:b/>
          <w:color w:val="000000"/>
          <w:sz w:val="24"/>
        </w:rPr>
        <w:t xml:space="preserve">Problem</w:t>
      </w:r>
      <w:bookmarkEnd w:id="7"/>
    </w:p>
    <w:p>
      <w:pPr>
        <w:spacing w:line="360" w:after="210" w:lineRule="auto"/>
      </w:pPr>
      <w:r>
        <w:rPr>
          <w:rFonts w:eastAsia="georgia" w:cs="georgia" w:ascii="georgia" w:hAnsi="georgia"/>
          <w:color w:val="000000"/>
        </w:rPr>
        <w:t xml:space="preserve">Even after fixing the Management API overwrite (Fix 1), there will remain country mismatches originating from the input spreadsheet itself. The input file maps companies to countries that don't match their ISIN registration country — for example, Costco (US ISIN) mapped to China, Walt Disney (US ISIN) mapped to UAE, SAP (DE ISIN) mapped to Chile.</w:t>
      </w:r>
    </w:p>
    <w:p>
      <w:pPr>
        <w:spacing w:line="360" w:after="210" w:lineRule="auto"/>
      </w:pPr>
      <w:r>
        <w:rPr>
          <w:rFonts w:eastAsia="georgia" w:cs="georgia" w:ascii="georgia" w:hAnsi="georgia"/>
          <w:color w:val="000000"/>
        </w:rPr>
        <w:t xml:space="preserve">Approximately 350 companies are affected after excluding legitimate offshore structures (Cayman Islands / Bermuda ISINs for Chinese companies, etc.).</w:t>
      </w:r>
    </w:p>
    <w:p>
      <w:pPr>
        <w:spacing w:line="360" w:before="315" w:after="105" w:lineRule="auto"/>
        <w:ind w:left="-30"/>
        <w:jc w:val="left"/>
      </w:pPr>
      <w:bookmarkStart w:id="8" w:name="fix_2"/>
      <w:r>
        <w:rPr>
          <w:rFonts w:eastAsia="georgia" w:cs="georgia" w:ascii="georgia" w:hAnsi="georgia"/>
          <w:b/>
          <w:color w:val="000000"/>
          <w:sz w:val="24"/>
        </w:rPr>
        <w:t xml:space="preserve">Fix</w:t>
      </w:r>
      <w:bookmarkEnd w:id="8"/>
    </w:p>
    <w:p>
      <w:pPr>
        <w:spacing w:line="360" w:after="210" w:lineRule="auto"/>
      </w:pPr>
      <w:r>
        <w:rPr>
          <w:rFonts w:eastAsia="georgia" w:cs="georgia" w:ascii="georgia" w:hAnsi="georgia"/>
          <w:color w:val="000000"/>
        </w:rPr>
        <w:t xml:space="preserve">Add a country validation step during the spreadsheet upload/processing:</w:t>
      </w:r>
    </w:p>
    <w:p>
      <w:pPr>
        <w:pStyle w:val="SourceCode"/>
        <w:shd w:val="clear" w:fill="F8F8FA"/>
        <w:spacing w:line="336" w:lineRule="auto"/>
      </w:pPr>
      <w:r>
        <w:rPr>
          <w:rStyle w:val="VerbatimChar"/>
          <w:rFonts w:eastAsia="menlo" w:cs="menlo" w:ascii="menlo" w:hAnsi="menlo"/>
          <w:color w:val="000000"/>
          <w:sz w:val="18"/>
        </w:rPr>
        <w:t xml:space="preserve">// ISIN prefix to country mapping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isinCountryMap = {</w:t>
        <w:br/>
        <w:t xml:space="preserve">  </w:t>
      </w:r>
      <w:r>
        <w:rPr>
          <w:rStyle w:val="VerbatimChar"/>
          <w:rFonts w:eastAsia="menlo" w:cs="menlo" w:ascii="menlo" w:hAnsi="menlo"/>
          <w:color w:val="000000"/>
          <w:sz w:val="18"/>
        </w:rPr>
        <w:t xml:space="preserve">'US'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'United States'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'United Kingdom'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'Japan'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'Germany'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'France'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'China'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'Canada'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'Australia'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'Switzerland'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'Hong Kong'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'India'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'KR'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'South Korea'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'Taiwan'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'Brazil'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'Netherlands'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'Sweden'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'Finland'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'Norway'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'Denmark'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'Italy'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'Ireland'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'Belgium'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'Singapore'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'Mexico'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'South Africa'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'Indonesia'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'Malaysia'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'Thailand'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'Israel'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'Saudi Arabia'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'Qatar'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'Chile'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'Philippines'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'United Arab Emirates'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'Poland'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'Portugal'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'CZ'</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'Czech Republic'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'Colombia'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'Peru'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'NZ'</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 Zealand'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'Turkey'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'Hungary'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'Austria'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'LU'</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'Luxembourg'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'Norway'</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Offshore ISIN prefixes where mismatch is expected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offshoreIsins = [</w:t>
      </w:r>
      <w:r>
        <w:rPr>
          <w:rStyle w:val="VerbatimChar"/>
          <w:rFonts w:eastAsia="menlo" w:cs="menlo" w:ascii="menlo" w:hAnsi="menlo"/>
          <w:color w:val="000000"/>
          <w:sz w:val="18"/>
        </w:rPr>
        <w:t xml:space="preserve">'KY'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'GG'</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validateCountry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company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isinPrefix = company.</w:t>
      </w:r>
      <w:r>
        <w:rPr>
          <w:rStyle w:val="VerbatimChar"/>
          <w:rFonts w:eastAsia="menlo" w:cs="menlo" w:ascii="menlo" w:hAnsi="menlo"/>
          <w:color w:val="000000"/>
          <w:sz w:val="18"/>
        </w:rPr>
        <w:t xml:space="preserve">isin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substring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expectedCountry = isinCountryMap[isinPrefix];</w:t>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(!expectedCountry)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Unknown prefix — skip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(offshoreIsins.</w:t>
      </w:r>
      <w:r>
        <w:rPr>
          <w:rStyle w:val="VerbatimChar"/>
          <w:rFonts w:eastAsia="menlo" w:cs="menlo" w:ascii="menlo" w:hAnsi="menlo"/>
          <w:color w:val="000000"/>
          <w:sz w:val="18"/>
        </w:rPr>
        <w:t xml:space="preserve">includes</w:t>
      </w:r>
      <w:r>
        <w:rPr>
          <w:rStyle w:val="VerbatimChar"/>
          <w:rFonts w:eastAsia="menlo" w:cs="menlo" w:ascii="menlo" w:hAnsi="menlo"/>
          <w:color w:val="000000"/>
          <w:sz w:val="18"/>
        </w:rPr>
        <w:t xml:space="preserve">(isinPrefix))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Offshore — skip</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(company.</w:t>
      </w:r>
      <w:r>
        <w:rPr>
          <w:rStyle w:val="VerbatimChar"/>
          <w:rFonts w:eastAsia="menlo" w:cs="menlo" w:ascii="menlo" w:hAnsi="menlo"/>
          <w:color w:val="000000"/>
          <w:sz w:val="18"/>
        </w:rPr>
        <w:t xml:space="preserve">country</w:t>
      </w:r>
      <w:r>
        <w:rPr>
          <w:rStyle w:val="VerbatimChar"/>
          <w:rFonts w:eastAsia="menlo" w:cs="menlo" w:ascii="menlo" w:hAnsi="menlo"/>
          <w:color w:val="000000"/>
          <w:sz w:val="18"/>
        </w:rPr>
        <w:t xml:space="preserve"> !== expectedCountry)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warn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`Country mismatch: </w:t>
      </w:r>
      <w:r>
        <w:rPr>
          <w:rStyle w:val="VerbatimChar"/>
          <w:rFonts w:eastAsia="menlo" w:cs="menlo" w:ascii="menlo" w:hAnsi="menlo"/>
          <w:color w:val="000000"/>
          <w:sz w:val="18"/>
        </w:rPr>
        <w:t xml:space="preserve">${company.companyName}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`ISIN=</w:t>
      </w:r>
      <w:r>
        <w:rPr>
          <w:rStyle w:val="VerbatimChar"/>
          <w:rFonts w:eastAsia="menlo" w:cs="menlo" w:ascii="menlo" w:hAnsi="menlo"/>
          <w:color w:val="000000"/>
          <w:sz w:val="18"/>
        </w:rPr>
        <w:t xml:space="preserve">${company.isin}</w:t>
      </w:r>
      <w:r>
        <w:rPr>
          <w:rStyle w:val="VerbatimChar"/>
          <w:rFonts w:eastAsia="menlo" w:cs="menlo" w:ascii="menlo" w:hAnsi="menlo"/>
          <w:color w:val="000000"/>
          <w:sz w:val="18"/>
        </w:rPr>
        <w:t xml:space="preserve"> suggests </w:t>
      </w:r>
      <w:r>
        <w:rPr>
          <w:rStyle w:val="VerbatimChar"/>
          <w:rFonts w:eastAsia="menlo" w:cs="menlo" w:ascii="menlo" w:hAnsi="menlo"/>
          <w:color w:val="000000"/>
          <w:sz w:val="18"/>
        </w:rPr>
        <w:t xml:space="preserve">${expectedCountry}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`but input says </w:t>
      </w:r>
      <w:r>
        <w:rPr>
          <w:rStyle w:val="VerbatimChar"/>
          <w:rFonts w:eastAsia="menlo" w:cs="menlo" w:ascii="menlo" w:hAnsi="menlo"/>
          <w:color w:val="000000"/>
          <w:sz w:val="18"/>
        </w:rPr>
        <w:t xml:space="preserve">${company.country}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Override with ISIN-derived country</w:t>
      </w:r>
      <w:r>
        <w:rPr>
          <w:rStyle w:val="VerbatimChar"/>
          <w:rFonts w:eastAsia="menlo" w:cs="menlo" w:ascii="menlo" w:hAnsi="menlo"/>
          <w:color w:val="000000"/>
          <w:sz w:val="18"/>
        </w:rPr>
        <w:t xml:space="preserve"/>
        <w:br/>
        <w:t xml:space="preserve">    company.</w:t>
      </w:r>
      <w:r>
        <w:rPr>
          <w:rStyle w:val="VerbatimChar"/>
          <w:rFonts w:eastAsia="menlo" w:cs="menlo" w:ascii="menlo" w:hAnsi="menlo"/>
          <w:color w:val="000000"/>
          <w:sz w:val="18"/>
        </w:rPr>
        <w:t xml:space="preserve">country</w:t>
      </w:r>
      <w:r>
        <w:rPr>
          <w:rStyle w:val="VerbatimChar"/>
          <w:rFonts w:eastAsia="menlo" w:cs="menlo" w:ascii="menlo" w:hAnsi="menlo"/>
          <w:color w:val="000000"/>
          <w:sz w:val="18"/>
        </w:rPr>
        <w:t xml:space="preserve"> = expectedCountry;</w:t>
        <w:br/>
        <w:t xml:space="preserve">  }</w:t>
        <w:br/>
        <w:t xml:space="preserve">}</w:t>
        <w:br/>
        <w:t xml:space="preserve"/>
      </w:r>
    </w:p>
    <w:p>
      <w:pPr>
        <w:spacing w:line="360" w:after="210" w:lineRule="auto"/>
      </w:pPr>
      <w:r>
        <w:rPr>
          <w:rFonts w:eastAsia="georgia" w:cs="georgia" w:ascii="georgia" w:hAnsi="georgia"/>
          <w:color w:val="000000"/>
        </w:rPr>
        <w:t xml:space="preserve">Apply this during spreadsheet upload, before any API calls are made. The country field feeds both the Asset Locations API and the Supply Chain API.</w:t>
      </w:r>
    </w:p>
    <w:p>
      <w:pPr>
        <w:spacing w:line="360" w:after="210" w:lineRule="auto"/>
      </w:pPr>
      <w:r>
        <w:rPr>
          <w:rFonts w:eastAsia="georgia" w:cs="georgia" w:ascii="georgia" w:hAnsi="georgia"/>
          <w:color w:val="000000"/>
        </w:rPr>
        <w:t xml:space="preserve">Also normalise "USA" to "United States" (19 companies affected):</w:t>
      </w:r>
    </w:p>
    <w:p>
      <w:pPr>
        <w:pStyle w:val="SourceCode"/>
        <w:shd w:val="clear" w:fill="F8F8FA"/>
        <w:spacing w:line="336" w:lineRule="auto"/>
      </w:pP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(company.</w:t>
      </w:r>
      <w:r>
        <w:rPr>
          <w:rStyle w:val="VerbatimChar"/>
          <w:rFonts w:eastAsia="menlo" w:cs="menlo" w:ascii="menlo" w:hAnsi="menlo"/>
          <w:color w:val="000000"/>
          <w:sz w:val="18"/>
        </w:rPr>
        <w:t xml:space="preserve">country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'USA'</w:t>
      </w:r>
      <w:r>
        <w:rPr>
          <w:rStyle w:val="VerbatimChar"/>
          <w:rFonts w:eastAsia="menlo" w:cs="menlo" w:ascii="menlo" w:hAnsi="menlo"/>
          <w:color w:val="000000"/>
          <w:sz w:val="18"/>
        </w:rPr>
        <w:t xml:space="preserve">) {</w:t>
        <w:br/>
        <w:t xml:space="preserve">  company.</w:t>
      </w:r>
      <w:r>
        <w:rPr>
          <w:rStyle w:val="VerbatimChar"/>
          <w:rFonts w:eastAsia="menlo" w:cs="menlo" w:ascii="menlo" w:hAnsi="menlo"/>
          <w:color w:val="000000"/>
          <w:sz w:val="18"/>
        </w:rPr>
        <w:t xml:space="preserve">country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'United States'</w:t>
      </w:r>
      <w:r>
        <w:rPr>
          <w:rStyle w:val="VerbatimChar"/>
          <w:rFonts w:eastAsia="menlo" w:cs="menlo" w:ascii="menlo" w:hAnsi="menl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fix_3_supply_chain_saturation_sca_3663d0"/>
      <w:r>
        <w:rPr>
          <w:rFonts w:eastAsia="georgia" w:cs="georgia" w:ascii="georgia" w:hAnsi="georgia"/>
          <w:b/>
          <w:color w:val="000000"/>
          <w:sz w:val="24"/>
        </w:rPr>
        <w:t xml:space="preserve">Fix 3: Supply Chain Saturation Scaling (High Priority)</w:t>
      </w:r>
      <w:bookmarkEnd w:id="9"/>
    </w:p>
    <w:p>
      <w:pPr>
        <w:spacing w:line="360" w:before="315" w:after="105" w:lineRule="auto"/>
        <w:ind w:left="-30"/>
        <w:jc w:val="left"/>
      </w:pPr>
      <w:bookmarkStart w:id="10" w:name="problem_3"/>
      <w:r>
        <w:rPr>
          <w:rFonts w:eastAsia="georgia" w:cs="georgia" w:ascii="georgia" w:hAnsi="georgia"/>
          <w:b/>
          <w:color w:val="000000"/>
          <w:sz w:val="24"/>
        </w:rPr>
        <w:t xml:space="preserve">Problem</w:t>
      </w:r>
      <w:bookmarkEnd w:id="10"/>
    </w:p>
    <w:p>
      <w:pPr>
        <w:spacing w:line="360" w:after="210" w:lineRule="auto"/>
      </w:pPr>
      <w:r>
        <w:rPr>
          <w:rFonts w:eastAsia="georgia" w:cs="georgia" w:ascii="georgia" w:hAnsi="georgia"/>
          <w:color w:val="000000"/>
        </w:rPr>
        <w:t xml:space="preserve">The linear scaling of supply chain risk by Supplier Costs produces extreme results for companies where Supplier Costs greatly exceed Enterprise Value. The current formula:</w:t>
      </w:r>
    </w:p>
    <w:p>
      <w:pPr>
        <w:pStyle w:val="SourceCode"/>
        <w:shd w:val="clear" w:fill="F8F8FA"/>
        <w:spacing w:line="336" w:lineRule="auto"/>
      </w:pPr>
      <w:r>
        <w:rPr>
          <w:rStyle w:val="VerbatimChar"/>
          <w:rFonts w:eastAsia="menlo" w:cs="menlo" w:ascii="menlo" w:hAnsi="menlo"/>
          <w:color w:val="000000"/>
          <w:sz w:val="18"/>
        </w:rPr>
        <w:t xml:space="preserve">SC PV = API_indirect_PV_per_billion × (Supplier Costs / 1,000,000,000)</w:t>
        <w:br/>
        <w:t xml:space="preserve"/>
      </w:r>
    </w:p>
    <w:p>
      <w:pPr>
        <w:spacing w:line="360" w:after="210" w:lineRule="auto"/>
      </w:pPr>
      <w:r>
        <w:rPr>
          <w:rFonts w:eastAsia="georgia" w:cs="georgia" w:ascii="georgia" w:hAnsi="georgia"/>
          <w:color w:val="000000"/>
        </w:rPr>
        <w:t xml:space="preserve">This produces Valuation Exposures above 100% for 26 companies, with PGE Polska at 155,509%.</w:t>
      </w:r>
    </w:p>
    <w:p>
      <w:pPr>
        <w:spacing w:line="360" w:before="315" w:after="105" w:lineRule="auto"/>
        <w:ind w:left="-30"/>
        <w:jc w:val="left"/>
      </w:pPr>
      <w:bookmarkStart w:id="11" w:name="fix_3"/>
      <w:r>
        <w:rPr>
          <w:rFonts w:eastAsia="georgia" w:cs="georgia" w:ascii="georgia" w:hAnsi="georgia"/>
          <w:b/>
          <w:color w:val="000000"/>
          <w:sz w:val="24"/>
        </w:rPr>
        <w:t xml:space="preserve">Fix</w:t>
      </w:r>
      <w:bookmarkEnd w:id="11"/>
    </w:p>
    <w:p>
      <w:pPr>
        <w:spacing w:line="360" w:after="210" w:lineRule="auto"/>
      </w:pPr>
      <w:r>
        <w:rPr>
          <w:rFonts w:eastAsia="georgia" w:cs="georgia" w:ascii="georgia" w:hAnsi="georgia"/>
          <w:color w:val="000000"/>
        </w:rPr>
        <w:t xml:space="preserve">The detailed implementation instructions for this fix were previously provided in the document </w:t>
      </w:r>
      <w:r>
        <w:rPr>
          <w:rStyle w:val="VerbatimChar"/>
          <w:rFonts w:eastAsia="menlo" w:cs="menlo" w:ascii="menlo" w:hAnsi="menlo"/>
          <w:color w:val="000000"/>
          <w:sz w:val="18"/>
          <w:shd w:val="clear" w:color="auto" w:fill="F8F8FA"/>
        </w:rPr>
        <w:t xml:space="preserve">supply-chain-scaling-fix.pplx.md</w:t>
      </w:r>
      <w:r>
        <w:rPr>
          <w:rFonts w:eastAsia="georgia" w:cs="georgia" w:ascii="georgia" w:hAnsi="georgia"/>
          <w:color w:val="000000"/>
        </w:rPr>
        <w:t xml:space="preserve">. The core change:</w:t>
      </w:r>
    </w:p>
    <w:p>
      <w:pPr>
        <w:pStyle w:val="SourceCode"/>
        <w:shd w:val="clear" w:fill="F8F8FA"/>
        <w:spacing w:line="336" w:lineRule="auto"/>
      </w:pPr>
      <w:r>
        <w:rPr>
          <w:rStyle w:val="VerbatimChar"/>
          <w:rFonts w:eastAsia="menlo" w:cs="menlo" w:ascii="menlo" w:hAnsi="menlo"/>
          <w:color w:val="000000"/>
          <w:sz w:val="18"/>
        </w:rPr>
        <w:t xml:space="preserve">// Current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scaleFactor = company.</w:t>
      </w:r>
      <w:r>
        <w:rPr>
          <w:rStyle w:val="VerbatimChar"/>
          <w:rFonts w:eastAsia="menlo" w:cs="menlo" w:ascii="menlo" w:hAnsi="menlo"/>
          <w:color w:val="000000"/>
          <w:sz w:val="18"/>
        </w:rPr>
        <w:t xml:space="preserve">supplierCosts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1_000_000_000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supplyChainPV = apiIndirectPV * scaleFactor;</w:t>
        <w:br/>
        <w:t xml:space="preserve"/>
        <w:br/>
        <w:t xml:space="preserve"/>
      </w:r>
      <w:r>
        <w:rPr>
          <w:rStyle w:val="VerbatimChar"/>
          <w:rFonts w:eastAsia="menlo" w:cs="menlo" w:ascii="menlo" w:hAnsi="menlo"/>
          <w:color w:val="000000"/>
          <w:sz w:val="18"/>
        </w:rPr>
        <w:t xml:space="preserve">// Proposed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scRatePerDollar = apiIndirectPV / </w:t>
      </w:r>
      <w:r>
        <w:rPr>
          <w:rStyle w:val="VerbatimChar"/>
          <w:rFonts w:eastAsia="menlo" w:cs="menlo" w:ascii="menlo" w:hAnsi="menlo"/>
          <w:color w:val="000000"/>
          <w:sz w:val="18"/>
        </w:rPr>
        <w:t xml:space="preserve">1_000_000_000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costToEV = company.</w:t>
      </w:r>
      <w:r>
        <w:rPr>
          <w:rStyle w:val="VerbatimChar"/>
          <w:rFonts w:eastAsia="menlo" w:cs="menlo" w:ascii="menlo" w:hAnsi="menlo"/>
          <w:color w:val="000000"/>
          <w:sz w:val="18"/>
        </w:rPr>
        <w:t xml:space="preserve">supplierCosts</w:t>
      </w:r>
      <w:r>
        <w:rPr>
          <w:rStyle w:val="VerbatimChar"/>
          <w:rFonts w:eastAsia="menlo" w:cs="menlo" w:ascii="menlo" w:hAnsi="menlo"/>
          <w:color w:val="000000"/>
          <w:sz w:val="18"/>
        </w:rPr>
        <w:t xml:space="preserve"> / company.</w:t>
      </w:r>
      <w:r>
        <w:rPr>
          <w:rStyle w:val="VerbatimChar"/>
          <w:rFonts w:eastAsia="menlo" w:cs="menlo" w:ascii="menlo" w:hAnsi="menlo"/>
          <w:color w:val="000000"/>
          <w:sz w:val="18"/>
        </w:rPr>
        <w:t xml:space="preserve">enterpriseValue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supplyChainPV = scRatePerDollar * company.</w:t>
      </w:r>
      <w:r>
        <w:rPr>
          <w:rStyle w:val="VerbatimChar"/>
          <w:rFonts w:eastAsia="menlo" w:cs="menlo" w:ascii="menlo" w:hAnsi="menlo"/>
          <w:color w:val="000000"/>
          <w:sz w:val="18"/>
        </w:rPr>
        <w:t xml:space="preserve">enterpriseValue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exp</w:t>
      </w:r>
      <w:r>
        <w:rPr>
          <w:rStyle w:val="VerbatimChar"/>
          <w:rFonts w:eastAsia="menlo" w:cs="menlo" w:ascii="menlo" w:hAnsi="menlo"/>
          <w:color w:val="000000"/>
          <w:sz w:val="18"/>
        </w:rPr>
        <w:t xml:space="preserve">(-costToEV));</w:t>
        <w:br/>
        <w:t xml:space="preserve"/>
      </w:r>
    </w:p>
    <w:p>
      <w:pPr>
        <w:spacing w:line="360" w:after="210" w:lineRule="auto"/>
      </w:pPr>
      <w:r>
        <w:rPr>
          <w:rFonts w:eastAsia="georgia" w:cs="georgia" w:ascii="georgia" w:hAnsi="georgia"/>
          <w:color w:val="000000"/>
        </w:rPr>
        <w:t xml:space="preserve">Guard for EV &lt;= 0: fall back to linear scaling. Apply identically to per-hazard breakdowns and legacy API path.</w:t>
      </w:r>
    </w:p>
    <w:p>
      <w:pPr>
        <w:spacing w:line="360" w:after="210" w:lineRule="auto"/>
      </w:pPr>
      <w:r>
        <w:rPr>
          <w:rFonts w:eastAsia="georgia" w:cs="georgia" w:ascii="georgia" w:hAnsi="georgia"/>
          <w:color w:val="000000"/>
        </w:rPr>
        <w:t xml:space="preserve">Refer to </w:t>
      </w:r>
      <w:r>
        <w:rPr>
          <w:rStyle w:val="VerbatimChar"/>
          <w:rFonts w:eastAsia="menlo" w:cs="menlo" w:ascii="menlo" w:hAnsi="menlo"/>
          <w:color w:val="000000"/>
          <w:sz w:val="18"/>
          <w:shd w:val="clear" w:color="auto" w:fill="F8F8FA"/>
        </w:rPr>
        <w:t xml:space="preserve">supply-chain-scaling-fix.pplx.md</w:t>
      </w:r>
      <w:r>
        <w:rPr>
          <w:rFonts w:eastAsia="georgia" w:cs="georgia" w:ascii="georgia" w:hAnsi="georgia"/>
          <w:color w:val="000000"/>
        </w:rPr>
        <w:t xml:space="preserve"> for the full specification including the legacy API path, edge cases, test cases, and expected impact.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fix_4_bidirectional_geo_scaling_f_98f93b"/>
      <w:r>
        <w:rPr>
          <w:rFonts w:eastAsia="georgia" w:cs="georgia" w:ascii="georgia" w:hAnsi="georgia"/>
          <w:b/>
          <w:color w:val="000000"/>
          <w:sz w:val="24"/>
        </w:rPr>
        <w:t xml:space="preserve">Fix 4: Bidirectional Geo Scaling Factor (High Priority)</w:t>
      </w:r>
      <w:bookmarkEnd w:id="12"/>
    </w:p>
    <w:p>
      <w:pPr>
        <w:spacing w:line="360" w:before="315" w:after="105" w:lineRule="auto"/>
        <w:ind w:left="-30"/>
        <w:jc w:val="left"/>
      </w:pPr>
      <w:bookmarkStart w:id="13" w:name="problem_4"/>
      <w:r>
        <w:rPr>
          <w:rFonts w:eastAsia="georgia" w:cs="georgia" w:ascii="georgia" w:hAnsi="georgia"/>
          <w:b/>
          <w:color w:val="000000"/>
          <w:sz w:val="24"/>
        </w:rPr>
        <w:t xml:space="preserve">Problem</w:t>
      </w:r>
      <w:bookmarkEnd w:id="13"/>
    </w:p>
    <w:p>
      <w:pPr>
        <w:spacing w:line="360" w:after="210" w:lineRule="auto"/>
      </w:pPr>
      <w:r>
        <w:rPr>
          <w:rFonts w:eastAsia="georgia" w:cs="georgia" w:ascii="georgia" w:hAnsi="georgia"/>
          <w:color w:val="000000"/>
        </w:rPr>
        <w:t xml:space="preserve">The geo scaling factor currently only corrects when the Asset Locations API overestimates facility values:</w:t>
      </w:r>
    </w:p>
    <w:p>
      <w:pPr>
        <w:pStyle w:val="SourceCode"/>
        <w:shd w:val="clear" w:fill="F8F8FA"/>
        <w:spacing w:line="336" w:lineRule="auto"/>
      </w:pPr>
      <w:r>
        <w:rPr>
          <w:rStyle w:val="VerbatimChar"/>
          <w:rFonts w:eastAsia="menlo" w:cs="menlo" w:ascii="menlo" w:hAnsi="menlo"/>
          <w:color w:val="000000"/>
          <w:sz w:val="18"/>
        </w:rPr>
        <w:t xml:space="preserve">// Current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geoScaleFactor = (apiAssetTotal &gt; company.</w:t>
      </w:r>
      <w:r>
        <w:rPr>
          <w:rStyle w:val="VerbatimChar"/>
          <w:rFonts w:eastAsia="menlo" w:cs="menlo" w:ascii="menlo" w:hAnsi="menlo"/>
          <w:color w:val="000000"/>
          <w:sz w:val="18"/>
        </w:rPr>
        <w:t xml:space="preserve">totalAssetValue</w:t>
      </w:r>
      <w:r>
        <w:rPr>
          <w:rStyle w:val="VerbatimChar"/>
          <w:rFonts w:eastAsia="menlo" w:cs="menlo" w:ascii="menlo" w:hAnsi="menlo"/>
          <w:color w:val="000000"/>
          <w:sz w:val="18"/>
        </w:rPr>
        <w:t xml:space="preserve">) </w:t>
        <w:br/>
        <w:t xml:space="preserve">  ? company.</w:t>
      </w:r>
      <w:r>
        <w:rPr>
          <w:rStyle w:val="VerbatimChar"/>
          <w:rFonts w:eastAsia="menlo" w:cs="menlo" w:ascii="menlo" w:hAnsi="menlo"/>
          <w:color w:val="000000"/>
          <w:sz w:val="18"/>
        </w:rPr>
        <w:t xml:space="preserve">totalAssetValue</w:t>
      </w:r>
      <w:r>
        <w:rPr>
          <w:rStyle w:val="VerbatimChar"/>
          <w:rFonts w:eastAsia="menlo" w:cs="menlo" w:ascii="menlo" w:hAnsi="menlo"/>
          <w:color w:val="000000"/>
          <w:sz w:val="18"/>
        </w:rPr>
        <w:t xml:space="preserve"> / apiAssetTotal </w:t>
        <w:b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When the API significantly underestimates (returns facility values summing to far less than reported assets), the scaling factor defaults to 1 and the geographic risk is calculated on the API's undervalued asset base. This produces near-zero geographic risk for affected companies.</w:t>
      </w:r>
    </w:p>
    <w:p>
      <w:pPr>
        <w:spacing w:line="360" w:after="210" w:lineRule="auto"/>
      </w:pPr>
      <w:r>
        <w:rPr>
          <w:rFonts w:eastAsia="georgia" w:cs="georgia" w:ascii="georgia" w:hAnsi="georgia"/>
          <w:color w:val="000000"/>
        </w:rPr>
        <w:t xml:space="preserve">12 companies currently show Geo/Assets below 1% (vs 23.7% median):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Assets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Geo PV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Geo/Assets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Dominion Energy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US25746U1097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$79.6B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$8.6M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CSX Corporation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US1264081035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$37.3B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$15.3M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BCE Inc.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CA05534B7604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$24.5B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Coterra Energy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US1270971039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$22.2B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$4.6M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Magna International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CA5592224011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$11.4B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$5.8M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Martin Marietta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US5732841060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$10.7B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$7.1M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Darden Restaurants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US2371941053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$8.3B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$4.3M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Stryker Corporation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US8636671013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$4.4B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$7.1M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J.M. Smucker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US8326964058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$4.6M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Amphenol Corporation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US0320951017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$2.9B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$5.4M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Dino Polska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PLDINPL00011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$14.1M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Celestica Inc.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CA15101Q2071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0.20%</w:t>
            </w:r>
          </w:p>
        </w:tc>
      </w:tr>
    </w:tbl>
    <w:p>
      <w:pPr>
        <w:spacing w:lineRule="auto"/>
      </w:pPr>
    </w:p>
    <w:p>
      <w:pPr>
        <w:spacing w:line="360" w:after="210" w:lineRule="auto"/>
      </w:pPr>
      <w:r>
        <w:rPr>
          <w:rFonts w:eastAsia="georgia" w:cs="georgia" w:ascii="georgia" w:hAnsi="georgia"/>
          <w:color w:val="000000"/>
        </w:rPr>
        <w:t xml:space="preserve">These 12 companies all occupy the first positions in the API output order, suggesting the Asset Locations API returned very low synthetic valuations for the initial batch (possibly a cold-start issue).</w:t>
      </w:r>
    </w:p>
    <w:p>
      <w:pPr>
        <w:spacing w:line="360" w:before="315" w:after="105" w:lineRule="auto"/>
        <w:ind w:left="-30"/>
        <w:jc w:val="left"/>
      </w:pPr>
      <w:bookmarkStart w:id="14" w:name="fix_4"/>
      <w:r>
        <w:rPr>
          <w:rFonts w:eastAsia="georgia" w:cs="georgia" w:ascii="georgia" w:hAnsi="georgia"/>
          <w:b/>
          <w:color w:val="000000"/>
          <w:sz w:val="24"/>
        </w:rPr>
        <w:t xml:space="preserve">Fix</w:t>
      </w:r>
      <w:bookmarkEnd w:id="14"/>
    </w:p>
    <w:p>
      <w:pPr>
        <w:spacing w:line="360" w:after="210" w:lineRule="auto"/>
      </w:pPr>
      <w:r>
        <w:rPr>
          <w:rFonts w:eastAsia="georgia" w:cs="georgia" w:ascii="georgia" w:hAnsi="georgia"/>
          <w:color w:val="000000"/>
        </w:rPr>
        <w:t xml:space="preserve">Always apply the geo scaling factor, in both directions:</w:t>
      </w:r>
    </w:p>
    <w:p>
      <w:pPr>
        <w:pStyle w:val="SourceCode"/>
        <w:shd w:val="clear" w:fill="F8F8FA"/>
        <w:spacing w:line="336" w:lineRule="auto"/>
      </w:pPr>
      <w:r>
        <w:rPr>
          <w:rStyle w:val="VerbatimChar"/>
          <w:rFonts w:eastAsia="menlo" w:cs="menlo" w:ascii="menlo" w:hAnsi="menlo"/>
          <w:color w:val="000000"/>
          <w:sz w:val="18"/>
        </w:rPr>
        <w:t xml:space="preserve">// Current (one-directional)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geoScaleFactor = (apiAssetTotal &gt; company.</w:t>
      </w:r>
      <w:r>
        <w:rPr>
          <w:rStyle w:val="VerbatimChar"/>
          <w:rFonts w:eastAsia="menlo" w:cs="menlo" w:ascii="menlo" w:hAnsi="menlo"/>
          <w:color w:val="000000"/>
          <w:sz w:val="18"/>
        </w:rPr>
        <w:t xml:space="preserve">totalAssetValue</w:t>
      </w:r>
      <w:r>
        <w:rPr>
          <w:rStyle w:val="VerbatimChar"/>
          <w:rFonts w:eastAsia="menlo" w:cs="menlo" w:ascii="menlo" w:hAnsi="menlo"/>
          <w:color w:val="000000"/>
          <w:sz w:val="18"/>
        </w:rPr>
        <w:t xml:space="preserve">) </w:t>
        <w:br/>
        <w:t xml:space="preserve">  ? company.</w:t>
      </w:r>
      <w:r>
        <w:rPr>
          <w:rStyle w:val="VerbatimChar"/>
          <w:rFonts w:eastAsia="menlo" w:cs="menlo" w:ascii="menlo" w:hAnsi="menlo"/>
          <w:color w:val="000000"/>
          <w:sz w:val="18"/>
        </w:rPr>
        <w:t xml:space="preserve">totalAssetValue</w:t>
      </w:r>
      <w:r>
        <w:rPr>
          <w:rStyle w:val="VerbatimChar"/>
          <w:rFonts w:eastAsia="menlo" w:cs="menlo" w:ascii="menlo" w:hAnsi="menlo"/>
          <w:color w:val="000000"/>
          <w:sz w:val="18"/>
        </w:rPr>
        <w:t xml:space="preserve"> / apiAssetTotal </w:t>
        <w:b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Proposed (bidirectional)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geoScaleFactor = company.</w:t>
      </w:r>
      <w:r>
        <w:rPr>
          <w:rStyle w:val="VerbatimChar"/>
          <w:rFonts w:eastAsia="menlo" w:cs="menlo" w:ascii="menlo" w:hAnsi="menlo"/>
          <w:color w:val="000000"/>
          <w:sz w:val="18"/>
        </w:rPr>
        <w:t xml:space="preserve">totalAssetValue</w:t>
      </w:r>
      <w:r>
        <w:rPr>
          <w:rStyle w:val="VerbatimChar"/>
          <w:rFonts w:eastAsia="menlo" w:cs="menlo" w:ascii="menlo" w:hAnsi="menlo"/>
          <w:color w:val="000000"/>
          <w:sz w:val="18"/>
        </w:rPr>
        <w:t xml:space="preserve"> / apiAssetTotal;</w:t>
        <w:br/>
        <w:t xml:space="preserve"/>
      </w:r>
    </w:p>
    <w:p>
      <w:pPr>
        <w:spacing w:line="360" w:after="210" w:lineRule="auto"/>
      </w:pPr>
      <w:r>
        <w:rPr>
          <w:rFonts w:eastAsia="georgia" w:cs="georgia" w:ascii="georgia" w:hAnsi="georgia"/>
          <w:color w:val="000000"/>
        </w:rPr>
        <w:t xml:space="preserve">This ensures geographic risk is always proportional to the company's reported asset base. If the API returns facility values summing to $500K for a company with $37.3B in assets, the scaling factor of 74,600x would bring the geographic risk up to the correct proportion.</w:t>
      </w:r>
    </w:p>
    <w:p>
      <w:pPr>
        <w:spacing w:line="360" w:after="210" w:lineRule="auto"/>
      </w:pPr>
      <w:r>
        <w:rPr>
          <w:rFonts w:eastAsia="georgia" w:cs="georgia" w:ascii="georgia" w:hAnsi="georgia"/>
          <w:b/>
          <w:color w:val="000000"/>
        </w:rPr>
        <w:t xml:space="preserve">Important:</w:t>
      </w:r>
      <w:r>
        <w:rPr>
          <w:rFonts w:eastAsia="georgia" w:cs="georgia" w:ascii="georgia" w:hAnsi="georgia"/>
          <w:color w:val="000000"/>
        </w:rPr>
        <w:t xml:space="preserve"> This change will affect all companies, not just the 12 outliers. For companies where the API currently underestimates (scaling factor was 1, now &gt;1), their geographic risk will increase. Run the following verification:</w:t>
      </w:r>
    </w:p>
    <w:p>
      <w:pPr>
        <w:numPr>
          <w:ilvl w:val="0"/>
          <w:numId w:val="4"/>
        </w:numPr>
        <w:spacing w:line="360" w:before="105" w:after="105" w:lineRule="auto"/>
      </w:pPr>
      <w:r>
        <w:rPr>
          <w:rFonts w:eastAsia="georgia" w:cs="georgia" w:ascii="georgia" w:hAnsi="georgia"/>
          <w:color w:val="000000"/>
          <w:sz w:val="21"/>
        </w:rPr>
        <w:t xml:space="preserve">For the 12 listed companies, verify that Geo/Assets moves into the 15–35% range (consistent with their geographies)</w:t>
      </w:r>
    </w:p>
    <w:p>
      <w:pPr>
        <w:numPr>
          <w:ilvl w:val="0"/>
          <w:numId w:val="4"/>
        </w:numPr>
        <w:spacing w:line="360" w:before="105" w:after="105" w:lineRule="auto"/>
      </w:pPr>
      <w:r>
        <w:rPr>
          <w:rFonts w:eastAsia="georgia" w:cs="georgia" w:ascii="georgia" w:hAnsi="georgia"/>
          <w:color w:val="000000"/>
          <w:sz w:val="21"/>
        </w:rPr>
        <w:t xml:space="preserve">For companies where the scaling factor was already &lt;1 (API overestimated), verify no change in results (the formula is mathematically identical in this case)</w:t>
      </w:r>
    </w:p>
    <w:p>
      <w:pPr>
        <w:numPr>
          <w:ilvl w:val="0"/>
          <w:numId w:val="4"/>
        </w:numPr>
        <w:spacing w:line="360" w:before="105" w:after="105" w:lineRule="auto"/>
      </w:pPr>
      <w:r>
        <w:rPr>
          <w:rFonts w:eastAsia="georgia" w:cs="georgia" w:ascii="georgia" w:hAnsi="georgia"/>
          <w:color w:val="000000"/>
          <w:sz w:val="21"/>
        </w:rPr>
        <w:t xml:space="preserve">Check that no company's Geo/Assets exceeds 100% after the change — if any do, cap the scaling factor at </w:t>
      </w:r>
      <w:r>
        <w:rPr>
          <w:rStyle w:val="VerbatimChar"/>
          <w:rFonts w:eastAsia="menlo" w:cs="menlo" w:ascii="menlo" w:hAnsi="menlo"/>
          <w:color w:val="000000"/>
          <w:sz w:val="18"/>
          <w:shd w:val="clear" w:color="auto" w:fill="F8F8FA"/>
        </w:rPr>
        <w:t xml:space="preserve">company.totalAssetValue / apiAssetTotal</w:t>
      </w:r>
      <w:r>
        <w:rPr>
          <w:rFonts w:eastAsia="georgia" w:cs="georgia" w:ascii="georgia" w:hAnsi="georgia"/>
          <w:color w:val="000000"/>
          <w:sz w:val="21"/>
        </w:rPr>
        <w:t xml:space="preserve"> but add a floor of 1.0 to the denominator to avoid division by zero</w:t>
      </w:r>
    </w:p>
    <w:p>
      <w:pPr>
        <w:spacing w:line="360" w:after="210" w:lineRule="auto"/>
      </w:pPr>
      <w:r>
        <w:rPr>
          <w:rFonts w:eastAsia="georgia" w:cs="georgia" w:ascii="georgia" w:hAnsi="georgia"/>
          <w:color w:val="000000"/>
        </w:rPr>
        <w:t xml:space="preserve">Edge case: if </w:t>
      </w:r>
      <w:r>
        <w:rPr>
          <w:rStyle w:val="VerbatimChar"/>
          <w:rFonts w:eastAsia="menlo" w:cs="menlo" w:ascii="menlo" w:hAnsi="menlo"/>
          <w:color w:val="000000"/>
          <w:sz w:val="18"/>
          <w:shd w:val="clear" w:color="auto" w:fill="F8F8FA"/>
        </w:rPr>
        <w:t xml:space="preserve">apiAssetTotal</w:t>
      </w:r>
      <w:r>
        <w:rPr>
          <w:rFonts w:eastAsia="georgia" w:cs="georgia" w:ascii="georgia" w:hAnsi="georgia"/>
          <w:color w:val="000000"/>
        </w:rPr>
        <w:t xml:space="preserve"> is 0 (no facilities returned), set </w:t>
      </w:r>
      <w:r>
        <w:rPr>
          <w:rStyle w:val="VerbatimChar"/>
          <w:rFonts w:eastAsia="menlo" w:cs="menlo" w:ascii="menlo" w:hAnsi="menlo"/>
          <w:color w:val="000000"/>
          <w:sz w:val="18"/>
          <w:shd w:val="clear" w:color="auto" w:fill="F8F8FA"/>
        </w:rPr>
        <w:t xml:space="preserve">geoScaleFactor = 0</w:t>
      </w:r>
      <w:r>
        <w:rPr>
          <w:rFonts w:eastAsia="georgia" w:cs="georgia" w:ascii="georgia" w:hAnsi="georgia"/>
          <w:color w:val="000000"/>
        </w:rPr>
        <w:t xml:space="preserve"> and log a warning.</w:t>
      </w:r>
    </w:p>
    <w:p>
      <w:pPr>
        <w:spacing w:line="360" w:before="315" w:after="105" w:lineRule="auto"/>
        <w:ind w:left="-30"/>
        <w:jc w:val="left"/>
      </w:pPr>
      <w:bookmarkStart w:id="15" w:name="post_fix_verification"/>
      <w:r>
        <w:rPr>
          <w:rFonts w:eastAsia="georgia" w:cs="georgia" w:ascii="georgia" w:hAnsi="georgia"/>
          <w:b/>
          <w:color w:val="000000"/>
          <w:sz w:val="24"/>
        </w:rPr>
        <w:t xml:space="preserve">Post-Fix Verification</w:t>
      </w:r>
      <w:bookmarkEnd w:id="15"/>
    </w:p>
    <w:p>
      <w:pPr>
        <w:spacing w:line="360" w:after="210" w:lineRule="auto"/>
      </w:pPr>
      <w:r>
        <w:rPr>
          <w:rFonts w:eastAsia="georgia" w:cs="georgia" w:ascii="georgia" w:hAnsi="georgia"/>
          <w:color w:val="000000"/>
        </w:rPr>
        <w:t xml:space="preserve">Re-run geographic risk for the 12 affected companies. After the bidirectional scaling fix, their geographic risk should be roughly:</w:t>
      </w:r>
    </w:p>
    <w:p>
      <w:pPr>
        <w:numPr>
          <w:ilvl w:val="0"/>
          <w:numId w:val="5"/>
        </w:numPr>
        <w:spacing w:line="360" w:before="105" w:after="105" w:lineRule="auto"/>
      </w:pPr>
      <w:r>
        <w:rPr>
          <w:rFonts w:eastAsia="georgia" w:cs="georgia" w:ascii="georgia" w:hAnsi="georgia"/>
          <w:color w:val="000000"/>
          <w:sz w:val="21"/>
        </w:rPr>
        <w:t xml:space="preserve">Dominion Energy: ~$18B Geo PV (at ~23% Geo/Assets for a US utility)</w:t>
      </w:r>
    </w:p>
    <w:p>
      <w:pPr>
        <w:numPr>
          <w:ilvl w:val="0"/>
          <w:numId w:val="5"/>
        </w:numPr>
        <w:spacing w:line="360" w:before="105" w:after="105" w:lineRule="auto"/>
      </w:pPr>
      <w:r>
        <w:rPr>
          <w:rFonts w:eastAsia="georgia" w:cs="georgia" w:ascii="georgia" w:hAnsi="georgia"/>
          <w:color w:val="000000"/>
          <w:sz w:val="21"/>
        </w:rPr>
        <w:t xml:space="preserve">CSX: ~$8.6B (US rail infrastructure)</w:t>
      </w:r>
    </w:p>
    <w:p>
      <w:pPr>
        <w:numPr>
          <w:ilvl w:val="0"/>
          <w:numId w:val="5"/>
        </w:numPr>
        <w:spacing w:line="360" w:before="105" w:after="105" w:lineRule="auto"/>
      </w:pPr>
      <w:r>
        <w:rPr>
          <w:rFonts w:eastAsia="georgia" w:cs="georgia" w:ascii="georgia" w:hAnsi="georgia"/>
          <w:color w:val="000000"/>
          <w:sz w:val="21"/>
        </w:rPr>
        <w:t xml:space="preserve">BCE: ~$4.9B (Canadian telecom)</w:t>
      </w:r>
    </w:p>
    <w:p>
      <w:pPr>
        <w:spacing w:line="360" w:after="210" w:lineRule="auto"/>
      </w:pPr>
      <w:r>
        <w:rPr>
          <w:rFonts w:eastAsia="georgia" w:cs="georgia" w:ascii="georgia" w:hAnsi="georgia"/>
          <w:color w:val="000000"/>
        </w:rPr>
        <w:t xml:space="preserve">If these values look reasonable, the fix is working correctly.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fix_5_refine_isic_sector_mapping_be862f"/>
      <w:r>
        <w:rPr>
          <w:rFonts w:eastAsia="georgia" w:cs="georgia" w:ascii="georgia" w:hAnsi="georgia"/>
          <w:b/>
          <w:color w:val="000000"/>
          <w:sz w:val="24"/>
        </w:rPr>
        <w:t xml:space="preserve">Fix 5: Refine ISIC Sector Mapping (Medium Priority)</w:t>
      </w:r>
      <w:bookmarkEnd w:id="16"/>
    </w:p>
    <w:p>
      <w:pPr>
        <w:spacing w:line="360" w:before="315" w:after="105" w:lineRule="auto"/>
        <w:ind w:left="-30"/>
        <w:jc w:val="left"/>
      </w:pPr>
      <w:bookmarkStart w:id="17" w:name="problem_5"/>
      <w:r>
        <w:rPr>
          <w:rFonts w:eastAsia="georgia" w:cs="georgia" w:ascii="georgia" w:hAnsi="georgia"/>
          <w:b/>
          <w:color w:val="000000"/>
          <w:sz w:val="24"/>
        </w:rPr>
        <w:t xml:space="preserve">Problem</w:t>
      </w:r>
      <w:bookmarkEnd w:id="17"/>
    </w:p>
    <w:p>
      <w:pPr>
        <w:spacing w:line="360" w:after="210" w:lineRule="auto"/>
      </w:pPr>
      <w:r>
        <w:rPr>
          <w:rFonts w:eastAsia="georgia" w:cs="georgia" w:ascii="georgia" w:hAnsi="georgia"/>
          <w:color w:val="000000"/>
        </w:rPr>
        <w:t xml:space="preserve">The current sector-to-ISIC mapping uses 10 broad categories, meaning ~32% of all companies receive the identical SC rate of 16.5% (the most common country × ISIC combination). The input spreadsheet actually contains much more granular sector information across 5 levels:</w:t>
      </w:r>
    </w:p>
    <w:p>
      <w:pPr>
        <w:pStyle w:val="SourceCode"/>
        <w:shd w:val="clear" w:fill="F8F8FA"/>
        <w:spacing w:line="336" w:lineRule="auto"/>
      </w:pPr>
      <w:r>
        <w:rPr>
          <w:rStyle w:val="VerbatimChar"/>
          <w:rFonts w:eastAsia="menlo" w:cs="menlo" w:ascii="menlo" w:hAnsi="menlo"/>
          <w:color w:val="000000"/>
          <w:sz w:val="18"/>
        </w:rPr>
        <w:t xml:space="preserve">LEVEL2 SECTOR NAME  →  e.g., "Industrials"</w:t>
        <w:br/>
        <w:t xml:space="preserve">LEVEL3 SECTOR NAME  →  e.g., "Industrials"  </w:t>
        <w:br/>
        <w:t xml:space="preserve">LEVEL4 SECTOR NAME  →  e.g., "Transportation"</w:t>
        <w:br/>
        <w:t xml:space="preserve">LEVEL5 SECTOR NAME  →  e.g., "Railroads"</w:t>
        <w:br/>
        <w:t xml:space="preserve"/>
      </w:r>
    </w:p>
    <w:p>
      <w:pPr>
        <w:spacing w:line="360" w:before="315" w:after="105" w:lineRule="auto"/>
        <w:ind w:left="-30"/>
        <w:jc w:val="left"/>
      </w:pPr>
      <w:bookmarkStart w:id="18" w:name="fix_5"/>
      <w:r>
        <w:rPr>
          <w:rFonts w:eastAsia="georgia" w:cs="georgia" w:ascii="georgia" w:hAnsi="georgia"/>
          <w:b/>
          <w:color w:val="000000"/>
          <w:sz w:val="24"/>
        </w:rPr>
        <w:t xml:space="preserve">Fix</w:t>
      </w:r>
      <w:bookmarkEnd w:id="18"/>
    </w:p>
    <w:p>
      <w:pPr>
        <w:spacing w:line="360" w:after="210" w:lineRule="auto"/>
      </w:pPr>
      <w:r>
        <w:rPr>
          <w:rFonts w:eastAsia="georgia" w:cs="georgia" w:ascii="georgia" w:hAnsi="georgia"/>
          <w:color w:val="000000"/>
        </w:rPr>
        <w:t xml:space="preserve">Use the most granular sector level available (LEVEL5 or LEVEL4) for ISIC mapping. Expand the mapping table to include at least the following refinements: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sectorToISIC = {</w:t>
        <w:br/>
        <w:t xml:space="preserve">  </w:t>
      </w:r>
      <w:r>
        <w:rPr>
          <w:rStyle w:val="VerbatimChar"/>
          <w:rFonts w:eastAsia="menlo" w:cs="menlo" w:ascii="menlo" w:hAnsi="menlo"/>
          <w:color w:val="000000"/>
          <w:sz w:val="18"/>
        </w:rPr>
        <w:t xml:space="preserve">// LEVEL5-specific mappings (override broad LEVEL2)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'Railroads'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'H49'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Rail transport (not C28 machinery)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'Airlines'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'H51'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Air transport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'Marine Transportation'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Water transport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'Trucking'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'H49'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Road freight transport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'Defense'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'C25'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Weapons &amp; ammunition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'Building Products'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'F41'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Building construction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'Homebuilders'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'F41'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Building construction</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Consumer Discretionary sub-sectors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'Automobiles'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'C29'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Motor vehicles (keep current)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'Hotels &amp; Resorts'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'I55'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Accommodation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'Restaurants'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'I56'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Food &amp; beverage service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'Apparel'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'C14'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Wearing apparel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'Textiles'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'C13'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Textiles</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Consumer Staples sub-sectors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'Food Products'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Food products (keep current)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'Beverages'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'C11'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Beverages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'Tobacco'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'C12'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Tobacco</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'Food Retail'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'G47'</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Retail trade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'Drug Retail'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'G47'</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Retail trade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Technology sub-sectors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'Semiconductors'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'C26'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Electronic components (keep current)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'Software'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'J62'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Computer programming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'IT Services'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'J63'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Information service activities</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Energy sub-sectors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'Oil &amp; Gas Exploration'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'B06'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Crude petroleum (keep current)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'Oil Refining'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'C19'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Refined petroleum products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'Renewable Energy'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'D35'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Electricity generation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'B05'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Mining of coal</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Healthcare sub-sectors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'Pharmaceuticals'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'C21'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Pharmaceuticals (keep current)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'Medical Devices'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'C26'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Instruments &amp; electronics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'Healthcare Facilities'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'Q86'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Human health activities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'Healthcare Services'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'Q86'</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georgia" w:cs="georgia" w:ascii="georgia" w:hAnsi="georgia"/>
          <w:color w:val="000000"/>
        </w:rPr>
        <w:t xml:space="preserve">During processing, attempt to match the company's most granular sector label first, falling back to broader levels: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getISICCode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company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Try LEVEL5 first, then LEVEL4, LEVEL3, LEVEL2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levels = [</w:t>
        <w:br/>
        <w:t xml:space="preserve">    company.</w:t>
      </w:r>
      <w:r>
        <w:rPr>
          <w:rStyle w:val="VerbatimChar"/>
          <w:rFonts w:eastAsia="menlo" w:cs="menlo" w:ascii="menlo" w:hAnsi="menlo"/>
          <w:color w:val="000000"/>
          <w:sz w:val="18"/>
        </w:rPr>
        <w:t xml:space="preserve">level5SectorName</w:t>
      </w:r>
      <w:r>
        <w:rPr>
          <w:rStyle w:val="VerbatimChar"/>
          <w:rFonts w:eastAsia="menlo" w:cs="menlo" w:ascii="menlo" w:hAnsi="menlo"/>
          <w:color w:val="000000"/>
          <w:sz w:val="18"/>
        </w:rPr>
        <w:t xml:space="preserve">,</w:t>
        <w:br/>
        <w:t xml:space="preserve">    company.</w:t>
      </w:r>
      <w:r>
        <w:rPr>
          <w:rStyle w:val="VerbatimChar"/>
          <w:rFonts w:eastAsia="menlo" w:cs="menlo" w:ascii="menlo" w:hAnsi="menlo"/>
          <w:color w:val="000000"/>
          <w:sz w:val="18"/>
        </w:rPr>
        <w:t xml:space="preserve">level4SectorName</w:t>
      </w:r>
      <w:r>
        <w:rPr>
          <w:rStyle w:val="VerbatimChar"/>
          <w:rFonts w:eastAsia="menlo" w:cs="menlo" w:ascii="menlo" w:hAnsi="menlo"/>
          <w:color w:val="000000"/>
          <w:sz w:val="18"/>
        </w:rPr>
        <w:t xml:space="preserve">,</w:t>
        <w:br/>
        <w:t xml:space="preserve">    company.</w:t>
      </w:r>
      <w:r>
        <w:rPr>
          <w:rStyle w:val="VerbatimChar"/>
          <w:rFonts w:eastAsia="menlo" w:cs="menlo" w:ascii="menlo" w:hAnsi="menlo"/>
          <w:color w:val="000000"/>
          <w:sz w:val="18"/>
        </w:rPr>
        <w:t xml:space="preserve">level3SectorName</w:t>
      </w:r>
      <w:r>
        <w:rPr>
          <w:rStyle w:val="VerbatimChar"/>
          <w:rFonts w:eastAsia="menlo" w:cs="menlo" w:ascii="menlo" w:hAnsi="menlo"/>
          <w:color w:val="000000"/>
          <w:sz w:val="18"/>
        </w:rPr>
        <w:t xml:space="preserve">,</w:t>
        <w:br/>
        <w:t xml:space="preserve">    company.</w:t>
      </w:r>
      <w:r>
        <w:rPr>
          <w:rStyle w:val="VerbatimChar"/>
          <w:rFonts w:eastAsia="menlo" w:cs="menlo" w:ascii="menlo" w:hAnsi="menlo"/>
          <w:color w:val="000000"/>
          <w:sz w:val="18"/>
        </w:rPr>
        <w:t xml:space="preserve">level2SectorName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sectorName </w:t>
      </w:r>
      <w:r>
        <w:rPr>
          <w:rStyle w:val="VerbatimChar"/>
          <w:rFonts w:eastAsia="menlo" w:cs="menlo" w:ascii="menlo" w:hAnsi="menlo"/>
          <w:color w:val="000000"/>
          <w:sz w:val="18"/>
        </w:rPr>
        <w:t xml:space="preserve">of</w:t>
      </w:r>
      <w:r>
        <w:rPr>
          <w:rStyle w:val="VerbatimChar"/>
          <w:rFonts w:eastAsia="menlo" w:cs="menlo" w:ascii="menlo" w:hAnsi="menlo"/>
          <w:color w:val="000000"/>
          <w:sz w:val="18"/>
        </w:rPr>
        <w:t xml:space="preserve"> levels)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(sectorToISIC[sectorName])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sectorToISIC[sectorName];</w:t>
        <w:br/>
        <w:t xml:space="preserve">    }</w:t>
        <w:br/>
        <w:t xml:space="preserve">  }</w:t>
        <w:br/>
        <w:t xml:space="preserve">  </w:t>
        <w:br/>
        <w:t xml:space="preserve">  </w:t>
      </w:r>
      <w:r>
        <w:rPr>
          <w:rStyle w:val="VerbatimChar"/>
          <w:rFonts w:eastAsia="menlo" w:cs="menlo" w:ascii="menlo" w:hAnsi="menlo"/>
          <w:color w:val="000000"/>
          <w:sz w:val="18"/>
        </w:rPr>
        <w:t xml:space="preserve">// Fall back to current broad mapping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broadSectorMap[company.</w:t>
      </w:r>
      <w:r>
        <w:rPr>
          <w:rStyle w:val="VerbatimChar"/>
          <w:rFonts w:eastAsia="menlo" w:cs="menlo" w:ascii="menlo" w:hAnsi="menlo"/>
          <w:color w:val="000000"/>
          <w:sz w:val="18"/>
        </w:rPr>
        <w:t xml:space="preserve">sector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'C28'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color w:val="000000"/>
        </w:rPr>
        <w:t xml:space="preserve">This change requires preserving the LEVEL4/LEVEL5 sector fields from the input spreadsheet through to the Supply Chain API call. Currently, only the LEVEL2 sector name appears to be stored.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fix_6_input_data_validation_mediu_a0facb"/>
      <w:r>
        <w:rPr>
          <w:rFonts w:eastAsia="georgia" w:cs="georgia" w:ascii="georgia" w:hAnsi="georgia"/>
          <w:b/>
          <w:color w:val="000000"/>
          <w:sz w:val="24"/>
        </w:rPr>
        <w:t xml:space="preserve">Fix 6: Input Data Validation (Medium Priority)</w:t>
      </w:r>
      <w:bookmarkEnd w:id="19"/>
    </w:p>
    <w:p>
      <w:pPr>
        <w:spacing w:line="360" w:before="315" w:after="105" w:lineRule="auto"/>
        <w:ind w:left="-30"/>
        <w:jc w:val="left"/>
      </w:pPr>
      <w:bookmarkStart w:id="20" w:name="problem_6"/>
      <w:r>
        <w:rPr>
          <w:rFonts w:eastAsia="georgia" w:cs="georgia" w:ascii="georgia" w:hAnsi="georgia"/>
          <w:b/>
          <w:color w:val="000000"/>
          <w:sz w:val="24"/>
        </w:rPr>
        <w:t xml:space="preserve">Problem</w:t>
      </w:r>
      <w:bookmarkEnd w:id="20"/>
    </w:p>
    <w:p>
      <w:pPr>
        <w:spacing w:line="360" w:after="210" w:lineRule="auto"/>
      </w:pPr>
      <w:r>
        <w:rPr>
          <w:rFonts w:eastAsia="georgia" w:cs="georgia" w:ascii="georgia" w:hAnsi="georgia"/>
          <w:color w:val="000000"/>
        </w:rPr>
        <w:t xml:space="preserve">Several companies have clearly erroneous financial data that produces misleading results: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Expected Range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PGE Polska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~$3–5B (major Polish utility)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LATAM Airlines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$14.1T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~$5–10B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Enel Chile (CL ISIN)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~$5–8B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Oracle (US ISIN)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$625.5B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~$300B (this appears to include Oracle Financial Services' data)</w:t>
            </w:r>
          </w:p>
        </w:tc>
      </w:tr>
    </w:tbl>
    <w:p>
      <w:pPr>
        <w:spacing w:lineRule="auto"/>
      </w:pPr>
    </w:p>
    <w:p>
      <w:pPr>
        <w:spacing w:line="360" w:before="315" w:after="105" w:lineRule="auto"/>
        <w:ind w:left="-30"/>
        <w:jc w:val="left"/>
      </w:pPr>
      <w:bookmarkStart w:id="21" w:name="fix_6"/>
      <w:r>
        <w:rPr>
          <w:rFonts w:eastAsia="georgia" w:cs="georgia" w:ascii="georgia" w:hAnsi="georgia"/>
          <w:b/>
          <w:color w:val="000000"/>
          <w:sz w:val="24"/>
        </w:rPr>
        <w:t xml:space="preserve">Fix</w:t>
      </w:r>
      <w:bookmarkEnd w:id="21"/>
    </w:p>
    <w:p>
      <w:pPr>
        <w:spacing w:line="360" w:after="210" w:lineRule="auto"/>
      </w:pPr>
      <w:r>
        <w:rPr>
          <w:rFonts w:eastAsia="georgia" w:cs="georgia" w:ascii="georgia" w:hAnsi="georgia"/>
          <w:color w:val="000000"/>
        </w:rPr>
        <w:t xml:space="preserve">Add validation checks during spreadsheet upload. Flag (but do not reject) companies that fail these bounds: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validateFinancialData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company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warnings = [];</w:t>
        <w:br/>
        <w:t xml:space="preserve">  </w:t>
        <w:br/>
        <w:t xml:space="preserve">  </w:t>
      </w:r>
      <w:r>
        <w:rPr>
          <w:rStyle w:val="VerbatimChar"/>
          <w:rFonts w:eastAsia="menlo" w:cs="menlo" w:ascii="menlo" w:hAnsi="menlo"/>
          <w:color w:val="000000"/>
          <w:sz w:val="18"/>
        </w:rPr>
        <w:t xml:space="preserve">// EV sanity checks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(company.</w:t>
      </w:r>
      <w:r>
        <w:rPr>
          <w:rStyle w:val="VerbatimChar"/>
          <w:rFonts w:eastAsia="menlo" w:cs="menlo" w:ascii="menlo" w:hAnsi="menlo"/>
          <w:color w:val="000000"/>
          <w:sz w:val="18"/>
        </w:rPr>
        <w:t xml:space="preserve">ev</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10_000_000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&lt; $10M</w:t>
      </w:r>
      <w:r>
        <w:rPr>
          <w:rStyle w:val="VerbatimChar"/>
          <w:rFonts w:eastAsia="menlo" w:cs="menlo" w:ascii="menlo" w:hAnsi="menlo"/>
          <w:color w:val="000000"/>
          <w:sz w:val="18"/>
        </w:rPr>
        <w:t xml:space="preserve"/>
        <w:br/>
        <w:t xml:space="preserve">    warnings.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 unusually low: $</w:t>
      </w:r>
      <w:r>
        <w:rPr>
          <w:rStyle w:val="VerbatimChar"/>
          <w:rFonts w:eastAsia="menlo" w:cs="menlo" w:ascii="menlo" w:hAnsi="menlo"/>
          <w:color w:val="000000"/>
          <w:sz w:val="18"/>
        </w:rPr>
        <w:t xml:space="preserve">${(company.ev / </w:t>
      </w:r>
      <w:r>
        <w:rPr>
          <w:rStyle w:val="VerbatimChar"/>
          <w:rFonts w:eastAsia="menlo" w:cs="menlo" w:ascii="menlo" w:hAnsi="menlo"/>
          <w:color w:val="000000"/>
          <w:sz w:val="18"/>
        </w:rPr>
        <w:t xml:space="preserve">1e6).toFixed(</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M`</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(company.</w:t>
      </w:r>
      <w:r>
        <w:rPr>
          <w:rStyle w:val="VerbatimChar"/>
          <w:rFonts w:eastAsia="menlo" w:cs="menlo" w:ascii="menlo" w:hAnsi="menlo"/>
          <w:color w:val="000000"/>
          <w:sz w:val="18"/>
        </w:rPr>
        <w:t xml:space="preserve">ev</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5_000_000_000_000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 $5T</w:t>
      </w:r>
      <w:r>
        <w:rPr>
          <w:rStyle w:val="VerbatimChar"/>
          <w:rFonts w:eastAsia="menlo" w:cs="menlo" w:ascii="menlo" w:hAnsi="menlo"/>
          <w:color w:val="000000"/>
          <w:sz w:val="18"/>
        </w:rPr>
        <w:t xml:space="preserve"/>
        <w:br/>
        <w:t xml:space="preserve">    warnings.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`EV unusually high: $</w:t>
      </w:r>
      <w:r>
        <w:rPr>
          <w:rStyle w:val="VerbatimChar"/>
          <w:rFonts w:eastAsia="menlo" w:cs="menlo" w:ascii="menlo" w:hAnsi="menlo"/>
          <w:color w:val="000000"/>
          <w:sz w:val="18"/>
        </w:rPr>
        <w:t xml:space="preserve">${(company.ev / </w:t>
      </w:r>
      <w:r>
        <w:rPr>
          <w:rStyle w:val="VerbatimChar"/>
          <w:rFonts w:eastAsia="menlo" w:cs="menlo" w:ascii="menlo" w:hAnsi="menlo"/>
          <w:color w:val="000000"/>
          <w:sz w:val="18"/>
        </w:rPr>
        <w:t xml:space="preserve">1e12).toFixed(</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T`</w:t>
      </w:r>
      <w:r>
        <w:rPr>
          <w:rStyle w:val="VerbatimChar"/>
          <w:rFonts w:eastAsia="menlo" w:cs="menlo" w:ascii="menlo" w:hAnsi="menlo"/>
          <w:color w:val="000000"/>
          <w:sz w:val="18"/>
        </w:rPr>
        <w:t xml:space="preserve">);</w:t>
        <w:br/>
        <w:t xml:space="preserve">  }</w:t>
        <w:br/>
        <w:t xml:space="preserve">  </w:t>
        <w:br/>
        <w:t xml:space="preserve">  </w:t>
      </w:r>
      <w:r>
        <w:rPr>
          <w:rStyle w:val="VerbatimChar"/>
          <w:rFonts w:eastAsia="menlo" w:cs="menlo" w:ascii="menlo" w:hAnsi="menlo"/>
          <w:color w:val="000000"/>
          <w:sz w:val="18"/>
        </w:rPr>
        <w:t xml:space="preserve">// Supplier Costs vs EV ratio</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(company.</w:t>
      </w:r>
      <w:r>
        <w:rPr>
          <w:rStyle w:val="VerbatimChar"/>
          <w:rFonts w:eastAsia="menlo" w:cs="menlo" w:ascii="menlo" w:hAnsi="menlo"/>
          <w:color w:val="000000"/>
          <w:sz w:val="18"/>
        </w:rPr>
        <w:t xml:space="preserve">ev</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company.</w:t>
      </w:r>
      <w:r>
        <w:rPr>
          <w:rStyle w:val="VerbatimChar"/>
          <w:rFonts w:eastAsia="menlo" w:cs="menlo" w:ascii="menlo" w:hAnsi="menlo"/>
          <w:color w:val="000000"/>
          <w:sz w:val="18"/>
        </w:rPr>
        <w:t xml:space="preserve">supplierCosts</w:t>
      </w:r>
      <w:r>
        <w:rPr>
          <w:rStyle w:val="VerbatimChar"/>
          <w:rFonts w:eastAsia="menlo" w:cs="menlo" w:ascii="menlo" w:hAnsi="menlo"/>
          <w:color w:val="000000"/>
          <w:sz w:val="18"/>
        </w:rPr>
        <w:t xml:space="preserve"> / company.</w:t>
      </w:r>
      <w:r>
        <w:rPr>
          <w:rStyle w:val="VerbatimChar"/>
          <w:rFonts w:eastAsia="menlo" w:cs="menlo" w:ascii="menlo" w:hAnsi="menlo"/>
          <w:color w:val="000000"/>
          <w:sz w:val="18"/>
        </w:rPr>
        <w:t xml:space="preserve">ev</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w:t>
        <w:br/>
        <w:t xml:space="preserve">    warnings.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`Supplier Costs (</w:t>
      </w:r>
      <w:r>
        <w:rPr>
          <w:rStyle w:val="VerbatimChar"/>
          <w:rFonts w:eastAsia="menlo" w:cs="menlo" w:ascii="menlo" w:hAnsi="menlo"/>
          <w:color w:val="000000"/>
          <w:sz w:val="18"/>
        </w:rPr>
        <w:t xml:space="preserve">${(company.supplierCosts / </w:t>
      </w:r>
      <w:r>
        <w:rPr>
          <w:rStyle w:val="VerbatimChar"/>
          <w:rFonts w:eastAsia="menlo" w:cs="menlo" w:ascii="menlo" w:hAnsi="menlo"/>
          <w:color w:val="000000"/>
          <w:sz w:val="18"/>
        </w:rPr>
        <w:t xml:space="preserve">1e9).toFixed(</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B)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`is </w:t>
      </w:r>
      <w:r>
        <w:rPr>
          <w:rStyle w:val="VerbatimChar"/>
          <w:rFonts w:eastAsia="menlo" w:cs="menlo" w:ascii="menlo" w:hAnsi="menlo"/>
          <w:color w:val="000000"/>
          <w:sz w:val="18"/>
        </w:rPr>
        <w:t xml:space="preserve">${(company.supplierCosts / company.ev).toFixed(</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x EV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${(company.ev / </w:t>
      </w:r>
      <w:r>
        <w:rPr>
          <w:rStyle w:val="VerbatimChar"/>
          <w:rFonts w:eastAsia="menlo" w:cs="menlo" w:ascii="menlo" w:hAnsi="menlo"/>
          <w:color w:val="000000"/>
          <w:sz w:val="18"/>
        </w:rPr>
        <w:t xml:space="preserve">1e6).toFixed(</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M) — likely a data error`</w:t>
      </w:r>
      <w:r>
        <w:rPr>
          <w:rStyle w:val="VerbatimChar"/>
          <w:rFonts w:eastAsia="menlo" w:cs="menlo" w:ascii="menlo" w:hAnsi="menlo"/>
          <w:color w:val="000000"/>
          <w:sz w:val="18"/>
        </w:rPr>
        <w:t xml:space="preserve"/>
        <w:br/>
        <w:t xml:space="preserve">    );</w:t>
        <w:br/>
        <w:t xml:space="preserve">  }</w:t>
        <w:br/>
        <w:t xml:space="preserve">  </w:t>
        <w:br/>
        <w:t xml:space="preserve">  </w:t>
      </w:r>
      <w:r>
        <w:rPr>
          <w:rStyle w:val="VerbatimChar"/>
          <w:rFonts w:eastAsia="menlo" w:cs="menlo" w:ascii="menlo" w:hAnsi="menlo"/>
          <w:color w:val="000000"/>
          <w:sz w:val="18"/>
        </w:rPr>
        <w:t xml:space="preserve">// Total Assets = 0 but EV &gt; 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(company.</w:t>
      </w:r>
      <w:r>
        <w:rPr>
          <w:rStyle w:val="VerbatimChar"/>
          <w:rFonts w:eastAsia="menlo" w:cs="menlo" w:ascii="menlo" w:hAnsi="menlo"/>
          <w:color w:val="000000"/>
          <w:sz w:val="18"/>
        </w:rPr>
        <w:t xml:space="preserve">totalAssetValue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company.</w:t>
      </w:r>
      <w:r>
        <w:rPr>
          <w:rStyle w:val="VerbatimChar"/>
          <w:rFonts w:eastAsia="menlo" w:cs="menlo" w:ascii="menlo" w:hAnsi="menlo"/>
          <w:color w:val="000000"/>
          <w:sz w:val="18"/>
        </w:rPr>
        <w:t xml:space="preserve">ev</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warnings.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 Asset Value is zero despite positive EV'</w:t>
      </w:r>
      <w:r>
        <w:rPr>
          <w:rStyle w:val="VerbatimChar"/>
          <w:rFonts w:eastAsia="menlo" w:cs="menlo" w:ascii="menlo" w:hAnsi="menlo"/>
          <w:color w:val="000000"/>
          <w:sz w:val="18"/>
        </w:rPr>
        <w:t xml:space="preserve">);</w:t>
        <w:br/>
        <w:t xml:space="preserve">  }</w:t>
        <w:br/>
        <w:t xml:space="preserve">  </w:t>
        <w:br/>
        <w:t xml:space="preserve">  </w:t>
      </w:r>
      <w:r>
        <w:rPr>
          <w:rStyle w:val="VerbatimChar"/>
          <w:rFonts w:eastAsia="menlo" w:cs="menlo" w:ascii="menlo" w:hAnsi="menlo"/>
          <w:color w:val="000000"/>
          <w:sz w:val="18"/>
        </w:rPr>
        <w:t xml:space="preserve">// Assets &gt;&gt; EV by extreme ratio (potential currency mismatch)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(company.</w:t>
      </w:r>
      <w:r>
        <w:rPr>
          <w:rStyle w:val="VerbatimChar"/>
          <w:rFonts w:eastAsia="menlo" w:cs="menlo" w:ascii="menlo" w:hAnsi="menlo"/>
          <w:color w:val="000000"/>
          <w:sz w:val="18"/>
        </w:rPr>
        <w:t xml:space="preserve">ev</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company.</w:t>
      </w:r>
      <w:r>
        <w:rPr>
          <w:rStyle w:val="VerbatimChar"/>
          <w:rFonts w:eastAsia="menlo" w:cs="menlo" w:ascii="menlo" w:hAnsi="menlo"/>
          <w:color w:val="000000"/>
          <w:sz w:val="18"/>
        </w:rPr>
        <w:t xml:space="preserve">totalAssetValue</w:t>
      </w:r>
      <w:r>
        <w:rPr>
          <w:rStyle w:val="VerbatimChar"/>
          <w:rFonts w:eastAsia="menlo" w:cs="menlo" w:ascii="menlo" w:hAnsi="menlo"/>
          <w:color w:val="000000"/>
          <w:sz w:val="18"/>
        </w:rPr>
        <w:t xml:space="preserve"> / company.</w:t>
      </w:r>
      <w:r>
        <w:rPr>
          <w:rStyle w:val="VerbatimChar"/>
          <w:rFonts w:eastAsia="menlo" w:cs="menlo" w:ascii="menlo" w:hAnsi="menlo"/>
          <w:color w:val="000000"/>
          <w:sz w:val="18"/>
        </w:rPr>
        <w:t xml:space="preserve">ev</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t>
        <w:br/>
        <w:t xml:space="preserve">    warnings.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`Assets/EV ratio of </w:t>
      </w:r>
      <w:r>
        <w:rPr>
          <w:rStyle w:val="VerbatimChar"/>
          <w:rFonts w:eastAsia="menlo" w:cs="menlo" w:ascii="menlo" w:hAnsi="menlo"/>
          <w:color w:val="000000"/>
          <w:sz w:val="18"/>
        </w:rPr>
        <w:t xml:space="preserve">${(company.totalAssetValue / company.ev).toFixed(</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x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`suggests possible currency mismatch or data error`</w:t>
      </w:r>
      <w:r>
        <w:rPr>
          <w:rStyle w:val="VerbatimChar"/>
          <w:rFonts w:eastAsia="menlo" w:cs="menlo" w:ascii="menlo" w:hAnsi="menlo"/>
          <w:color w:val="000000"/>
          <w:sz w:val="18"/>
        </w:rPr>
        <w:t xml:space="preserve"/>
        <w:br/>
        <w:t xml:space="preserve">    );</w:t>
        <w:br/>
        <w:t xml:space="preserve">  }</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warnings;</w:t>
        <w:br/>
        <w:t xml:space="preserve">}</w:t>
        <w:br/>
        <w:t xml:space="preserve"/>
      </w:r>
    </w:p>
    <w:p>
      <w:pPr>
        <w:spacing w:line="360" w:after="210" w:lineRule="auto"/>
      </w:pPr>
      <w:r>
        <w:rPr>
          <w:rFonts w:eastAsia="georgia" w:cs="georgia" w:ascii="georgia" w:hAnsi="georgia"/>
          <w:color w:val="000000"/>
        </w:rPr>
        <w:t xml:space="preserve">Display warnings on the Company List page and in the Calculation Monitor. Companies with warnings should still be processed but flagged in the dashboard (e.g., a warning icon next to their name).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fix_7_investigate_us_supply_chain_679741"/>
      <w:r>
        <w:rPr>
          <w:rFonts w:eastAsia="georgia" w:cs="georgia" w:ascii="georgia" w:hAnsi="georgia"/>
          <w:b/>
          <w:color w:val="000000"/>
          <w:sz w:val="24"/>
        </w:rPr>
        <w:t xml:space="preserve">Fix 7: Investigate US Supply Chain Rate (Low Priority)</w:t>
      </w:r>
      <w:bookmarkEnd w:id="22"/>
    </w:p>
    <w:p>
      <w:pPr>
        <w:spacing w:line="360" w:before="315" w:after="105" w:lineRule="auto"/>
        <w:ind w:left="-30"/>
        <w:jc w:val="left"/>
      </w:pPr>
      <w:bookmarkStart w:id="23" w:name="problem_7"/>
      <w:r>
        <w:rPr>
          <w:rFonts w:eastAsia="georgia" w:cs="georgia" w:ascii="georgia" w:hAnsi="georgia"/>
          <w:b/>
          <w:color w:val="000000"/>
          <w:sz w:val="24"/>
        </w:rPr>
        <w:t xml:space="preserve">Problem</w:t>
      </w:r>
      <w:bookmarkEnd w:id="23"/>
    </w:p>
    <w:p>
      <w:pPr>
        <w:spacing w:line="360" w:after="210" w:lineRule="auto"/>
      </w:pPr>
      <w:r>
        <w:rPr>
          <w:rFonts w:eastAsia="georgia" w:cs="georgia" w:ascii="georgia" w:hAnsi="georgia"/>
          <w:color w:val="000000"/>
        </w:rPr>
        <w:t xml:space="preserve">The US supply chain rate of 24.0% (SC PV / Supplier Costs) is significantly higher than other developed markets: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Median SC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United States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Japan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Canada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Germany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United Kingdom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9.3%</w:t>
            </w:r>
          </w:p>
        </w:tc>
      </w:tr>
    </w:tbl>
    <w:p>
      <w:pPr>
        <w:spacing w:lineRule="auto"/>
      </w:pPr>
    </w:p>
    <w:p>
      <w:pPr>
        <w:spacing w:line="360" w:after="210" w:lineRule="auto"/>
      </w:pPr>
      <w:r>
        <w:rPr>
          <w:rFonts w:eastAsia="georgia" w:cs="georgia" w:ascii="georgia" w:hAnsi="georgia"/>
          <w:color w:val="000000"/>
        </w:rPr>
        <w:t xml:space="preserve">Since the US is the largest country in the dataset (384 companies), this has significant portfolio-level impact. The rate is determined by the Supply Chain API for the US ISO3 code (USA) combined with the ISIC sector code.</w:t>
      </w:r>
    </w:p>
    <w:p>
      <w:pPr>
        <w:spacing w:line="360" w:before="315" w:after="105" w:lineRule="auto"/>
        <w:ind w:left="-30"/>
        <w:jc w:val="left"/>
      </w:pPr>
      <w:bookmarkStart w:id="24" w:name="investigation_steps"/>
      <w:r>
        <w:rPr>
          <w:rFonts w:eastAsia="georgia" w:cs="georgia" w:ascii="georgia" w:hAnsi="georgia"/>
          <w:b/>
          <w:color w:val="000000"/>
          <w:sz w:val="24"/>
        </w:rPr>
        <w:t xml:space="preserve">Investigation Steps</w:t>
      </w:r>
      <w:bookmarkEnd w:id="24"/>
    </w:p>
    <w:p>
      <w:pPr>
        <w:numPr>
          <w:ilvl w:val="0"/>
          <w:numId w:val="6"/>
        </w:numPr>
        <w:spacing w:line="360" w:before="105" w:after="105" w:lineRule="auto"/>
      </w:pPr>
      <w:r>
        <w:rPr>
          <w:rFonts w:eastAsia="georgia" w:cs="georgia" w:ascii="georgia" w:hAnsi="georgia"/>
          <w:color w:val="000000"/>
          <w:sz w:val="21"/>
        </w:rPr>
        <w:t xml:space="preserve">Check which ISIC code the US companies are being mapped to — if most US companies map to C28 (machinery) due to the broad "Industrials" default, this might pull a higher rate than C26 (electronics) or J62 (software)</w:t>
      </w:r>
    </w:p>
    <w:p>
      <w:pPr>
        <w:numPr>
          <w:ilvl w:val="0"/>
          <w:numId w:val="6"/>
        </w:numPr>
        <w:spacing w:line="360" w:before="105" w:after="105" w:lineRule="auto"/>
      </w:pPr>
      <w:r>
        <w:rPr>
          <w:rFonts w:eastAsia="georgia" w:cs="georgia" w:ascii="georgia" w:hAnsi="georgia"/>
          <w:color w:val="000000"/>
          <w:sz w:val="21"/>
        </w:rPr>
        <w:t xml:space="preserve">Query the Supply Chain API directly for USA + each ISIC code to see the full range of available rates:</w:t>
      </w:r>
    </w:p>
    <w:p>
      <w:pPr>
        <w:pStyle w:val="SourceCode"/>
        <w:shd w:val="clear" w:fill="F8F8FA"/>
        <w:spacing w:line="336" w:lineRule="auto"/>
        <w:ind w:left="540" w:hanging="0"/>
      </w:pPr>
      <w:r>
        <w:rPr>
          <w:rStyle w:val="VerbatimChar"/>
          <w:rFonts w:eastAsia="menlo" w:cs="menlo" w:ascii="menlo" w:hAnsi="menlo"/>
          <w:color w:val="000000"/>
          <w:sz w:val="18"/>
        </w:rPr>
        <w:t xml:space="preserve">GET /api/assess?country=USA&amp;sector=C26  // Electronics</w:t>
        <w:br/>
        <w:t xml:space="preserve">GET /api/assess?country=USA&amp;sector=C28  // Machinery</w:t>
        <w:br/>
        <w:t xml:space="preserve">GET /api/assess?country=USA&amp;sector=C10  // Food</w:t>
        <w:br/>
        <w:t xml:space="preserve">GET /api/assess?country=USA&amp;sector=D35  // Utilities</w:t>
        <w:br/>
        <w:t xml:space="preserve"/>
      </w:r>
    </w:p>
    <w:p>
      <w:pPr>
        <w:numPr>
          <w:ilvl w:val="0"/>
          <w:numId w:val="6"/>
        </w:numPr>
        <w:spacing w:line="360" w:before="105" w:after="105" w:lineRule="auto"/>
      </w:pPr>
      <w:r>
        <w:rPr>
          <w:rFonts w:eastAsia="georgia" w:cs="georgia" w:ascii="georgia" w:hAnsi="georgia"/>
          <w:color w:val="000000"/>
          <w:sz w:val="21"/>
        </w:rPr>
        <w:t xml:space="preserve">If different ISIC codes produce materially different rates, this reinforces the case for Fix 5 (refined ISIC mapping)</w:t>
      </w:r>
    </w:p>
    <w:p>
      <w:pPr>
        <w:spacing w:line="360" w:before="315" w:after="105" w:lineRule="auto"/>
        <w:ind w:left="-30"/>
        <w:jc w:val="left"/>
      </w:pPr>
      <w:bookmarkStart w:id="25" w:name="expected_outcome"/>
      <w:r>
        <w:rPr>
          <w:rFonts w:eastAsia="georgia" w:cs="georgia" w:ascii="georgia" w:hAnsi="georgia"/>
          <w:b/>
          <w:color w:val="000000"/>
          <w:sz w:val="24"/>
        </w:rPr>
        <w:t xml:space="preserve">Expected Outcome</w:t>
      </w:r>
      <w:bookmarkEnd w:id="25"/>
    </w:p>
    <w:p>
      <w:pPr>
        <w:spacing w:line="360" w:after="210" w:lineRule="auto"/>
      </w:pPr>
      <w:r>
        <w:rPr>
          <w:rFonts w:eastAsia="georgia" w:cs="georgia" w:ascii="georgia" w:hAnsi="georgia"/>
          <w:color w:val="000000"/>
        </w:rPr>
        <w:t xml:space="preserve">If the refined ISIC mapping (Fix 5) is implemented, the US rate should differentiate across sectors rather than applying a uniform 24.0% to all 384 companies.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fix_8_re_run_first_batch_companie_36470d"/>
      <w:r>
        <w:rPr>
          <w:rFonts w:eastAsia="georgia" w:cs="georgia" w:ascii="georgia" w:hAnsi="georgia"/>
          <w:b/>
          <w:color w:val="000000"/>
          <w:sz w:val="24"/>
        </w:rPr>
        <w:t xml:space="preserve">Fix 8: Re-run First-Batch Companies (Quick Fix)</w:t>
      </w:r>
      <w:bookmarkEnd w:id="26"/>
    </w:p>
    <w:p>
      <w:pPr>
        <w:spacing w:line="360" w:before="315" w:after="105" w:lineRule="auto"/>
        <w:ind w:left="-30"/>
        <w:jc w:val="left"/>
      </w:pPr>
      <w:bookmarkStart w:id="27" w:name="problem_8"/>
      <w:r>
        <w:rPr>
          <w:rFonts w:eastAsia="georgia" w:cs="georgia" w:ascii="georgia" w:hAnsi="georgia"/>
          <w:b/>
          <w:color w:val="000000"/>
          <w:sz w:val="24"/>
        </w:rPr>
        <w:t xml:space="preserve">Problem</w:t>
      </w:r>
      <w:bookmarkEnd w:id="27"/>
    </w:p>
    <w:p>
      <w:pPr>
        <w:spacing w:line="360" w:after="210" w:lineRule="auto"/>
      </w:pPr>
      <w:r>
        <w:rPr>
          <w:rFonts w:eastAsia="georgia" w:cs="georgia" w:ascii="georgia" w:hAnsi="georgia"/>
          <w:color w:val="000000"/>
        </w:rPr>
        <w:t xml:space="preserve">12 companies at the start of the dataset show near-zero geographic risk, likely due to a processing anomaly in the first batch (see Fix 4 for the full list).</w:t>
      </w:r>
    </w:p>
    <w:p>
      <w:pPr>
        <w:spacing w:line="360" w:before="315" w:after="105" w:lineRule="auto"/>
        <w:ind w:left="-30"/>
        <w:jc w:val="left"/>
      </w:pPr>
      <w:bookmarkStart w:id="28" w:name="fix_7"/>
      <w:r>
        <w:rPr>
          <w:rFonts w:eastAsia="georgia" w:cs="georgia" w:ascii="georgia" w:hAnsi="georgia"/>
          <w:b/>
          <w:color w:val="000000"/>
          <w:sz w:val="24"/>
        </w:rPr>
        <w:t xml:space="preserve">Fix</w:t>
      </w:r>
      <w:bookmarkEnd w:id="28"/>
    </w:p>
    <w:p>
      <w:pPr>
        <w:spacing w:line="360" w:after="210" w:lineRule="auto"/>
      </w:pPr>
      <w:r>
        <w:rPr>
          <w:rFonts w:eastAsia="georgia" w:cs="georgia" w:ascii="georgia" w:hAnsi="georgia"/>
          <w:color w:val="000000"/>
        </w:rPr>
        <w:t xml:space="preserve">Before implementing Fix 4 (bidirectional geo scaling), re-run the geographic risk calculation for just these 12 companies to determine whether the issue was:</w:t>
      </w:r>
    </w:p>
    <w:p>
      <w:pPr>
        <w:spacing w:line="360" w:after="210" w:lineRule="auto"/>
      </w:pPr>
      <w:r>
        <w:rPr>
          <w:rFonts w:eastAsia="georgia" w:cs="georgia" w:ascii="georgia" w:hAnsi="georgia"/>
          <w:b/>
          <w:color w:val="000000"/>
        </w:rPr>
        <w:t xml:space="preserve">(a) A transient API issue</w:t>
      </w:r>
      <w:r>
        <w:rPr>
          <w:rFonts w:eastAsia="georgia" w:cs="georgia" w:ascii="georgia" w:hAnsi="georgia"/>
          <w:color w:val="000000"/>
        </w:rPr>
        <w:t xml:space="preserve"> — if re-running produces normal Geo/Assets ratios (~15–30%), the original run hit a cold-start or rate-limiting problem with the Asset Locations API. The bidirectional scaling fix (Fix 4) would have masked this by scaling up, but the underlying facility data would still be wrong.</w:t>
      </w:r>
    </w:p>
    <w:p>
      <w:pPr>
        <w:spacing w:line="360" w:after="210" w:lineRule="auto"/>
      </w:pPr>
      <w:r>
        <w:rPr>
          <w:rFonts w:eastAsia="georgia" w:cs="georgia" w:ascii="georgia" w:hAnsi="georgia"/>
          <w:b/>
          <w:color w:val="000000"/>
        </w:rPr>
        <w:t xml:space="preserve">(b) Systematically low API valuations</w:t>
      </w:r>
      <w:r>
        <w:rPr>
          <w:rFonts w:eastAsia="georgia" w:cs="georgia" w:ascii="georgia" w:hAnsi="georgia"/>
          <w:color w:val="000000"/>
        </w:rPr>
        <w:t xml:space="preserve"> — if re-running still produces very low per-facility Geo PVs, then Fix 4 (bidirectional scaling) is the correct structural fix.</w:t>
      </w:r>
    </w:p>
    <w:p>
      <w:pPr>
        <w:spacing w:line="360" w:after="210" w:lineRule="auto"/>
      </w:pPr>
      <w:r>
        <w:rPr>
          <w:rFonts w:eastAsia="georgia" w:cs="georgia" w:ascii="georgia" w:hAnsi="georgia"/>
          <w:color w:val="000000"/>
        </w:rPr>
        <w:t xml:space="preserve">Use the existing recalculation endpoint:</w:t>
      </w:r>
    </w:p>
    <w:p>
      <w:pPr>
        <w:pStyle w:val="SourceCode"/>
        <w:shd w:val="clear" w:fill="F8F8FA"/>
        <w:spacing w:line="336" w:lineRule="auto"/>
      </w:pPr>
      <w:r>
        <w:rPr>
          <w:rStyle w:val="VerbatimChar"/>
          <w:rFonts w:eastAsia="menlo" w:cs="menlo" w:ascii="menlo" w:hAnsi="menlo"/>
          <w:color w:val="000000"/>
          <w:sz w:val="18"/>
        </w:rPr>
        <w:t xml:space="preserve">POST /api/companies/{id}/calculate/geo</w:t>
        <w:br/>
        <w:t xml:space="preserve"/>
      </w:r>
    </w:p>
    <w:p>
      <w:pPr>
        <w:spacing w:line="360" w:after="210" w:lineRule="auto"/>
      </w:pPr>
      <w:r>
        <w:rPr>
          <w:rFonts w:eastAsia="georgia" w:cs="georgia" w:ascii="georgia" w:hAnsi="georgia"/>
          <w:color w:val="000000"/>
        </w:rPr>
        <w:t xml:space="preserve">For each of the 12 ISINs listed in Fix 4, look up the company ID and trigger a geographic recalculation. Compare the new Geo PV to the current values. If the new values are &gt;100x the current values, the original calculation was anomalous and the fix is simply the re-run. If values remain similar, implement Fix 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implementation_order"/>
      <w:r>
        <w:rPr>
          <w:rFonts w:eastAsia="georgia" w:cs="georgia" w:ascii="georgia" w:hAnsi="georgia"/>
          <w:b/>
          <w:color w:val="000000"/>
          <w:sz w:val="24"/>
        </w:rPr>
        <w:t xml:space="preserve">Implementation Order</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Effort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 1: Management API name overwrite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Critical — corrupts company identity for hundreds of companies; likely root cause of duplicates and many country mismatches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 8: Re-run first-batch companies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Corrects 12 companies with near-zero geo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 2: Country field validation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Fixes remaining ~350 country mismatches not caused by Fix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 3: SC saturation scaling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Eliminates extreme ValExp for ~60 SC-dominated outliers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 4: Bidirectional geo scaling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Prevents future underestimation of geo risk; structural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 6: Input data validation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Catches PGE Polska, LATAM Airlines, Enel Chile type errors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 5: ISIC sector mapping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Improves SC differentiation across sectors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 7: US SC rate investigation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Diagnostic — may be resolved by Fix 5</w:t>
            </w:r>
          </w:p>
        </w:tc>
      </w:tr>
    </w:tbl>
    <w:p>
      <w:pPr>
        <w:spacing w:lineRule="auto"/>
      </w:pPr>
    </w:p>
    <w:p>
      <w:pPr>
        <w:spacing w:line="360" w:after="210" w:lineRule="auto"/>
      </w:pPr>
      <w:r>
        <w:rPr>
          <w:rFonts w:eastAsia="georgia" w:cs="georgia" w:ascii="georgia" w:hAnsi="georgia"/>
          <w:b/>
          <w:color w:val="000000"/>
        </w:rPr>
        <w:t xml:space="preserve">After implementing Fixes 1–3, re-run the full batch.</w:t>
      </w:r>
      <w:r>
        <w:rPr>
          <w:rFonts w:eastAsia="georgia" w:cs="georgia" w:ascii="georgia" w:hAnsi="georgia"/>
          <w:color w:val="000000"/>
        </w:rPr>
        <w:t xml:space="preserve"> The Management API fix will change company names, sectors, and countries for affected companies, which cascades into both geographic and supply chain calculations. A full re-run ensures all downstream data is consistent.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post_implementation_verification_f61099"/>
      <w:r>
        <w:rPr>
          <w:rFonts w:eastAsia="georgia" w:cs="georgia" w:ascii="georgia" w:hAnsi="georgia"/>
          <w:b/>
          <w:color w:val="000000"/>
          <w:sz w:val="24"/>
        </w:rPr>
        <w:t xml:space="preserve">Post-Implementation Verification Checklist</w:t>
      </w:r>
      <w:bookmarkEnd w:id="30"/>
    </w:p>
    <w:p>
      <w:pPr>
        <w:spacing w:line="360" w:after="210" w:lineRule="auto"/>
      </w:pPr>
      <w:r>
        <w:rPr>
          <w:rFonts w:eastAsia="georgia" w:cs="georgia" w:ascii="georgia" w:hAnsi="georgia"/>
          <w:color w:val="000000"/>
        </w:rPr>
        <w:t xml:space="preserve">After all fixes are applied and a full re-run is completed:</w:t>
      </w:r>
    </w:p>
    <w:p>
      <w:pPr>
        <w:numPr>
          <w:ilvl w:val="0"/>
          <w:numId w:val="7"/>
        </w:numPr>
        <w:spacing w:line="360" w:before="105" w:after="105" w:lineRule="auto"/>
      </w:pPr>
      <w:r>
        <w:rPr>
          <w:rFonts w:eastAsia="georgia" w:cs="georgia" w:ascii="georgia" w:hAnsi="georgia"/>
          <w:color w:val="000000"/>
          <w:sz w:val="21"/>
        </w:rPr>
        <w:t xml:space="preserve">[ ] No duplicate company names in the dataset (Fix 1 resolved)</w:t>
      </w:r>
    </w:p>
    <w:p>
      <w:pPr>
        <w:numPr>
          <w:ilvl w:val="0"/>
          <w:numId w:val="7"/>
        </w:numPr>
        <w:spacing w:line="360" w:before="105" w:after="105" w:lineRule="auto"/>
      </w:pPr>
      <w:r>
        <w:rPr>
          <w:rFonts w:eastAsia="georgia" w:cs="georgia" w:ascii="georgia" w:hAnsi="georgia"/>
          <w:color w:val="000000"/>
          <w:sz w:val="21"/>
        </w:rPr>
        <w:t xml:space="preserve">[ ] DE000BAY0017 shows as "Bayer AG", Health Care, Germany (not BMW)</w:t>
      </w:r>
    </w:p>
    <w:p>
      <w:pPr>
        <w:numPr>
          <w:ilvl w:val="0"/>
          <w:numId w:val="7"/>
        </w:numPr>
        <w:spacing w:line="360" w:before="105" w:after="105" w:lineRule="auto"/>
      </w:pPr>
      <w:r>
        <w:rPr>
          <w:rFonts w:eastAsia="georgia" w:cs="georgia" w:ascii="georgia" w:hAnsi="georgia"/>
          <w:color w:val="000000"/>
          <w:sz w:val="21"/>
        </w:rPr>
        <w:t xml:space="preserve">[ ] GB0007980591 shows as "BP plc", Energy, United Kingdom (not Aker BP)</w:t>
      </w:r>
    </w:p>
    <w:p>
      <w:pPr>
        <w:numPr>
          <w:ilvl w:val="0"/>
          <w:numId w:val="7"/>
        </w:numPr>
        <w:spacing w:line="360" w:before="105" w:after="105" w:lineRule="auto"/>
      </w:pPr>
      <w:r>
        <w:rPr>
          <w:rFonts w:eastAsia="georgia" w:cs="georgia" w:ascii="georgia" w:hAnsi="georgia"/>
          <w:color w:val="000000"/>
          <w:sz w:val="21"/>
        </w:rPr>
        <w:t xml:space="preserve">[ ] ISIN prefix matches Country for &gt;95% of non-offshore companies (Fixes 1+2)</w:t>
      </w:r>
    </w:p>
    <w:p>
      <w:pPr>
        <w:numPr>
          <w:ilvl w:val="0"/>
          <w:numId w:val="7"/>
        </w:numPr>
        <w:spacing w:line="360" w:before="105" w:after="105" w:lineRule="auto"/>
      </w:pPr>
      <w:r>
        <w:rPr>
          <w:rFonts w:eastAsia="georgia" w:cs="georgia" w:ascii="georgia" w:hAnsi="georgia"/>
          <w:color w:val="000000"/>
          <w:sz w:val="21"/>
        </w:rPr>
        <w:t xml:space="preserve">[ ] "USA" normalised to "United States" — zero companies mapped to "USA"</w:t>
      </w:r>
    </w:p>
    <w:p>
      <w:pPr>
        <w:numPr>
          <w:ilvl w:val="0"/>
          <w:numId w:val="7"/>
        </w:numPr>
        <w:spacing w:line="360" w:before="105" w:after="105" w:lineRule="auto"/>
      </w:pPr>
      <w:r>
        <w:rPr>
          <w:rFonts w:eastAsia="georgia" w:cs="georgia" w:ascii="georgia" w:hAnsi="georgia"/>
          <w:color w:val="000000"/>
          <w:sz w:val="21"/>
        </w:rPr>
        <w:t xml:space="preserve">[ ] No company has Valuation Exposure &gt; 200% (Fix 3 — a few may remain due to extreme input data)</w:t>
      </w:r>
    </w:p>
    <w:p>
      <w:pPr>
        <w:numPr>
          <w:ilvl w:val="0"/>
          <w:numId w:val="7"/>
        </w:numPr>
        <w:spacing w:line="360" w:before="105" w:after="105" w:lineRule="auto"/>
      </w:pPr>
      <w:r>
        <w:rPr>
          <w:rFonts w:eastAsia="georgia" w:cs="georgia" w:ascii="georgia" w:hAnsi="georgia"/>
          <w:color w:val="000000"/>
          <w:sz w:val="21"/>
        </w:rPr>
        <w:t xml:space="preserve">[ ] No company has Geo/Assets &lt; 1% unless it genuinely has minimal physical assets (Fixes 4+8)</w:t>
      </w:r>
    </w:p>
    <w:p>
      <w:pPr>
        <w:numPr>
          <w:ilvl w:val="0"/>
          <w:numId w:val="7"/>
        </w:numPr>
        <w:spacing w:line="360" w:before="105" w:after="105" w:lineRule="auto"/>
      </w:pPr>
      <w:r>
        <w:rPr>
          <w:rFonts w:eastAsia="georgia" w:cs="georgia" w:ascii="georgia" w:hAnsi="georgia"/>
          <w:color w:val="000000"/>
          <w:sz w:val="21"/>
        </w:rPr>
        <w:t xml:space="preserve">[ ] PGE Polska, LATAM Airlines, Enel Chile flagged with data quality warnings (Fix 6)</w:t>
      </w:r>
    </w:p>
    <w:p>
      <w:pPr>
        <w:numPr>
          <w:ilvl w:val="0"/>
          <w:numId w:val="7"/>
        </w:numPr>
        <w:spacing w:line="360" w:before="105" w:after="105" w:lineRule="auto"/>
      </w:pPr>
      <w:r>
        <w:rPr>
          <w:rFonts w:eastAsia="georgia" w:cs="georgia" w:ascii="georgia" w:hAnsi="georgia"/>
          <w:color w:val="000000"/>
          <w:sz w:val="21"/>
        </w:rPr>
        <w:t xml:space="preserve">[ ] CSX, Dominion Energy, BCE show Geo/Assets in the 15–30% range (Fixes 4+8)</w:t>
      </w:r>
    </w:p>
    <w:p>
      <w:pPr>
        <w:numPr>
          <w:ilvl w:val="0"/>
          <w:numId w:val="7"/>
        </w:numPr>
        <w:spacing w:line="360" w:before="105" w:after="105" w:lineRule="auto"/>
      </w:pPr>
      <w:r>
        <w:rPr>
          <w:rFonts w:eastAsia="georgia" w:cs="georgia" w:ascii="georgia" w:hAnsi="georgia"/>
          <w:color w:val="000000"/>
          <w:sz w:val="21"/>
        </w:rPr>
        <w:t xml:space="preserve">[ ] Hero MotoCorp SC rate remains at ~38% (previously fixed, confirm not regressed)</w:t>
      </w:r>
    </w:p>
    <w:p>
      <w:pPr>
        <w:numPr>
          <w:ilvl w:val="0"/>
          <w:numId w:val="7"/>
        </w:numPr>
        <w:spacing w:line="360" w:before="105" w:after="105" w:lineRule="auto"/>
      </w:pPr>
      <w:r>
        <w:rPr>
          <w:rFonts w:eastAsia="georgia" w:cs="georgia" w:ascii="georgia" w:hAnsi="georgia"/>
          <w:color w:val="000000"/>
          <w:sz w:val="21"/>
        </w:rPr>
        <w:t xml:space="preserve">[ ] Median Valuation Exposure for the clean dataset is in the 5–12% range</w:t>
      </w:r>
    </w:p>
    <w:p>
      <w:pPr>
        <w:numPr>
          <w:ilvl w:val="0"/>
          <w:numId w:val="7"/>
        </w:numPr>
        <w:spacing w:line="360" w:before="105" w:after="105" w:lineRule="auto"/>
      </w:pPr>
      <w:r>
        <w:rPr>
          <w:rFonts w:eastAsia="georgia" w:cs="georgia" w:ascii="georgia" w:hAnsi="georgia"/>
          <w:color w:val="000000"/>
          <w:sz w:val="21"/>
        </w:rPr>
        <w:t xml:space="preserve">[ ] Sector ranking: Energy &gt; Utilities &gt; Materials &gt; Consumer Staples &gt; Real Estate &gt; others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2026-04-07T08:36:11.087Z</dcterms:created>
  <dcterms:modified xsi:type="dcterms:W3CDTF">2026-04-07T08:36:11.087Z</dcterms:modified>
</cp:coreProperties>
</file>