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8599d1af3cdbb600c1324f046d5ace4d8f69e7"/>
    <w:p>
      <w:pPr>
        <w:pStyle w:val="Heading1"/>
      </w:pPr>
      <w:r>
        <w:t xml:space="preserve">Issue 4 — B5 context trim: validation result and on-flip gate status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19 October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Implementation (CompanyIQ v3)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Close out Readiness Review Issue 4 (</w:t>
      </w:r>
      <w:r>
        <w:t xml:space="preserve">“</w:t>
      </w:r>
      <w:r>
        <w:t xml:space="preserve">The B5 context trim can remove non-duplicate evidence</w:t>
      </w:r>
      <w:r>
        <w:t xml:space="preserve">”</w:t>
      </w:r>
      <w:r>
        <w:t xml:space="preserve">). Reports the deployed state, the corrected-predicate offline validation against the frozen 1293 corpus, the yes→no / no→yes flip accounting, and why the literal on-flip gate (Issue 2 holdout) cannot be armed today.</w:t>
      </w:r>
      <w:r>
        <w:t xml:space="preserve"> </w:t>
      </w:r>
      <w:r>
        <w:rPr>
          <w:bCs/>
          <w:b/>
        </w:rPr>
        <w:t xml:space="preserve">Commit under test == production:</w:t>
      </w:r>
      <w:r>
        <w:t xml:space="preserve"> </w:t>
      </w:r>
      <w:r>
        <w:rPr>
          <w:rStyle w:val="VerbatimChar"/>
        </w:rPr>
        <w:t xml:space="preserve">1d3aa94</w:t>
      </w:r>
      <w:r>
        <w:t xml:space="preserve"> </w:t>
      </w:r>
      <w:r>
        <w:t xml:space="preserve">(HEAD == origin/main; all four Railway targets SUCCESS at this SHA — see §5).</w:t>
      </w:r>
    </w:p>
    <w:p>
      <w:r>
        <w:pict>
          <v:rect style="width:0;height:1.5pt" o:hralign="center" o:hrstd="t" o:hr="t"/>
        </w:pict>
      </w:r>
    </w:p>
    <w:bookmarkStart w:id="20" w:name="bottom-line"/>
    <w:p>
      <w:pPr>
        <w:pStyle w:val="Heading2"/>
      </w:pPr>
      <w:r>
        <w:t xml:space="preserve">1. Bottom line</w:t>
      </w:r>
    </w:p>
    <w:p>
      <w:pPr>
        <w:pStyle w:val="FirstParagraph"/>
      </w:pPr>
      <w:r>
        <w:t xml:space="preserve">The dangerous behaviour the Review flagged is</w:t>
      </w:r>
      <w:r>
        <w:t xml:space="preserve"> </w:t>
      </w:r>
      <w:r>
        <w:rPr>
          <w:bCs/>
          <w:b/>
        </w:rPr>
        <w:t xml:space="preserve">already eliminated in production</w:t>
      </w:r>
      <w:r>
        <w:t xml:space="preserve">: B5 runs in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on all four Railway targets, so it logs what it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trim but</w:t>
      </w:r>
      <w:r>
        <w:t xml:space="preserve"> </w:t>
      </w:r>
      <w:r>
        <w:rPr>
          <w:bCs/>
          <w:b/>
        </w:rPr>
        <w:t xml:space="preserve">applies no trim</w:t>
      </w:r>
      <w:r>
        <w:t xml:space="preserve"> </w:t>
      </w:r>
      <w:r>
        <w:t xml:space="preserve">— by construction it changes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verdicts (yes→no = 0, no→yes = 0).</w:t>
      </w:r>
    </w:p>
    <w:p>
      <w:pPr>
        <w:pStyle w:val="BodyText"/>
      </w:pPr>
      <w:r>
        <w:t xml:space="preserve">Separately, the trim predicate itself has been</w:t>
      </w:r>
      <w:r>
        <w:t xml:space="preserve"> </w:t>
      </w:r>
      <w:r>
        <w:rPr>
          <w:bCs/>
          <w:b/>
        </w:rPr>
        <w:t xml:space="preserve">corrected</w:t>
      </w:r>
      <w:r>
        <w:t xml:space="preserve"> </w:t>
      </w:r>
      <w:r>
        <w:t xml:space="preserve">so that, if ever switched on, it removes only genuine ≥90% near-duplicates rather than any non-keyword passage from an already-cited document. The corrected predicate has been validated offline against the real frozen 1293 corpus and</w:t>
      </w:r>
      <w:r>
        <w:t xml:space="preserve"> </w:t>
      </w:r>
      <w:r>
        <w:rPr>
          <w:bCs/>
          <w:b/>
        </w:rPr>
        <w:t xml:space="preserve">passes the recall invariant on 360/360 cells</w:t>
      </w:r>
      <w:r>
        <w:t xml:space="preserve">, while keeping</w:t>
      </w:r>
      <w:r>
        <w:t xml:space="preserve"> </w:t>
      </w:r>
      <w:r>
        <w:rPr>
          <w:bCs/>
          <w:b/>
        </w:rPr>
        <w:t xml:space="preserve">870 more passages</w:t>
      </w:r>
      <w:r>
        <w:t xml:space="preserve"> </w:t>
      </w:r>
      <w:r>
        <w:t xml:space="preserve">than the old predicate.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be done right now is arm the literal gate the Review specifies for turning B5 back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test against the Issue 2 holdout before turning it back on.</w:t>
      </w:r>
      <w:r>
        <w:t xml:space="preserve">”</w:t>
      </w:r>
      <w:r>
        <w:t xml:space="preserve"> </w:t>
      </w:r>
      <w:r>
        <w:t xml:space="preserve">That holdout is a</w:t>
      </w:r>
      <w:r>
        <w:t xml:space="preserve"> </w:t>
      </w:r>
      <w:r>
        <w:rPr>
          <w:bCs/>
          <w:b/>
        </w:rPr>
        <w:t xml:space="preserve">human-analyst-labelled</w:t>
      </w:r>
      <w:r>
        <w:t xml:space="preserve"> </w:t>
      </w:r>
      <w:r>
        <w:t xml:space="preserve">ground-truth set that</w:t>
      </w:r>
      <w:r>
        <w:t xml:space="preserve"> </w:t>
      </w:r>
      <w:r>
        <w:rPr>
          <w:bCs/>
          <w:b/>
        </w:rPr>
        <w:t xml:space="preserve">does not yet exist</w:t>
      </w:r>
      <w:r>
        <w:t xml:space="preserve"> </w:t>
      </w:r>
      <w:r>
        <w:t xml:space="preserve">(Review Issue 2; recommended sequence Step 3 =</w:t>
      </w:r>
      <w:r>
        <w:t xml:space="preserve"> </w:t>
      </w:r>
      <w:r>
        <w:t xml:space="preserve">“</w:t>
      </w:r>
      <w:r>
        <w:t xml:space="preserve">Build and label the holdout (analyst time), 3–5 analyst-days</w:t>
      </w:r>
      <w:r>
        <w:t xml:space="preserve">”</w:t>
      </w:r>
      <w:r>
        <w:t xml:space="preserve">). No paid model run substitutes for human labels, and a shadow-vs-on scoring comparison would in any case be confounded by Issue 1’s documented noise floor (11–19 frozen-corpus flips with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code change). The on-flip is therefore</w:t>
      </w:r>
      <w:r>
        <w:t xml:space="preserve"> </w:t>
      </w:r>
      <w:r>
        <w:rPr>
          <w:bCs/>
          <w:b/>
        </w:rPr>
        <w:t xml:space="preserve">a bounded decision for you</w:t>
      </w:r>
      <w:r>
        <w:t xml:space="preserve"> </w:t>
      </w:r>
      <w:r>
        <w:t xml:space="preserve">(§6), not something that can be auto-passed from available data.</w:t>
      </w:r>
    </w:p>
    <w:p>
      <w:r>
        <w:pict>
          <v:rect style="width:0;height:1.5pt" o:hralign="center" o:hrstd="t" o:hr="t"/>
        </w:pict>
      </w:r>
    </w:p>
    <w:bookmarkEnd w:id="20"/>
    <w:bookmarkStart w:id="21" w:name="what-the-review-asked-for-issue-4"/>
    <w:p>
      <w:pPr>
        <w:pStyle w:val="Heading2"/>
      </w:pPr>
      <w:r>
        <w:t xml:space="preserve">2. What the Review asked for (Issue 4)</w:t>
      </w:r>
    </w:p>
    <w:p>
      <w:pPr>
        <w:pStyle w:val="BlockText"/>
      </w:pPr>
      <w:r>
        <w:rPr>
          <w:bCs/>
          <w:b/>
        </w:rPr>
        <w:t xml:space="preserve">Proposed solution.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CONTEXT_COST_POLICY=shadow</w:t>
      </w:r>
      <w:r>
        <w:t xml:space="preserve"> </w:t>
      </w:r>
      <w:r>
        <w:t xml:space="preserve">now (no redeploy needed). If the saving is wanted later, redefine</w:t>
      </w:r>
      <w:r>
        <w:t xml:space="preserve"> </w:t>
      </w:r>
      <w:r>
        <w:t xml:space="preserve">“</w:t>
      </w:r>
      <w:r>
        <w:t xml:space="preserve">redundant</w:t>
      </w:r>
      <w:r>
        <w:t xml:space="preserve">”</w:t>
      </w:r>
      <w:r>
        <w:t xml:space="preserve"> </w:t>
      </w:r>
      <w:r>
        <w:t xml:space="preserve">as a genuine near-duplicate (for example, ≥ 90% shingle containment within an already-kept passage). Then test against the Issue 2 holdout before turning it back on.</w:t>
      </w:r>
    </w:p>
    <w:p>
      <w:pPr>
        <w:pStyle w:val="FirstParagraph"/>
      </w:pPr>
      <w:r>
        <w:t xml:space="preserve">Three distinct asks, tracked separately below: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B5 to</w:t>
            </w:r>
            <w:r>
              <w:t xml:space="preserve"> </w:t>
            </w:r>
            <w:r>
              <w:rPr>
                <w:rStyle w:val="VerbatimChar"/>
              </w:rPr>
              <w:t xml:space="preserve">shadow</w:t>
            </w:r>
            <w:r>
              <w:t xml:space="preserve"> </w:t>
            </w: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live in</w:t>
            </w:r>
            <w:r>
              <w:t xml:space="preserve"> </w:t>
            </w:r>
            <w:r>
              <w:rPr>
                <w:rStyle w:val="VerbatimChar"/>
              </w:rPr>
              <w:t xml:space="preserve">shadow</w:t>
            </w:r>
            <w:r>
              <w:t xml:space="preserve"> </w:t>
            </w:r>
            <w:r>
              <w:t xml:space="preserve">on all 4 targets @</w:t>
            </w:r>
            <w:r>
              <w:t xml:space="preserve"> </w:t>
            </w:r>
            <w:r>
              <w:rPr>
                <w:rStyle w:val="VerbatimChar"/>
              </w:rPr>
              <w:t xml:space="preserve">1d3aa94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Redefine</w:t>
            </w:r>
            <w:r>
              <w:t xml:space="preserve"> </w:t>
            </w:r>
            <w:r>
              <w:t xml:space="preserve">“</w:t>
            </w:r>
            <w:r>
              <w:t xml:space="preserve">redundant</w:t>
            </w:r>
            <w:r>
              <w:t xml:space="preserve">”</w:t>
            </w:r>
            <w:r>
              <w:t xml:space="preserve"> </w:t>
            </w:r>
            <w:r>
              <w:t xml:space="preserve">as a genuine near-duplicate (≥90% shingle containment within an already-kept passage)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— implemented + offline-validated (§3, 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against the Issue 2 holdout before turning</w:t>
            </w:r>
            <w:r>
              <w:t xml:space="preserve"> </w:t>
            </w: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</w:t>
            </w:r>
            <w:r>
              <w:t xml:space="preserve"> </w:t>
            </w:r>
            <w:r>
              <w:t xml:space="preserve">— holdout (human labels) does not exist; gate unarmed (§6)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he-corrected-predicate-4b"/>
    <w:p>
      <w:pPr>
        <w:pStyle w:val="Heading2"/>
      </w:pPr>
      <w:r>
        <w:t xml:space="preserve">3. The corrected predicate (4b)</w:t>
      </w:r>
    </w:p>
    <w:p>
      <w:pPr>
        <w:pStyle w:val="FirstParagraph"/>
      </w:pPr>
      <w:r>
        <w:t xml:space="preserve">The old</w:t>
      </w:r>
      <w:r>
        <w:t xml:space="preserve"> </w:t>
      </w:r>
      <w:r>
        <w:rPr>
          <w:rStyle w:val="VerbatimChar"/>
        </w:rPr>
        <w:t xml:space="preserve">planContextTrim</w:t>
      </w:r>
      <w:r>
        <w:t xml:space="preserve"> </w:t>
      </w:r>
      <w:r>
        <w:t xml:space="preserve">rule removed a passage if it was (i) not in the keyword-defined</w:t>
      </w:r>
      <w:r>
        <w:t xml:space="preserve"> </w:t>
      </w:r>
      <w:r>
        <w:t xml:space="preserve">“</w:t>
      </w:r>
      <w:r>
        <w:t xml:space="preserve">decisive</w:t>
      </w:r>
      <w:r>
        <w:t xml:space="preserve">”</w:t>
      </w:r>
      <w:r>
        <w:t xml:space="preserve"> </w:t>
      </w:r>
      <w:r>
        <w:t xml:space="preserve">set, (ii) added no new keyword token, and (iii) came from a document already represented in the pack. As the Review noted, a passage with a unique qualifier, date, scope limitation or negation but</w:t>
      </w:r>
      <w:r>
        <w:t xml:space="preserve"> </w:t>
      </w:r>
      <w:r>
        <w:rPr>
          <w:bCs/>
          <w:b/>
        </w:rPr>
        <w:t xml:space="preserve">no keyword hit</w:t>
      </w:r>
      <w:r>
        <w:t xml:space="preserve"> </w:t>
      </w:r>
      <w:r>
        <w:t xml:space="preserve">was therefore removable even though it carried information found nowhere else in the pack.</w:t>
      </w:r>
    </w:p>
    <w:p>
      <w:pPr>
        <w:pStyle w:val="BodyText"/>
      </w:pPr>
      <w:r>
        <w:t xml:space="preserve">The corrected rule (</w:t>
      </w:r>
      <w:r>
        <w:rPr>
          <w:rStyle w:val="VerbatimChar"/>
        </w:rPr>
        <w:t xml:space="preserve">server/lib/model-cost.ts</w:t>
      </w:r>
      <w:r>
        <w:t xml:space="preserve">) trims a passage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it is a true near-duplicate of a passage already kept:</w:t>
      </w:r>
    </w:p>
    <w:p>
      <w:pPr>
        <w:numPr>
          <w:ilvl w:val="0"/>
          <w:numId w:val="1001"/>
        </w:numPr>
        <w:pStyle w:val="Compact"/>
      </w:pPr>
      <w:r>
        <w:t xml:space="preserve">near-duplicate =</w:t>
      </w:r>
      <w:r>
        <w:t xml:space="preserve"> </w:t>
      </w:r>
      <w:r>
        <w:rPr>
          <w:bCs/>
          <w:b/>
        </w:rPr>
        <w:t xml:space="preserve">≥90% k=4 word-shingle containment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NEAR_DUP_SHINGLE_K=4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NEAR_DUP_CONTAINMENT=0.9</w:t>
      </w:r>
      <w:r>
        <w:t xml:space="preserve">) of the candidate’s shingles inside a single already-kept passage;</w:t>
      </w:r>
    </w:p>
    <w:p>
      <w:pPr>
        <w:numPr>
          <w:ilvl w:val="0"/>
          <w:numId w:val="1001"/>
        </w:numPr>
        <w:pStyle w:val="Compact"/>
      </w:pPr>
      <w:r>
        <w:t xml:space="preserve">a passage that is not ≥90% contained in some kept passage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trimmed, regardless of keyword content.</w:t>
      </w:r>
    </w:p>
    <w:p>
      <w:pPr>
        <w:pStyle w:val="FirstParagraph"/>
      </w:pPr>
      <w:r>
        <w:t xml:space="preserve">This is a structural guarantee, not a keyword heuristic: a passage cannot be ≥90% shingle-contained in another and still carry a unique qualifier/date/negation that the kept passage lacks. Default remains</w:t>
      </w:r>
      <w:r>
        <w:t xml:space="preserve"> </w:t>
      </w:r>
      <w:r>
        <w:rPr>
          <w:rStyle w:val="VerbatimChar"/>
        </w:rPr>
        <w:t xml:space="preserve">DEFAULT_CONTEXT_COST_POLICY="shadow"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off</w:t>
      </w:r>
      <w:r>
        <w:t xml:space="preserve">/</w:t>
      </w:r>
      <w:r>
        <w:rPr>
          <w:rStyle w:val="VerbatimChar"/>
        </w:rPr>
        <w:t xml:space="preserve">shadow</w:t>
      </w:r>
      <w:r>
        <w:t xml:space="preserve">/</w:t>
      </w:r>
      <w:r>
        <w:rPr>
          <w:rStyle w:val="VerbatimChar"/>
        </w:rPr>
        <w:t xml:space="preserve">on</w:t>
      </w:r>
      <w:r>
        <w:t xml:space="preserve"> </w:t>
      </w:r>
      <w:r>
        <w:t xml:space="preserve">seam is in</w:t>
      </w:r>
      <w:r>
        <w:t xml:space="preserve"> </w:t>
      </w:r>
      <w:r>
        <w:rPr>
          <w:rStyle w:val="VerbatimChar"/>
        </w:rPr>
        <w:t xml:space="preserve">applyContextTrimPolicy</w:t>
      </w:r>
      <w:r>
        <w:t xml:space="preserve"> </w:t>
      </w:r>
      <w:r>
        <w:t xml:space="preserve">(wired at the B5 seam in</w:t>
      </w:r>
      <w:r>
        <w:t xml:space="preserve"> </w:t>
      </w:r>
      <w:r>
        <w:rPr>
          <w:rStyle w:val="VerbatimChar"/>
        </w:rPr>
        <w:t xml:space="preserve">server/lib/analyzer.ts</w:t>
      </w:r>
      <w:r>
        <w:t xml:space="preserve">). 13 unit tests pass (</w:t>
      </w:r>
      <w:r>
        <w:rPr>
          <w:rStyle w:val="VerbatimChar"/>
        </w:rPr>
        <w:t xml:space="preserve">server/lib/model-cost.test.ts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5" w:name="X5cfcdf37ab941a892921bdc860457f93597b1c7"/>
    <w:p>
      <w:pPr>
        <w:pStyle w:val="Heading2"/>
      </w:pPr>
      <w:r>
        <w:t xml:space="preserve">4. Offline validation against the frozen 1293 corpus</w:t>
      </w:r>
    </w:p>
    <w:p>
      <w:pPr>
        <w:pStyle w:val="FirstParagraph"/>
      </w:pPr>
      <w:r>
        <w:t xml:space="preserve">The proof (</w:t>
      </w:r>
      <w:r>
        <w:rPr>
          <w:rStyle w:val="VerbatimChar"/>
        </w:rPr>
        <w:t xml:space="preserve">server/scripts/gate_b5_offline_proof.ts 1293</w:t>
      </w:r>
      <w:r>
        <w:t xml:space="preserve">, free — no LLM) reconstructs the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production evidence packs over frozen batch 1293 (framework 18</w:t>
      </w:r>
      <w:r>
        <w:t xml:space="preserve"> </w:t>
      </w:r>
      <w:r>
        <w:t xml:space="preserve">“</w:t>
      </w:r>
      <w:r>
        <w:t xml:space="preserve">AI Management</w:t>
      </w:r>
      <w:r>
        <w:t xml:space="preserve">”</w:t>
      </w:r>
      <w:r>
        <w:t xml:space="preserve">; 10 companies × 36 measures =</w:t>
      </w:r>
      <w:r>
        <w:t xml:space="preserve"> </w:t>
      </w:r>
      <w:r>
        <w:rPr>
          <w:bCs/>
          <w:b/>
        </w:rPr>
        <w:t xml:space="preserve">360 cells</w:t>
      </w:r>
      <w:r>
        <w:t xml:space="preserve">) using the real</w:t>
      </w:r>
      <w:r>
        <w:t xml:space="preserve"> </w:t>
      </w:r>
      <w:r>
        <w:rPr>
          <w:rStyle w:val="VerbatimChar"/>
        </w:rPr>
        <w:t xml:space="preserve">summarizeDocuments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buildEvidencePacksForCategory</w:t>
      </w:r>
      <w:r>
        <w:t xml:space="preserve"> </w:t>
      </w:r>
      <w:r>
        <w:t xml:space="preserve">+ A5</w:t>
      </w:r>
      <w:r>
        <w:t xml:space="preserve"> </w:t>
      </w:r>
      <w:r>
        <w:rPr>
          <w:rStyle w:val="VerbatimChar"/>
        </w:rPr>
        <w:t xml:space="preserve">planBoundedExpansion</w:t>
      </w:r>
      <w:r>
        <w:t xml:space="preserve"> </w:t>
      </w:r>
      <w:r>
        <w:t xml:space="preserve">+ B5</w:t>
      </w:r>
      <w:r>
        <w:t xml:space="preserve"> </w:t>
      </w:r>
      <w:r>
        <w:rPr>
          <w:rStyle w:val="VerbatimChar"/>
        </w:rPr>
        <w:t xml:space="preserve">planContextTrim</w:t>
      </w:r>
      <w:r>
        <w:t xml:space="preserve">, in the same seam/order as</w:t>
      </w:r>
      <w:r>
        <w:t xml:space="preserve"> </w:t>
      </w:r>
      <w:r>
        <w:rPr>
          <w:rStyle w:val="VerbatimChar"/>
        </w:rPr>
        <w:t xml:space="preserve">analyzer.ts</w:t>
      </w:r>
      <w:r>
        <w:t xml:space="preserve">. For every cell it checks the hard invariant</w:t>
      </w:r>
      <w:r>
        <w:t xml:space="preserve"> </w:t>
      </w:r>
      <w:r>
        <w:rPr>
          <w:rStyle w:val="VerbatimChar"/>
        </w:rPr>
        <w:t xml:space="preserve">verifyTrimPreservesRecall</w:t>
      </w:r>
      <w:r>
        <w:t xml:space="preserve">: the decisive passages must remain a subset of the kept set and recall / misses must be identical before and after trim.</w:t>
      </w:r>
    </w:p>
    <w:p>
      <w:pPr>
        <w:pStyle w:val="BodyText"/>
      </w:pPr>
      <w:r>
        <w:rPr>
          <w:bCs/>
          <w:b/>
        </w:rPr>
        <w:t xml:space="preserve">Corrected predicate — invariant holds 360/360 (0 violations).</w:t>
      </w:r>
    </w:p>
    <w:bookmarkStart w:id="23" w:name="X33446d20e070676f42242d4dfece47e71f83a3f"/>
    <w:p>
      <w:pPr>
        <w:pStyle w:val="Heading3"/>
      </w:pPr>
      <w:r>
        <w:t xml:space="preserve">4.1 Old vs corrected predicate footprint (frozen 1293, 360 cells)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Old predicate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Corrected predicate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 invariant holds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 / 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 / 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 where trim fired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Passages trimmed (sum)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−870 (kept)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Passages kept (sum)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reduction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−17.74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$ saved / 10-co batch (first-pass)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−$0.16</w:t>
            </w:r>
          </w:p>
        </w:tc>
      </w:tr>
    </w:tbl>
    <w:p>
      <w:pPr>
        <w:pStyle w:val="BodyText"/>
      </w:pPr>
      <w:r>
        <w:t xml:space="preserve">The corrected predicate keeps</w:t>
      </w:r>
      <w:r>
        <w:t xml:space="preserve"> </w:t>
      </w:r>
      <w:r>
        <w:rPr>
          <w:bCs/>
          <w:b/>
        </w:rPr>
        <w:t xml:space="preserve">870 passages the old rule would have dropped</w:t>
      </w:r>
      <w:r>
        <w:t xml:space="preserve"> </w:t>
      </w:r>
      <w:r>
        <w:t xml:space="preserve">— exactly the non-duplicate context the Review warned about — while still passing the recall invariant on every cell. The remaining 7.65% reduction is pure ≥90% near-duplicate removal.</w:t>
      </w:r>
    </w:p>
    <w:bookmarkEnd w:id="23"/>
    <w:bookmarkStart w:id="24" w:name="per-company-corrected-predicate"/>
    <w:p>
      <w:pPr>
        <w:pStyle w:val="Heading3"/>
      </w:pPr>
      <w:r>
        <w:t xml:space="preserve">4.2 Per-company (corrected predicate)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fired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CSX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MAGNA INTERNATIONAL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SOUTHERN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GLOBAL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MARTIN MARIETTA MATERIALS,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DARDEN RESTAURANTS,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BCE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STRYKER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AMPHENOL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AFLAC INCORPORATED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(360 cells)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360/360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7.65%</w:t>
            </w:r>
          </w:p>
        </w:tc>
      </w:tr>
    </w:tbl>
    <w:p>
      <w:pPr>
        <w:pStyle w:val="BodyText"/>
      </w:pPr>
      <w:r>
        <w:rPr>
          <w:bCs/>
          <w:b/>
        </w:rPr>
        <w:t xml:space="preserve">Honesty note (carried from the Review, Issue 2).</w:t>
      </w:r>
      <w:r>
        <w:t xml:space="preserve"> </w:t>
      </w:r>
      <w:r>
        <w:t xml:space="preserve">This invariant uses the measure’s own keyword/title oracle to define</w:t>
      </w:r>
      <w:r>
        <w:t xml:space="preserve"> </w:t>
      </w:r>
      <w:r>
        <w:t xml:space="preserve">“</w:t>
      </w:r>
      <w:r>
        <w:t xml:space="preserve">decisive</w:t>
      </w:r>
      <w:r>
        <w:t xml:space="preserve">”</w:t>
      </w:r>
      <w:r>
        <w:t xml:space="preserve">. It is a valid</w:t>
      </w:r>
      <w:r>
        <w:t xml:space="preserve"> </w:t>
      </w:r>
      <w:r>
        <w:rPr>
          <w:iCs/>
          <w:i/>
        </w:rPr>
        <w:t xml:space="preserve">diagnostic</w:t>
      </w:r>
      <w:r>
        <w:t xml:space="preserve"> </w:t>
      </w:r>
      <w:r>
        <w:t xml:space="preserve">that the corrected predicate drops no decisive passage and no additional misses — and it is a strong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result (≥90% shingle containment).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independent accuracy proof; the Review explicitly calls the keyword oracle</w:t>
      </w:r>
      <w:r>
        <w:t xml:space="preserve"> </w:t>
      </w:r>
      <w:r>
        <w:t xml:space="preserve">“</w:t>
      </w:r>
      <w:r>
        <w:t xml:space="preserve">circular as a proof of accuracy</w:t>
      </w:r>
      <w:r>
        <w:t xml:space="preserve">”</w:t>
      </w:r>
      <w:r>
        <w:t xml:space="preserve">. True accuracy sign-off needs the Issue 2 human-labelled holdout (§6).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f186105d9e5b0b9c4e99b8ecfae77ac22f9a04c"/>
    <w:p>
      <w:pPr>
        <w:pStyle w:val="Heading2"/>
      </w:pPr>
      <w:r>
        <w:t xml:space="preserve">5. Deployed state and verdict-flip accounting (constraint: yes→no / no→yes)</w:t>
      </w:r>
    </w:p>
    <w:p>
      <w:pPr>
        <w:pStyle w:val="FirstParagraph"/>
      </w:pPr>
      <w:r>
        <w:rPr>
          <w:bCs/>
          <w:b/>
        </w:rPr>
        <w:t xml:space="preserve">Production (deployed) B5 mode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shadow</w:t>
      </w:r>
      <w:r>
        <w:rPr>
          <w:bCs/>
          <w:b/>
        </w:rPr>
        <w:t xml:space="preserve"> </w:t>
      </w:r>
      <w:r>
        <w:rPr>
          <w:bCs/>
          <w:b/>
        </w:rPr>
        <w:t xml:space="preserve">on all four targets at the tested commit: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—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1d3aa94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—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1d3aa94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—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1d3aa94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—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1d3aa94</w:t>
            </w:r>
          </w:p>
        </w:tc>
      </w:tr>
    </w:tbl>
    <w:p>
      <w:pPr>
        <w:pStyle w:val="BodyText"/>
      </w:pPr>
      <w:r>
        <w:t xml:space="preserve">Prod worker</w:t>
      </w:r>
      <w:r>
        <w:t xml:space="preserve"> </w:t>
      </w:r>
      <w:r>
        <w:rPr>
          <w:rStyle w:val="VerbatimChar"/>
        </w:rPr>
        <w:t xml:space="preserve">CONTEXT_COST_POLICY = shadow</w:t>
      </w:r>
      <w:r>
        <w:t xml:space="preserve">; health OK on</w:t>
      </w:r>
      <w:r>
        <w:t xml:space="preserve"> </w:t>
      </w:r>
      <w:r>
        <w:rPr>
          <w:rStyle w:val="VerbatimChar"/>
        </w:rPr>
        <w:t xml:space="preserve">companyiq.online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app-production-9929.up.railway.app</w:t>
      </w:r>
      <w:r>
        <w:t xml:space="preserve"> </w:t>
      </w:r>
      <w:r>
        <w:t xml:space="preserve">(</w:t>
      </w:r>
      <w:r>
        <w:rPr>
          <w:rStyle w:val="VerbatimChar"/>
        </w:rPr>
        <w:t xml:space="preserve">{"status":"ok","version":"3.0.0"}</w:t>
      </w:r>
      <w:r>
        <w:t xml:space="preserve">).</w:t>
      </w:r>
    </w:p>
    <w:bookmarkStart w:id="26" w:name="cells-changing-yesno-noyes"/>
    <w:p>
      <w:pPr>
        <w:pStyle w:val="Heading3"/>
      </w:pPr>
      <w:r>
        <w:t xml:space="preserve">Cells changing yes→no / no→yes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Y→N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N→Y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flips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Deployed production vs pre-fix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applies no trim → zero verdict change by 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Measured on-mode (batch 1293 B5-off vs 1294 B5-</w:t>
            </w:r>
            <w:r>
              <w:rPr>
                <w:bCs/>
                <w:b/>
              </w:rPr>
              <w:t xml:space="preserve">on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old</w:t>
            </w:r>
            <w:r>
              <w:t xml:space="preserve"> </w:t>
            </w:r>
            <w:r>
              <w:t xml:space="preserve">predicate)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Issue 1 noise floor (11–19 frozen-corpus flips with no change); not distinguishable from scoring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On-mode,</w:t>
            </w:r>
            <w:r>
              <w:t xml:space="preserve"> </w:t>
            </w:r>
            <w:r>
              <w:rPr>
                <w:bCs/>
                <w:b/>
              </w:rPr>
              <w:t xml:space="preserve">corrected</w:t>
            </w:r>
            <w:r>
              <w:t xml:space="preserve"> </w:t>
            </w:r>
            <w:r>
              <w:t xml:space="preserve">predicate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measured</w:t>
            </w:r>
            <w:r>
              <w:t xml:space="preserve"> </w:t>
            </w:r>
            <w:r>
              <w:t xml:space="preserve">— requires a paid scoring run, which would be confounded by the Issue 1 noise floor and is not authorised</w:t>
            </w:r>
          </w:p>
        </w:tc>
      </w:tr>
    </w:tbl>
    <w:p>
      <w:pPr>
        <w:pStyle w:val="BodyText"/>
      </w:pPr>
      <w:r>
        <w:t xml:space="preserve">The only verdict change reaching production is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(shadow). The only measured on-mode flip count (11) is from the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predicate and sits inside the documented noise floor, so it cannot be read as a real accuracy signal either way. The corrected predicate’s on-mode flip count is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fabricated from a confounded run.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1a01286547de1c186df3f3da80510286f3d4e8f"/>
    <w:p>
      <w:pPr>
        <w:pStyle w:val="Heading2"/>
      </w:pPr>
      <w:r>
        <w:t xml:space="preserve">6. The on-flip gate — why it is unarmed, and the decision for you</w:t>
      </w:r>
    </w:p>
    <w:p>
      <w:pPr>
        <w:pStyle w:val="FirstParagraph"/>
      </w:pPr>
      <w:r>
        <w:t xml:space="preserve">The Review’s gate for turning B5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is: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test against the Issue 2 holdout before turning it back on.</w:t>
      </w:r>
      <w:r>
        <w:rPr>
          <w:iCs/>
          <w:i/>
        </w:rPr>
        <w:t xml:space="preserve">”</w:t>
      </w:r>
      <w:r>
        <w:t xml:space="preserve"> </w:t>
      </w:r>
      <w:r>
        <w:t xml:space="preserve">That gate cannot be armed today:</w:t>
      </w:r>
    </w:p>
    <w:p>
      <w:pPr>
        <w:numPr>
          <w:ilvl w:val="0"/>
          <w:numId w:val="1002"/>
        </w:numPr>
        <w:pStyle w:val="Compact"/>
      </w:pPr>
      <w:r>
        <w:t xml:space="preserve">The Issue 2 holdout is</w:t>
      </w:r>
      <w:r>
        <w:t xml:space="preserve"> </w:t>
      </w:r>
      <w:r>
        <w:rPr>
          <w:bCs/>
          <w:b/>
        </w:rPr>
        <w:t xml:space="preserve">250–300 human-analyst-labelled cells</w:t>
      </w:r>
      <w:r>
        <w:t xml:space="preserve">, labelled blind to model output, including at least two non-English filers (Review Issue 2 §solution; sequence Step 3).</w:t>
      </w:r>
      <w:r>
        <w:t xml:space="preserve"> </w:t>
      </w:r>
      <w:r>
        <w:rPr>
          <w:bCs/>
          <w:b/>
        </w:rPr>
        <w:t xml:space="preserve">It has not been built</w:t>
      </w:r>
      <w:r>
        <w:t xml:space="preserve"> </w:t>
      </w:r>
      <w:r>
        <w:t xml:space="preserve">(no human-label file exists for this roster; the ledger’s own GATE3 caveat confirms</w:t>
      </w:r>
      <w:r>
        <w:t xml:space="preserve"> </w:t>
      </w:r>
      <w:r>
        <w:t xml:space="preserve">“</w:t>
      </w:r>
      <w:r>
        <w:t xml:space="preserve">no adjudicated human-labelled set for this roster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The offline gate CLI (</w:t>
      </w:r>
      <w:r>
        <w:rPr>
          <w:rStyle w:val="VerbatimChar"/>
        </w:rPr>
        <w:t xml:space="preserve">phase2_gate_cli.ts gate</w:t>
      </w:r>
      <w:r>
        <w:t xml:space="preserve">) reports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armed</w:t>
      </w:r>
      <w:r>
        <w:rPr>
          <w:bCs/>
          <w:b/>
        </w:rPr>
        <w:t xml:space="preserve">”</w:t>
      </w:r>
      <w:r>
        <w:t xml:space="preserve"> </w:t>
      </w:r>
      <w:r>
        <w:t xml:space="preserve">without human labels and never fabricates a pass.</w:t>
      </w:r>
    </w:p>
    <w:p>
      <w:pPr>
        <w:numPr>
          <w:ilvl w:val="0"/>
          <w:numId w:val="1002"/>
        </w:numPr>
        <w:pStyle w:val="Compact"/>
      </w:pPr>
      <w:r>
        <w:t xml:space="preserve">A paid shadow-vs-on scoring comparison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substitute: it measures nothing against ground truth, and Issue 1’s noise floor (11–19 flips on a frozen corpus with no code change) would swamp a 7.65%-near-duplicate effect.</w:t>
      </w:r>
    </w:p>
    <w:p>
      <w:pPr>
        <w:pStyle w:val="FirstParagraph"/>
      </w:pPr>
      <w:r>
        <w:rPr>
          <w:bCs/>
          <w:b/>
        </w:rPr>
        <w:t xml:space="preserve">Recommendation: keep production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shadow</w:t>
      </w:r>
      <w:r>
        <w:rPr>
          <w:bCs/>
          <w:b/>
        </w:rPr>
        <w:t xml:space="preserve">.</w:t>
      </w:r>
      <w:r>
        <w:t xml:space="preserve"> </w:t>
      </w:r>
      <w:r>
        <w:t xml:space="preserve">Issue 4’s actual danger — dropping non-duplicate context — is already removed (shadow drops nothing; the corrected predicate is validated and ready). The ~5 cents/company saving is not worth flipping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against an unarmed gate and on absent-data inference.</w:t>
      </w:r>
    </w:p>
    <w:p>
      <w:pPr>
        <w:pStyle w:val="BodyText"/>
      </w:pPr>
      <w:r>
        <w:rPr>
          <w:bCs/>
          <w:b/>
        </w:rPr>
        <w:t xml:space="preserve">Your decision (bounded yes/no):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(A) Keep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shadow</w:t>
      </w:r>
      <w:r>
        <w:rPr>
          <w:bCs/>
          <w:b/>
        </w:rPr>
        <w:t xml:space="preserve"> </w:t>
      </w:r>
      <w:r>
        <w:rPr>
          <w:bCs/>
          <w:b/>
        </w:rPr>
        <w:t xml:space="preserve">(recommended).</w:t>
      </w:r>
      <w:r>
        <w:t xml:space="preserve"> </w:t>
      </w:r>
      <w:r>
        <w:t xml:space="preserve">No verdict risk; revisit the flip when the Issue 2 holdout is built and armed (Review sequence Steps 3 + 5).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(B) Build the Issue 2 holdout, then decide.</w:t>
      </w:r>
      <w:r>
        <w:t xml:space="preserve"> </w:t>
      </w:r>
      <w:r>
        <w:t xml:space="preserve">Larger, mostly-analyst effort (3–5 analyst-days); out of scope for this turn unless you ask. This is the only path that</w:t>
      </w:r>
      <w:r>
        <w:t xml:space="preserve"> </w:t>
      </w:r>
      <w:r>
        <w:rPr>
          <w:iCs/>
          <w:i/>
        </w:rPr>
        <w:t xml:space="preserve">properly</w:t>
      </w:r>
      <w:r>
        <w:t xml:space="preserve"> </w:t>
      </w:r>
      <w:r>
        <w:t xml:space="preserve">arms the gate.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(C) Explicitly override</w:t>
      </w:r>
      <w:r>
        <w:t xml:space="preserve"> </w:t>
      </w:r>
      <w:r>
        <w:t xml:space="preserve">and flip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now, accepting the offline + structural evidence (360/360 recall invariant, ≥90% near-dup containment, 870 more passages kept) as sufficient in place of human labels. This is a one-line env change (</w:t>
      </w:r>
      <w:r>
        <w:rPr>
          <w:rStyle w:val="VerbatimChar"/>
        </w:rPr>
        <w:t xml:space="preserve">CONTEXT_COST_POLICY=on</w:t>
      </w:r>
      <w:r>
        <w:t xml:space="preserve">, auto-redeploys) that I will make</w:t>
      </w:r>
      <w:r>
        <w:t xml:space="preserve"> </w:t>
      </w:r>
      <w:r>
        <w:rPr>
          <w:bCs/>
          <w:b/>
        </w:rPr>
        <w:t xml:space="preserve">only on your explicit instruction</w:t>
      </w:r>
      <w:r>
        <w:t xml:space="preserve"> </w:t>
      </w:r>
      <w:r>
        <w:t xml:space="preserve">— I will not infer this pass from absent data.</w:t>
      </w:r>
    </w:p>
    <w:p>
      <w:r>
        <w:pict>
          <v:rect style="width:0;height:1.5pt" o:hralign="center" o:hrstd="t" o:hr="t"/>
        </w:pict>
      </w:r>
    </w:p>
    <w:bookmarkEnd w:id="28"/>
    <w:bookmarkStart w:id="29" w:name="evidence-index"/>
    <w:p>
      <w:pPr>
        <w:pStyle w:val="Heading2"/>
      </w:pPr>
      <w:r>
        <w:t xml:space="preserve">7. Evidence index</w:t>
      </w:r>
    </w:p>
    <w:p>
      <w:pPr>
        <w:numPr>
          <w:ilvl w:val="0"/>
          <w:numId w:val="1004"/>
        </w:numPr>
        <w:pStyle w:val="Compact"/>
      </w:pPr>
      <w:r>
        <w:t xml:space="preserve">Corrected-predicate proof:</w:t>
      </w:r>
      <w:r>
        <w:t xml:space="preserve"> </w:t>
      </w:r>
      <w:r>
        <w:rPr>
          <w:rStyle w:val="VerbatimChar"/>
        </w:rPr>
        <w:t xml:space="preserve">gate_b5_out/gate_b5_offline_proof.{json,md}</w:t>
      </w:r>
      <w:r>
        <w:t xml:space="preserve"> </w:t>
      </w:r>
      <w:r>
        <w:t xml:space="preserve">(360/360, 7.65%).</w:t>
      </w:r>
    </w:p>
    <w:p>
      <w:pPr>
        <w:numPr>
          <w:ilvl w:val="0"/>
          <w:numId w:val="1004"/>
        </w:numPr>
        <w:pStyle w:val="Compact"/>
      </w:pPr>
      <w:r>
        <w:t xml:space="preserve">Old-predicate proof (backup):</w:t>
      </w:r>
      <w:r>
        <w:t xml:space="preserve"> </w:t>
      </w:r>
      <w:r>
        <w:rPr>
          <w:rStyle w:val="VerbatimChar"/>
        </w:rPr>
        <w:t xml:space="preserve">gate_b5_out/gate_b5_offline_proof.OLDPREDICATE.{json,md}</w:t>
      </w:r>
      <w:r>
        <w:t xml:space="preserve"> </w:t>
      </w:r>
      <w:r>
        <w:t xml:space="preserve">(326 cells, 25.39%).</w:t>
      </w:r>
    </w:p>
    <w:p>
      <w:pPr>
        <w:numPr>
          <w:ilvl w:val="0"/>
          <w:numId w:val="1004"/>
        </w:numPr>
        <w:pStyle w:val="Compact"/>
      </w:pPr>
      <w:r>
        <w:t xml:space="preserve">Measured on-mode flips (old predicate):</w:t>
      </w:r>
      <w:r>
        <w:t xml:space="preserve"> </w:t>
      </w:r>
      <w:r>
        <w:rPr>
          <w:rStyle w:val="VerbatimChar"/>
        </w:rPr>
        <w:t xml:space="preserve">gate_b5_out/b5_flips_1293_vs_1294.{json,md}</w:t>
      </w:r>
      <w:r>
        <w:t xml:space="preserve"> </w:t>
      </w:r>
      <w:r>
        <w:t xml:space="preserve">(Y→N 4, N→Y 7, total 11).</w:t>
      </w:r>
    </w:p>
    <w:p>
      <w:pPr>
        <w:numPr>
          <w:ilvl w:val="0"/>
          <w:numId w:val="1004"/>
        </w:numPr>
        <w:pStyle w:val="Compac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server/lib/model-cost.ts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server/lib/analyzer.ts</w:t>
      </w:r>
      <w:r>
        <w:t xml:space="preserve"> </w:t>
      </w:r>
      <w:r>
        <w:t xml:space="preserve">(B5 seam),</w:t>
      </w:r>
      <w:r>
        <w:t xml:space="preserve"> </w:t>
      </w:r>
      <w:r>
        <w:rPr>
          <w:rStyle w:val="VerbatimChar"/>
        </w:rPr>
        <w:t xml:space="preserve">server/lib/model-cost.test.ts</w:t>
      </w:r>
      <w:r>
        <w:t xml:space="preserve"> </w:t>
      </w:r>
      <w:r>
        <w:t xml:space="preserve">(13 tests).</w:t>
      </w:r>
    </w:p>
    <w:p>
      <w:pPr>
        <w:numPr>
          <w:ilvl w:val="0"/>
          <w:numId w:val="1004"/>
        </w:numPr>
        <w:pStyle w:val="Compact"/>
      </w:pPr>
      <w:r>
        <w:t xml:space="preserve">Commit under test = production:</w:t>
      </w:r>
      <w:r>
        <w:t xml:space="preserve"> </w:t>
      </w:r>
      <w:r>
        <w:rPr>
          <w:rStyle w:val="VerbatimChar"/>
        </w:rPr>
        <w:t xml:space="preserve">1d3aa94</w:t>
      </w:r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2026-10-19T09:16:25Z</dcterms:created>
  <dcterms:modified xsi:type="dcterms:W3CDTF">2026-10-19T09:16:25Z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