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5f190e01130e71f8b774b27efa749d9c10e259"/>
    <w:p>
      <w:pPr>
        <w:pStyle w:val="Heading1"/>
      </w:pPr>
      <w:r>
        <w:t xml:space="preserve">Review package: browser lifetime + stop rule S4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fix/browser-lifetime-and-stop-rule</w:t>
            </w:r>
            <w:r>
              <w:t xml:space="preserve"> </w:t>
            </w:r>
            <w:r>
              <w:t xml:space="preserve">(pushed to origin)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b676c2d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caaa191</w:t>
            </w:r>
            <w:r>
              <w:t xml:space="preserve"> </w:t>
            </w:r>
            <w:r>
              <w:t xml:space="preserve">(fix</w:t>
            </w:r>
            <w:r>
              <w:t xml:space="preserve"> </w:t>
            </w:r>
            <w:r>
              <w:rPr>
                <w:rStyle w:val="VerbatimChar"/>
              </w:rPr>
              <w:t xml:space="preserve">f2288ce</w:t>
            </w:r>
            <w:r>
              <w:t xml:space="preserve"> </w:t>
            </w:r>
            <w:r>
              <w:t xml:space="preserve">+ test/harness commit)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fix-browser-lifetime-and-stop-rule.patch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 format-patch b676c2d..caaa191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WORKER_ISOLATION_ENABLED</w:t>
            </w:r>
            <w:r>
              <w:t xml:space="preserve"> </w:t>
            </w:r>
            <w:r>
              <w:t xml:space="preserve">(fix active only in isolated children),</w:t>
            </w:r>
            <w:r>
              <w:t xml:space="preserve"> </w:t>
            </w:r>
            <w:r>
              <w:rPr>
                <w:rStyle w:val="VerbatimChar"/>
              </w:rPr>
              <w:t xml:space="preserve">BATCH_STOP_RULE_FAILED_JOBS</w:t>
            </w:r>
            <w:r>
              <w:t xml:space="preserve"> </w:t>
            </w:r>
            <w:r>
              <w:t xml:space="preserve">(stop rule). Both are off by default, so production behaviour is unchanged until one is set.</w:t>
            </w:r>
          </w:p>
        </w:tc>
      </w:tr>
    </w:tbl>
    <w:bookmarkStart w:id="23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BRANCH_DIFF.md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Commits, files, what changed in</w:t>
            </w:r>
            <w:r>
              <w:t xml:space="preserve"> </w:t>
            </w:r>
            <w:r>
              <w:rPr>
                <w:rStyle w:val="VerbatimChar"/>
              </w:rPr>
              <w:t xml:space="preserve">processor.ts</w:t>
            </w:r>
            <w:r>
              <w:t xml:space="preserve">/</w:t>
            </w:r>
            <w:r>
              <w:rPr>
                <w:rStyle w:val="VerbatimChar"/>
              </w:rPr>
              <w:t xml:space="preserve">worker.ts</w:t>
            </w:r>
            <w:r>
              <w:t xml:space="preserve">/</w:t>
            </w:r>
            <w:r>
              <w:rPr>
                <w:rStyle w:val="VerbatimChar"/>
              </w:rPr>
              <w:t xml:space="preserve">batch-stop-rule.ts</w:t>
            </w:r>
            <w:r>
              <w:t xml:space="preserve">, and review focus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TEST_RESULTS.md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Before/after repro (unlimited and TasksMax=400), new tests, 11 regression suites, integration suite, stop-rule outcome, tsc, what is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evidence/batch1276-url-reconciliation.md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Batch 1276: failed, then recovered, then residual gap per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evidence/browser-lifetime-candidate/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repro JSON and logs for the four worktree runs, plus</w:t>
            </w:r>
            <w:r>
              <w:t xml:space="preserve"> </w:t>
            </w:r>
            <w:r>
              <w:rPr>
                <w:rStyle w:val="VerbatimChar"/>
              </w:rPr>
              <w:t xml:space="preserve">wt-run.sh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evidence/regression-caaa191/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suite log, tsc outputs (base and candidate), integration logs and JSON</w:t>
            </w:r>
          </w:p>
        </w:tc>
      </w:tr>
    </w:tbl>
    <w:bookmarkEnd w:id="23"/>
    <w:bookmarkStart w:id="24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rPr>
          <w:bCs/>
          <w:b/>
        </w:rPr>
        <w:t xml:space="preserve">Live browsers.</w:t>
      </w:r>
    </w:p>
    <w:p>
      <w:pPr>
        <w:numPr>
          <w:ilvl w:val="0"/>
          <w:numId w:val="1001"/>
        </w:numPr>
        <w:pStyle w:val="Compact"/>
      </w:pPr>
      <w:r>
        <w:t xml:space="preserve">With 1 browser permit, the base keeps up to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Chromium instances alive (one per child), and the candidate keeps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Threads fell from 550 to 205 and summed RSS from 4.9 GB to 2.0 GB, with no change in wall time, admission wait or permit hold.</w:t>
      </w:r>
    </w:p>
    <w:p>
      <w:pPr>
        <w:pStyle w:val="FirstParagraph"/>
      </w:pPr>
      <w:r>
        <w:rPr>
          <w:bCs/>
          <w:b/>
        </w:rPr>
        <w:t xml:space="preserve">Under a 400-task cgroup cap (TasksMax=400).</w:t>
      </w:r>
    </w:p>
    <w:p>
      <w:pPr>
        <w:numPr>
          <w:ilvl w:val="0"/>
          <w:numId w:val="1002"/>
        </w:numPr>
        <w:pStyle w:val="Compact"/>
      </w:pPr>
      <w:r>
        <w:t xml:space="preserve">The base failed</w:t>
      </w:r>
      <w:r>
        <w:t xml:space="preserve"> </w:t>
      </w:r>
      <w:r>
        <w:rPr>
          <w:bCs/>
          <w:b/>
        </w:rPr>
        <w:t xml:space="preserve">4/12</w:t>
      </w:r>
      <w:r>
        <w:t xml:space="preserve"> </w:t>
      </w:r>
      <w:r>
        <w:t xml:space="preserve">jobs. Those documents were never fetched, after Chromium launch failures and protocol timeouts, and the run took 3.9× as long.</w:t>
      </w:r>
    </w:p>
    <w:p>
      <w:pPr>
        <w:numPr>
          <w:ilvl w:val="0"/>
          <w:numId w:val="1002"/>
        </w:numPr>
        <w:pStyle w:val="Compact"/>
      </w:pPr>
      <w:r>
        <w:t xml:space="preserve">The candidate ran</w:t>
      </w:r>
      <w:r>
        <w:t xml:space="preserve"> </w:t>
      </w:r>
      <w:r>
        <w:rPr>
          <w:bCs/>
          <w:b/>
        </w:rPr>
        <w:t xml:space="preserve">12/12</w:t>
      </w:r>
      <w:r>
        <w:t xml:space="preserve"> </w:t>
      </w:r>
      <w:r>
        <w:t xml:space="preserve">with unchanged timing.</w:t>
      </w:r>
    </w:p>
    <w:p>
      <w:pPr>
        <w:pStyle w:val="FirstParagraph"/>
      </w:pPr>
      <w:r>
        <w:rPr>
          <w:bCs/>
          <w:b/>
        </w:rPr>
        <w:t xml:space="preserve">Ordering.</w:t>
      </w:r>
      <w:r>
        <w:t xml:space="preserve"> </w:t>
      </w:r>
      <w:r>
        <w:rPr>
          <w:rStyle w:val="VerbatimChar"/>
        </w:rPr>
        <w:t xml:space="preserve">browser-close-order.test.ts</w:t>
      </w:r>
      <w:r>
        <w:t xml:space="preserve"> </w:t>
      </w:r>
      <w:r>
        <w:t xml:space="preserve">(4/4) shows that Chromium is gone before the permit returns on the success, fetch-failure, cancellation and child-death paths. A mutation check showed that releasing the permit first makes these tests fail.</w:t>
      </w:r>
    </w:p>
    <w:p>
      <w:pPr>
        <w:pStyle w:val="BodyText"/>
      </w:pPr>
      <w:r>
        <w:rPr>
          <w:bCs/>
          <w:b/>
        </w:rPr>
        <w:t xml:space="preserve">Regressions.</w:t>
      </w:r>
    </w:p>
    <w:p>
      <w:pPr>
        <w:numPr>
          <w:ilvl w:val="0"/>
          <w:numId w:val="1003"/>
        </w:numPr>
        <w:pStyle w:val="Compact"/>
      </w:pPr>
      <w:r>
        <w:t xml:space="preserve">All 11 existing suites passed with the same counts as the previous baseline. tsc reports 62 errors on both base and candidate, with an identical error set.</w:t>
      </w:r>
    </w:p>
    <w:p>
      <w:pPr>
        <w:numPr>
          <w:ilvl w:val="0"/>
          <w:numId w:val="1003"/>
        </w:numPr>
        <w:pStyle w:val="Compact"/>
      </w:pPr>
      <w:r>
        <w:t xml:space="preserve">Integration (real PG/Redis/BullMQ/Chromium): 1 of 2 candidate runs passed 11/11. The other failed 2 harness process-count checks because of one extra non-Chromium direct child of the test process, likely tsx’s esbuild service (hypothesis; details in TEST_RESULTS §3). The base passed 11/11.</w:t>
      </w:r>
    </w:p>
    <w:p>
      <w:pPr>
        <w:pStyle w:val="FirstParagraph"/>
      </w:pPr>
      <w:r>
        <w:rPr>
          <w:bCs/>
          <w:b/>
        </w:rPr>
        <w:t xml:space="preserve">Stop rule.</w:t>
      </w:r>
      <w:r>
        <w:t xml:space="preserve"> </w:t>
      </w:r>
      <w:r>
        <w:t xml:space="preserve">In the batch-1276 shape, the rule off means 13 jobs exhaust retries (39 failed attempts). With</w:t>
      </w:r>
      <w:r>
        <w:t xml:space="preserve"> </w:t>
      </w:r>
      <w:r>
        <w:rPr>
          <w:rStyle w:val="VerbatimChar"/>
        </w:rPr>
        <w:t xml:space="preserve">BATCH_STOP_RULE_FAILED_JOBS=2</w:t>
      </w:r>
      <w:r>
        <w:t xml:space="preserve">, the batch is cancelled at the 2nd failed job, before any retry is exhausted.</w:t>
      </w:r>
    </w:p>
    <w:p>
      <w:pPr>
        <w:pStyle w:val="BodyText"/>
      </w:pPr>
      <w:r>
        <w:rPr>
          <w:bCs/>
          <w:b/>
        </w:rPr>
        <w:t xml:space="preserve">Coverage impact (batch 1276).</w:t>
      </w:r>
    </w:p>
    <w:p>
      <w:pPr>
        <w:numPr>
          <w:ilvl w:val="0"/>
          <w:numId w:val="1004"/>
        </w:numPr>
        <w:pStyle w:val="Compact"/>
      </w:pPr>
      <w:r>
        <w:t xml:space="preserve">95 failed URLs: 26 recovered by fallback, 20 ok in DB without a logged recovery, and a</w:t>
      </w:r>
      <w:r>
        <w:t xml:space="preserve"> </w:t>
      </w:r>
      <w:r>
        <w:rPr>
          <w:bCs/>
          <w:b/>
        </w:rPr>
        <w:t xml:space="preserve">49-URL residual gap</w:t>
      </w:r>
      <w:r>
        <w:t xml:space="preserve"> </w:t>
      </w:r>
      <w:r>
        <w:t xml:space="preserve">(12.5% of the attempted corpus).</w:t>
      </w:r>
    </w:p>
    <w:p>
      <w:pPr>
        <w:numPr>
          <w:ilvl w:val="0"/>
          <w:numId w:val="1004"/>
        </w:numPr>
        <w:pStyle w:val="Compact"/>
      </w:pPr>
      <w:r>
        <w:t xml:space="preserve">Southern lost 10/27 (37%), all after browser-launch failures. That is the clearest coverage loss consistent with the browser-lifetime defect. It is an inference from log tags, not a measured causal link.</w:t>
      </w:r>
    </w:p>
    <w:bookmarkEnd w:id="24"/>
    <w:bookmarkStart w:id="25" w:name="claims-kept-narrow"/>
    <w:p>
      <w:pPr>
        <w:pStyle w:val="Heading2"/>
      </w:pPr>
      <w:r>
        <w:t xml:space="preserve">Claims kept narrow</w:t>
      </w:r>
    </w:p>
    <w:p>
      <w:pPr>
        <w:numPr>
          <w:ilvl w:val="0"/>
          <w:numId w:val="1005"/>
        </w:numPr>
        <w:pStyle w:val="Compact"/>
      </w:pPr>
      <w:r>
        <w:t xml:space="preserve">The production SIGABRT signature 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reproduced locally. Locally we reproduced the launch-failure / starvation mode under a task cap.</w:t>
      </w:r>
    </w:p>
    <w:p>
      <w:pPr>
        <w:numPr>
          <w:ilvl w:val="0"/>
          <w:numId w:val="1005"/>
        </w:numPr>
        <w:pStyle w:val="Compact"/>
      </w:pPr>
      <w:r>
        <w:t xml:space="preserve">Not run on Railway or at production settings. No real web fetches or LLM providers were used.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BRANCH_DIFF.md" TargetMode="External" /><Relationship Type="http://schemas.openxmlformats.org/officeDocument/2006/relationships/hyperlink" Id="rId21" Target="TEST_RESULTS.md" TargetMode="External" /><Relationship Type="http://schemas.openxmlformats.org/officeDocument/2006/relationships/hyperlink" Id="rId22" Target="evidence/batch1276-url-reconcili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RANCH_DIFF.md" TargetMode="External" /><Relationship Type="http://schemas.openxmlformats.org/officeDocument/2006/relationships/hyperlink" Id="rId21" Target="TEST_RESULTS.md" TargetMode="External" /><Relationship Type="http://schemas.openxmlformats.org/officeDocument/2006/relationships/hyperlink" Id="rId22" Target="evidence/batch1276-url-reconcili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2026-10-12T15:25:55Z</dcterms:created>
  <dcterms:modified xsi:type="dcterms:W3CDTF">2026-10-12T15:25:55Z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