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2a43d45ce09b2492285d81876d401c3fff323d"/>
    <w:p>
      <w:pPr>
        <w:pStyle w:val="Heading1"/>
      </w:pPr>
      <w:r>
        <w:t xml:space="preserve">Deliverable 45 — Free read-only measurement: the true binding ceiling on processing pace</w:t>
      </w:r>
    </w:p>
    <w:p>
      <w:pPr>
        <w:pStyle w:val="FirstParagraph"/>
      </w:pPr>
      <w:r>
        <w:rPr>
          <w:iCs/>
          <w:i/>
        </w:rPr>
        <w:t xml:space="preserve">Measured 2026-10-20 live against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production</w:t>
      </w:r>
      <w:r>
        <w:rPr>
          <w:iCs/>
          <w:i/>
        </w:rPr>
        <w:t xml:space="preserve"> </w:t>
      </w:r>
      <w:r>
        <w:rPr>
          <w:iCs/>
          <w:i/>
        </w:rPr>
        <w:t xml:space="preserve">(Railway project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db04e5b1</w:t>
      </w:r>
      <w:r>
        <w:rPr>
          <w:iCs/>
          <w:i/>
        </w:rPr>
        <w:t xml:space="preserve">, prod env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c1166ef6</w:t>
      </w:r>
      <w:r>
        <w:rPr>
          <w:iCs/>
          <w:i/>
        </w:rPr>
        <w:t xml:space="preserve">), app + worker both running SHA</w:t>
      </w:r>
      <w:r>
        <w:rPr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7ccf8f6</w:t>
      </w:r>
      <w:r>
        <w:rPr>
          <w:iCs/>
          <w:i/>
        </w:rPr>
        <w:t xml:space="preserve"> </w:t>
      </w:r>
      <w:r>
        <w:rPr>
          <w:iCs/>
          <w:i/>
        </w:rPr>
        <w:t xml:space="preserve">(= local HEAD = origin/main, worker deployment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82f9d80e</w:t>
      </w:r>
      <w:r>
        <w:rPr>
          <w:iCs/>
          <w:i/>
        </w:rPr>
        <w:t xml:space="preserve">, SUCCESS). All observations are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read-only</w:t>
      </w:r>
      <w:r>
        <w:rPr>
          <w:iCs/>
          <w:i/>
        </w:rPr>
        <w:t xml:space="preserve">: live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pg_stat_activity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SHOW</w:t>
      </w:r>
      <w:r>
        <w:rPr>
          <w:iCs/>
          <w:i/>
        </w:rPr>
        <w:t xml:space="preserve"> </w:t>
      </w:r>
      <w:r>
        <w:rPr>
          <w:iCs/>
          <w:i/>
        </w:rPr>
        <w:t xml:space="preserve">queries over the public DB proxy, and the worker’s own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[DIAG]</w:t>
      </w:r>
      <w:r>
        <w:rPr>
          <w:iCs/>
          <w:i/>
        </w:rPr>
        <w:t xml:space="preserve"> </w:t>
      </w:r>
      <w:r>
        <w:rPr>
          <w:iCs/>
          <w:i/>
        </w:rPr>
        <w:t xml:space="preserve">telemetry pulled from Railway deployment logs. No writes, no env changes, no scoring batch, nothing that touches batch 1297.</w:t>
      </w:r>
    </w:p>
    <w:bookmarkStart w:id="20" w:name="what-was-asked"/>
    <w:p>
      <w:pPr>
        <w:pStyle w:val="Heading2"/>
      </w:pPr>
      <w:r>
        <w:t xml:space="preserve">1. What was asked</w:t>
      </w:r>
    </w:p>
    <w:p>
      <w:pPr>
        <w:pStyle w:val="FirstParagraph"/>
      </w:pPr>
      <w:r>
        <w:t xml:space="preserve">Before committing to any replica / concurrency / pool change, find — empirically, for free —</w:t>
      </w:r>
      <w:r>
        <w:t xml:space="preserve"> </w:t>
      </w:r>
      <w:r>
        <w:rPr>
          <w:bCs/>
          <w:b/>
        </w:rPr>
        <w:t xml:space="preserve">which resource ceiling binds throughput first</w:t>
      </w:r>
      <w:r>
        <w:t xml:space="preserve">: Postgres connections, the DeepSeek LLM account rate limit, search quota, or browser memory. The prior B6 inventory (</w:t>
      </w:r>
      <w:r>
        <w:rPr>
          <w:rStyle w:val="VerbatimChar"/>
        </w:rPr>
        <w:t xml:space="preserve">gate_b6_out/</w:t>
      </w:r>
      <w:r>
        <w:t xml:space="preserve">, Oct 18) characterised the</w:t>
      </w:r>
      <w:r>
        <w:t xml:space="preserve"> </w:t>
      </w:r>
      <w:r>
        <w:rPr>
          <w:bCs/>
          <w:b/>
        </w:rPr>
        <w:t xml:space="preserve">DB</w:t>
      </w:r>
      <w:r>
        <w:t xml:space="preserve"> </w:t>
      </w:r>
      <w:r>
        <w:t xml:space="preserve">ceiling by arithmetic but left</w:t>
      </w:r>
      <w:r>
        <w:t xml:space="preserve"> </w:t>
      </w:r>
      <w:r>
        <w:rPr>
          <w:rStyle w:val="VerbatimChar"/>
        </w:rPr>
        <w:t xml:space="preserve">connectionsPerJob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(not measured) and explicitly bracketed the</w:t>
      </w:r>
      <w:r>
        <w:t xml:space="preserve"> </w:t>
      </w:r>
      <w:r>
        <w:rPr>
          <w:bCs/>
          <w:b/>
        </w:rPr>
        <w:t xml:space="preserve">LLM account cap out of scope</w:t>
      </w:r>
      <w:r>
        <w:t xml:space="preserve">. That cap was the suspected true first-binder. This measurement closes both gaps with live numbers.</w:t>
      </w:r>
    </w:p>
    <w:bookmarkEnd w:id="20"/>
    <w:bookmarkStart w:id="21" w:name="measurement-window"/>
    <w:p>
      <w:pPr>
        <w:pStyle w:val="Heading2"/>
      </w:pPr>
      <w:r>
        <w:t xml:space="preserve">2. Measurement window</w:t>
      </w:r>
    </w:p>
    <w:p>
      <w:pPr>
        <w:pStyle w:val="FirstParagraph"/>
      </w:pPr>
      <w:r>
        <w:t xml:space="preserve">The worker telemetry covers</w:t>
      </w:r>
      <w:r>
        <w:t xml:space="preserve"> </w:t>
      </w:r>
      <w:r>
        <w:rPr>
          <w:bCs/>
          <w:b/>
        </w:rPr>
        <w:t xml:space="preserve">23:34–00:11 UTC</w:t>
      </w:r>
      <w:r>
        <w:t xml:space="preserve"> </w:t>
      </w:r>
      <w:r>
        <w:t xml:space="preserve">(~37 min), the active second half of production batch</w:t>
      </w:r>
      <w:r>
        <w:t xml:space="preserve"> </w:t>
      </w:r>
      <w:r>
        <w:rPr>
          <w:bCs/>
          <w:b/>
        </w:rPr>
        <w:t xml:space="preserve">1297</w:t>
      </w:r>
      <w:r>
        <w:t xml:space="preserve"> </w:t>
      </w:r>
      <w:r>
        <w:t xml:space="preserve">(50 companies, framework 19). During 23:34–23:40 multiple companies were processing concurrently (Marriott, Stora Enso, …) — i.e. </w:t>
      </w:r>
      <w:r>
        <w:rPr>
          <w:bCs/>
          <w:b/>
        </w:rPr>
        <w:t xml:space="preserve">real concurrency-4 load</w:t>
      </w:r>
      <w:r>
        <w:t xml:space="preserve">, not idle — so the numbers below are load numbers, not a quiet baseline. By the tail (00:08+) the batch was down to its last company (China Three Gorges). Where a dimension could only be seen at low load, it is flagged.</w:t>
      </w:r>
    </w:p>
    <w:bookmarkEnd w:id="21"/>
    <w:bookmarkStart w:id="26" w:name="findings-per-resource-actual-numbers"/>
    <w:p>
      <w:pPr>
        <w:pStyle w:val="Heading2"/>
      </w:pPr>
      <w:r>
        <w:t xml:space="preserve">3. Findings per resource (actual numbers)</w:t>
      </w:r>
    </w:p>
    <w:bookmarkStart w:id="22" w:name="X1ee00cd33aa37f3b2d8cafb5eca4e2810d9ada3"/>
    <w:p>
      <w:pPr>
        <w:pStyle w:val="Heading3"/>
      </w:pPr>
      <w:r>
        <w:t xml:space="preserve">3.1 Postgres connections — NOT binding, with large headroom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(live)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superuser_reserved_connections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(live)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Usable non-superuser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100 − 3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main pool</w:t>
            </w:r>
            <w:r>
              <w:t xml:space="preserve"> </w:t>
            </w:r>
            <w:r>
              <w:rPr>
                <w:rStyle w:val="VerbatimChar"/>
              </w:rPr>
              <w:t xml:space="preserve">pool_max</w:t>
            </w:r>
            <w:r>
              <w:t xml:space="preserve"> </w:t>
            </w:r>
            <w:r>
              <w:t xml:space="preserve">(per job child)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[DIAG][db-op-sample]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pool</w:t>
            </w:r>
            <w:r>
              <w:t xml:space="preserve"> </w:t>
            </w:r>
            <w:r>
              <w:rPr>
                <w:bCs/>
                <w:b/>
              </w:rPr>
              <w:t xml:space="preserve">in use</w:t>
            </w:r>
            <w:r>
              <w:t xml:space="preserve"> </w:t>
            </w:r>
            <w:r>
              <w:t xml:space="preserve">under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</w:t>
            </w:r>
            <w:r>
              <w:t xml:space="preserve"> </w:t>
            </w:r>
            <w:r>
              <w:t xml:space="preserve">(mean 1.75)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[DIAG][db-op-sample]</w:t>
            </w:r>
            <w:r>
              <w:t xml:space="preserve">, 12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Queued checkouts (</w:t>
            </w:r>
            <w:r>
              <w:rPr>
                <w:rStyle w:val="VerbatimChar"/>
              </w:rPr>
              <w:t xml:space="preserve">waiting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(every sample)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[DIAG][db-op-sample]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checkout_wait_ms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(max and mean)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[DIAG][db-op-sample]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backends on</w:t>
            </w:r>
            <w:r>
              <w:t xml:space="preserve"> </w:t>
            </w:r>
            <w:r>
              <w:rPr>
                <w:rStyle w:val="VerbatimChar"/>
              </w:rPr>
              <w:t xml:space="preserve">companyiq_v3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pg_stat_activity</w:t>
            </w:r>
          </w:p>
        </w:tc>
      </w:tr>
    </w:tbl>
    <w:p>
      <w:pPr>
        <w:pStyle w:val="BodyText"/>
      </w:pPr>
      <w:r>
        <w:t xml:space="preserve">The worker main pool runs at</w:t>
      </w:r>
      <w:r>
        <w:t xml:space="preserve"> </w:t>
      </w:r>
      <w:r>
        <w:rPr>
          <w:bCs/>
          <w:b/>
        </w:rPr>
        <w:t xml:space="preserve">1–2 of 4</w:t>
      </w:r>
      <w:r>
        <w:t xml:space="preserve"> </w:t>
      </w:r>
      <w:r>
        <w:t xml:space="preserve">connections per job child 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queued checkouts and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checkout wait — even during concurrent processing. The</w:t>
      </w:r>
      <w:r>
        <w:t xml:space="preserve"> </w:t>
      </w:r>
      <w:r>
        <w:rPr>
          <w:rStyle w:val="VerbatimChar"/>
        </w:rPr>
        <w:t xml:space="preserve">pool_max=4</w:t>
      </w:r>
      <w:r>
        <w:t xml:space="preserve"> </w:t>
      </w:r>
      <w:r>
        <w:t xml:space="preserve">observed live is the</w:t>
      </w:r>
      <w:r>
        <w:t xml:space="preserve"> </w:t>
      </w:r>
      <w:r>
        <w:rPr>
          <w:bCs/>
          <w:b/>
        </w:rPr>
        <w:t xml:space="preserve">child-isolation partition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PG_POOL_MAX=20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floor((20 − parent_reserve) / WORKER_CONCURRENCY)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floor(16/4)=4</w:t>
      </w:r>
      <w:r>
        <w:t xml:space="preserve">), which</w:t>
      </w:r>
      <w:r>
        <w:t xml:space="preserve"> </w:t>
      </w:r>
      <w:r>
        <w:rPr>
          <w:bCs/>
          <w:b/>
        </w:rPr>
        <w:t xml:space="preserve">empirically validates</w:t>
      </w:r>
      <w:r>
        <w:t xml:space="preserve"> </w:t>
      </w:r>
      <w:r>
        <w:t xml:space="preserve">B6’s</w:t>
      </w:r>
      <w:r>
        <w:t xml:space="preserve"> </w:t>
      </w:r>
      <w:r>
        <w:rPr>
          <w:rStyle w:val="VerbatimChar"/>
        </w:rPr>
        <w:t xml:space="preserve">connectionsPerJob ≈ 2</w:t>
      </w:r>
      <w:r>
        <w:t xml:space="preserve"> </w:t>
      </w:r>
      <w:r>
        <w:t xml:space="preserve">assumption. DB is nowhere near its 97-usable ceiling at current scale.</w:t>
      </w:r>
    </w:p>
    <w:bookmarkEnd w:id="22"/>
    <w:bookmarkStart w:id="23" w:name="Xd44d746f109e4ab955827dfa3f9a125c6116f3b"/>
    <w:p>
      <w:pPr>
        <w:pStyle w:val="Heading3"/>
      </w:pPr>
      <w:r>
        <w:t xml:space="preserve">3.2 Per-replica LLM concurrency gate (</w:t>
      </w:r>
      <w:r>
        <w:rPr>
          <w:rStyle w:val="VerbatimChar"/>
        </w:rPr>
        <w:t xml:space="preserve">max=8</w:t>
      </w:r>
      <w:r>
        <w:t xml:space="preserve">) — the only resource that showed back-pressure</w:t>
      </w:r>
    </w:p>
    <w:p>
      <w:pPr>
        <w:pStyle w:val="FirstParagraph"/>
      </w:pPr>
      <w:r>
        <w:rPr>
          <w:rStyle w:val="VerbatimChar"/>
        </w:rPr>
        <w:t xml:space="preserve">[DIAG][llm-permits] held=… waiting=… max=8</w:t>
      </w:r>
      <w:r>
        <w:t xml:space="preserve">, 295 samples: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size (per replica)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 — mean / max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0.60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 at FULL (</w:t>
            </w:r>
            <w:r>
              <w:rPr>
                <w:rStyle w:val="VerbatimChar"/>
              </w:rPr>
              <w:t xml:space="preserve">held=8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 with jobs WAITING (</w:t>
            </w:r>
            <w:r>
              <w:rPr>
                <w:rStyle w:val="VerbatimChar"/>
              </w:rPr>
              <w:t xml:space="preserve">waiting&gt;0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jobs waiting on a permit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gate observed to produce queueing. It saturates (</w:t>
      </w:r>
      <w:r>
        <w:rPr>
          <w:rStyle w:val="VerbatimChar"/>
        </w:rPr>
        <w:t xml:space="preserve">held=8</w:t>
      </w:r>
      <w:r>
        <w:t xml:space="preserve">, up to 5 waiting) only</w:t>
      </w:r>
      <w:r>
        <w:t xml:space="preserve"> </w:t>
      </w:r>
      <w:r>
        <w:rPr>
          <w:bCs/>
          <w:b/>
        </w:rPr>
        <w:t xml:space="preserve">transiently</w:t>
      </w:r>
      <w:r>
        <w:t xml:space="preserve"> </w:t>
      </w:r>
      <w:r>
        <w:t xml:space="preserve">during bursts — 98% of the time it is below capacity, mean 0.6/8. Near-to-binding, but not binding at 1 replica.</w:t>
      </w:r>
    </w:p>
    <w:bookmarkEnd w:id="23"/>
    <w:bookmarkStart w:id="24" w:name="X58fd4e2be61c1009d899c3a5671da4b8d125ee8"/>
    <w:p>
      <w:pPr>
        <w:pStyle w:val="Heading3"/>
      </w:pPr>
      <w:r>
        <w:t xml:space="preserve">3.3 DeepSeek LLM</w:t>
      </w:r>
      <w:r>
        <w:t xml:space="preserve"> </w:t>
      </w:r>
      <w:r>
        <w:rPr>
          <w:bCs/>
          <w:b/>
        </w:rPr>
        <w:t xml:space="preserve">account</w:t>
      </w:r>
      <w:r>
        <w:t xml:space="preserve"> </w:t>
      </w:r>
      <w:r>
        <w:t xml:space="preserve">rate limit (shared/global) — NOT hit; absolute ceiling UNMEASURED</w:t>
      </w:r>
    </w:p>
    <w:p>
      <w:pPr>
        <w:pStyle w:val="FirstParagraph"/>
      </w:pPr>
      <w:r>
        <w:t xml:space="preserve">Across the 37-min window at concurrency 4, there was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real rate-limit event —</w:t>
      </w:r>
      <w:r>
        <w:t xml:space="preserve"> </w:t>
      </w:r>
      <w:r>
        <w:rPr>
          <w:rStyle w:val="VerbatimChar"/>
        </w:rPr>
        <w:t xml:space="preserve">[AI] Fallback mistral-or: … status code 429</w:t>
      </w:r>
      <w:r>
        <w:t xml:space="preserve"> </w:t>
      </w:r>
      <w:r>
        <w:t xml:space="preserve">— on a</w:t>
      </w:r>
      <w:r>
        <w:t xml:space="preserve"> </w:t>
      </w:r>
      <w:r>
        <w:rPr>
          <w:iCs/>
          <w:i/>
        </w:rPr>
        <w:t xml:space="preserve">fallback</w:t>
      </w:r>
      <w:r>
        <w:t xml:space="preserve"> </w:t>
      </w:r>
      <w:r>
        <w:t xml:space="preserve">provider, not DeepSeek. DeepSeek primary</w:t>
      </w:r>
      <w:r>
        <w:t xml:space="preserve"> </w:t>
      </w:r>
      <w:r>
        <w:rPr>
          <w:bCs/>
          <w:b/>
        </w:rPr>
        <w:t xml:space="preserve">never rate-limited</w:t>
      </w:r>
      <w:r>
        <w:t xml:space="preserve">. The other provider failures were</w:t>
      </w:r>
      <w:r>
        <w:t xml:space="preserve"> </w:t>
      </w:r>
      <w:r>
        <w:rPr>
          <w:bCs/>
          <w:b/>
        </w:rPr>
        <w:t xml:space="preserve">output truncation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finish_reason=length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), a content-length issue,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rate ceiling.</w:t>
      </w:r>
    </w:p>
    <w:p>
      <w:pPr>
        <w:pStyle w:val="BodyText"/>
      </w:pPr>
      <w:r>
        <w:t xml:space="preserve">Conclusion: at ~0.6 mean / 8 peak concurrent LLM calls on one replica, the DeepSeek account cap was</w:t>
      </w:r>
      <w:r>
        <w:t xml:space="preserve"> </w:t>
      </w:r>
      <w:r>
        <w:rPr>
          <w:bCs/>
          <w:b/>
        </w:rPr>
        <w:t xml:space="preserve">not reached</w:t>
      </w:r>
      <w:r>
        <w:t xml:space="preserve">. We therefore know current demand is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account ceiling, but its</w:t>
      </w:r>
      <w:r>
        <w:t xml:space="preserve"> </w:t>
      </w:r>
      <w:r>
        <w:rPr>
          <w:bCs/>
          <w:b/>
        </w:rPr>
        <w:t xml:space="preserve">absolute value is INCONCLUSIVE</w:t>
      </w:r>
      <w:r>
        <w:t xml:space="preserve"> </w:t>
      </w:r>
      <w:r>
        <w:t xml:space="preserve">— it cannot be extrapolated from a load that never touched it. Measuring it requires deliberately ramping concurrent calls until the 429 rate rises, which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read-only observation.</w:t>
      </w:r>
    </w:p>
    <w:bookmarkEnd w:id="24"/>
    <w:bookmarkStart w:id="25" w:name="browser-pool-memory-not-binding"/>
    <w:p>
      <w:pPr>
        <w:pStyle w:val="Heading3"/>
      </w:pPr>
      <w:r>
        <w:t xml:space="preserve">3.4 Browser pool / memory — NOT binding</w:t>
      </w:r>
    </w:p>
    <w:p>
      <w:pPr>
        <w:pStyle w:val="FirstParagraph"/>
      </w:pPr>
      <w:r>
        <w:t xml:space="preserve">Browser permit holders</w:t>
      </w:r>
      <w:r>
        <w:t xml:space="preserve"> </w:t>
      </w:r>
      <w:r>
        <w:rPr>
          <w:bCs/>
          <w:b/>
        </w:rPr>
        <w:t xml:space="preserve">max 1</w:t>
      </w:r>
      <w:r>
        <w:t xml:space="preserve"> </w:t>
      </w:r>
      <w:r>
        <w:t xml:space="preserve">(mean 1.0); policy-family slots</w:t>
      </w:r>
      <w:r>
        <w:t xml:space="preserve"> </w:t>
      </w:r>
      <w:r>
        <w:rPr>
          <w:bCs/>
          <w:b/>
        </w:rPr>
        <w:t xml:space="preserve">7/10</w:t>
      </w:r>
      <w:r>
        <w:t xml:space="preserve"> </w:t>
      </w:r>
      <w:r>
        <w:t xml:space="preserve">used with 173 non-policy slots free;</w:t>
      </w:r>
      <w:r>
        <w:t xml:space="preserve"> </w:t>
      </w:r>
      <w:r>
        <w:rPr>
          <w:bCs/>
          <w:b/>
        </w:rPr>
        <w:t xml:space="preserve">no OOM, SIGKILL, restart, or crash</w:t>
      </w:r>
      <w:r>
        <w:t xml:space="preserve"> </w:t>
      </w:r>
      <w:r>
        <w:t xml:space="preserve">in the window. Worker stable throughout.</w:t>
      </w:r>
    </w:p>
    <w:bookmarkEnd w:id="25"/>
    <w:bookmarkEnd w:id="26"/>
    <w:bookmarkStart w:id="27" w:name="the-binding-ceiling-ranking"/>
    <w:p>
      <w:pPr>
        <w:pStyle w:val="Heading2"/>
      </w:pPr>
      <w:r>
        <w:t xml:space="preserve">4. The binding-ceiling ranking</w:t>
      </w:r>
    </w:p>
    <w:p>
      <w:pPr>
        <w:pStyle w:val="FirstParagraph"/>
      </w:pPr>
      <w:r>
        <w:t xml:space="preserve">At current production scale (1 worker replica, concurrency 4)</w:t>
      </w:r>
      <w:r>
        <w:t xml:space="preserve"> </w:t>
      </w:r>
      <w:r>
        <w:rPr>
          <w:bCs/>
          <w:b/>
        </w:rPr>
        <w:t xml:space="preserve">no resource binds hard</w:t>
      </w:r>
      <w:r>
        <w:t xml:space="preserve"> </w:t>
      </w:r>
      <w:r>
        <w:t xml:space="preserve">— every measured dimension has headroom. Ordered by proximity to binding: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at concurrency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Binds first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Per-replica LLM gate (</w:t>
            </w:r>
            <w:r>
              <w:rPr>
                <w:rStyle w:val="VerbatimChar"/>
              </w:rPr>
              <w:t xml:space="preserve">max=8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saturation (2% full, mean 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replica is pushed harder; scales out with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account 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shared/global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hit (1 fallback-429)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 count × per-replica LLM demand</w:t>
            </w:r>
            <w:r>
              <w:t xml:space="preserve"> </w:t>
            </w:r>
            <w:r>
              <w:t xml:space="preserve">rises — the true first-binder at high fan-out,</w:t>
            </w:r>
            <w:r>
              <w:t xml:space="preserve"> </w:t>
            </w:r>
            <w:r>
              <w:rPr>
                <w:bCs/>
                <w:b/>
              </w:rPr>
              <w:t xml:space="preserve">absolute cap unmeasured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connections (97 usable)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shared/global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of 4 per child, 0 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worker replicas at today’s pool sizes (worst-case arithmetic)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pool /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(max 1 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near-term constraint</w:t>
            </w:r>
          </w:p>
        </w:tc>
      </w:tr>
    </w:tbl>
    <w:bookmarkEnd w:id="27"/>
    <w:bookmarkStart w:id="28" w:name="X8497488b79607b35c896a25b2e3c6264bb9695c"/>
    <w:p>
      <w:pPr>
        <w:pStyle w:val="Heading2"/>
      </w:pPr>
      <w:r>
        <w:t xml:space="preserve">5. Implication for scaling to thousands of companies</w:t>
      </w:r>
    </w:p>
    <w:p>
      <w:pPr>
        <w:pStyle w:val="FirstParagraph"/>
      </w:pPr>
      <w:r>
        <w:t xml:space="preserve">Horizontal scaling (your preference — more replicas, each individually stable) is bounded by the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ceilings, #2 and #3, because per-replica gates (#1, #4) simply replicate with each worker: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DB (#3):</w:t>
      </w:r>
      <w:r>
        <w:t xml:space="preserve"> </w:t>
      </w:r>
      <w:r>
        <w:t xml:space="preserve">~3 worker replicas at the current per-replica pool footprint before the 97-usable ceiling is approached (consistent with B6). This ceiling is</w:t>
      </w:r>
      <w:r>
        <w:t xml:space="preserve"> </w:t>
      </w:r>
      <w:r>
        <w:rPr>
          <w:bCs/>
          <w:b/>
        </w:rPr>
        <w:t xml:space="preserve">raisable</w:t>
      </w:r>
      <w:r>
        <w:t xml:space="preserve"> </w:t>
      </w:r>
      <w:r>
        <w:t xml:space="preserve">by lowering per-replica</w:t>
      </w:r>
      <w:r>
        <w:t xml:space="preserve"> </w:t>
      </w:r>
      <w:r>
        <w:rPr>
          <w:rStyle w:val="VerbatimChar"/>
        </w:rPr>
        <w:t xml:space="preserve">PG_POOL_MAX</w:t>
      </w:r>
      <w:r>
        <w:t xml:space="preserve"> </w:t>
      </w:r>
      <w:r>
        <w:t xml:space="preserve">— exactly what the B6</w:t>
      </w:r>
      <w:r>
        <w:t xml:space="preserve"> </w:t>
      </w:r>
      <w:r>
        <w:rPr>
          <w:rStyle w:val="VerbatimChar"/>
        </w:rPr>
        <w:t xml:space="preserve">CAPACITY_POLICY</w:t>
      </w:r>
      <w:r>
        <w:t xml:space="preserve"> </w:t>
      </w:r>
      <w:r>
        <w:t xml:space="preserve">governs — so DB is a</w:t>
      </w:r>
      <w:r>
        <w:t xml:space="preserve"> </w:t>
      </w:r>
      <w:r>
        <w:rPr>
          <w:iCs/>
          <w:i/>
        </w:rPr>
        <w:t xml:space="preserve">tunable</w:t>
      </w:r>
      <w:r>
        <w:t xml:space="preserve">, not a hard wall.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DeepSeek account (#2):</w:t>
      </w:r>
      <w:r>
        <w:t xml:space="preserve"> </w:t>
      </w:r>
      <w:r>
        <w:t xml:space="preserve">the genuine unknown. It was not stressed at 1 replica, but N replicas multiply concurrent DeepSeek demand against</w:t>
      </w:r>
      <w:r>
        <w:t xml:space="preserve"> </w:t>
      </w:r>
      <w:r>
        <w:rPr>
          <w:bCs/>
          <w:b/>
        </w:rPr>
        <w:t xml:space="preserve">one shared account</w:t>
      </w:r>
      <w:r>
        <w:t xml:space="preserve">. Its absolute requests/min ceiling is the single most important number still missing, and it is the resource most likely to bind first at large replica counts.</w:t>
      </w:r>
    </w:p>
    <w:p>
      <w:pPr>
        <w:pStyle w:val="FirstParagraph"/>
      </w:pPr>
      <w:r>
        <w:t xml:space="preserve">So the honest state is:</w:t>
      </w:r>
      <w:r>
        <w:t xml:space="preserve"> </w:t>
      </w:r>
      <w:r>
        <w:rPr>
          <w:bCs/>
          <w:b/>
        </w:rPr>
        <w:t xml:space="preserve">DB is comfortable and tunable; the DeepSeek account cap is the next thing to measure, and it can only be measured under real multi-replica load</w:t>
      </w:r>
      <w:r>
        <w:t xml:space="preserve"> </w:t>
      </w:r>
      <w:r>
        <w:t xml:space="preserve">(the existing</w:t>
      </w:r>
      <w:r>
        <w:t xml:space="preserve"> </w:t>
      </w:r>
      <w:r>
        <w:rPr>
          <w:rStyle w:val="VerbatimChar"/>
        </w:rPr>
        <w:t xml:space="preserve">[DIAG][llm-permits]</w:t>
      </w:r>
      <w:r>
        <w:t xml:space="preserve"> </w:t>
      </w:r>
      <w:r>
        <w:t xml:space="preserve">and 429 telemetry already emit the signal needed to read it).</w:t>
      </w:r>
    </w:p>
    <w:bookmarkEnd w:id="28"/>
    <w:bookmarkStart w:id="29" w:name="Xfb88ad2212972dcd24d77b2f63622eb8e16a463"/>
    <w:p>
      <w:pPr>
        <w:pStyle w:val="Heading2"/>
      </w:pPr>
      <w:r>
        <w:t xml:space="preserve">6. Conclusive vs. inconclusive (so nothing is overstated)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Conclusive:</w:t>
      </w:r>
      <w:r>
        <w:t xml:space="preserve"> </w:t>
      </w:r>
      <w:r>
        <w:t xml:space="preserve">DB not binding (1–2/4, 0 waiting, 0 checkout wait); 97 usable;</w:t>
      </w:r>
      <w:r>
        <w:t xml:space="preserve"> </w:t>
      </w:r>
      <w:r>
        <w:rPr>
          <w:rStyle w:val="VerbatimChar"/>
        </w:rPr>
        <w:t xml:space="preserve">connectionsPerJob ≈ 2</w:t>
      </w:r>
      <w:r>
        <w:t xml:space="preserve"> </w:t>
      </w:r>
      <w:r>
        <w:t xml:space="preserve">validated. LLM per-replica gate=8 saturates only transiently. DeepSeek account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hit during a full 50-company batch. No memory/OOM/restart; browser pool idle.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Inconclusive (honestly, not a failure):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DeepSeek account rate ceiling (only a lower bound is known); per-replica CPU/memory</w:t>
      </w:r>
      <w:r>
        <w:t xml:space="preserve"> </w:t>
      </w:r>
      <w:r>
        <w:rPr>
          <w:bCs/>
          <w:b/>
        </w:rPr>
        <w:t xml:space="preserve">quantiles</w:t>
      </w:r>
      <w:r>
        <w:t xml:space="preserve"> </w:t>
      </w:r>
      <w:r>
        <w:t xml:space="preserve">(no crash seen, but Railway metrics API not sampled this turn); peak DB/LLM at</w:t>
      </w:r>
      <w:r>
        <w:t xml:space="preserve"> </w:t>
      </w:r>
      <w:r>
        <w:rPr>
          <w:bCs/>
          <w:b/>
        </w:rPr>
        <w:t xml:space="preserve">sustained</w:t>
      </w:r>
      <w:r>
        <w:t xml:space="preserve"> </w:t>
      </w:r>
      <w:r>
        <w:t xml:space="preserve">full concurrency-4 across a whole batch (window captured bursts, not a long saturation plateau).</w:t>
      </w:r>
    </w:p>
    <w:bookmarkEnd w:id="29"/>
    <w:bookmarkStart w:id="30" w:name="recommended-next-step-one-proposal"/>
    <w:p>
      <w:pPr>
        <w:pStyle w:val="Heading2"/>
      </w:pPr>
      <w:r>
        <w:t xml:space="preserve">7. Recommended next step (one proposal)</w:t>
      </w:r>
    </w:p>
    <w:p>
      <w:pPr>
        <w:pStyle w:val="FirstParagraph"/>
      </w:pPr>
      <w:r>
        <w:rPr>
          <w:bCs/>
          <w:b/>
        </w:rPr>
        <w:t xml:space="preserve">Scale to 3 worker replicas and read the DeepSeek account ceiling off the telemetry that is already emitting — a bounded, in-production measurement of the one remaining unknown, with a pre-set rollback.</w:t>
      </w:r>
    </w:p>
    <w:p>
      <w:pPr>
        <w:pStyle w:val="BodyText"/>
      </w:pPr>
      <w:r>
        <w:t xml:space="preserve">Rationale: DB comfortably supports 3 worker replicas (§5), so this step is DB-safe by the measured arithmetic. Tripling worker count triples concurrent DeepSeek demand against the shared account — the exact load that would reveal the account cap — while the existing</w:t>
      </w:r>
      <w:r>
        <w:t xml:space="preserve"> </w:t>
      </w:r>
      <w:r>
        <w:rPr>
          <w:rStyle w:val="VerbatimChar"/>
        </w:rPr>
        <w:t xml:space="preserve">[DIAG][llm-permits]</w:t>
      </w:r>
      <w:r>
        <w:t xml:space="preserve"> </w:t>
      </w:r>
      <w:r>
        <w:t xml:space="preserve">(held/waiting) and</w:t>
      </w:r>
      <w:r>
        <w:t xml:space="preserve"> </w:t>
      </w:r>
      <w:r>
        <w:rPr>
          <w:rStyle w:val="VerbatimChar"/>
        </w:rPr>
        <w:t xml:space="preserve">[AI] … 429</w:t>
      </w:r>
      <w:r>
        <w:t xml:space="preserve"> </w:t>
      </w:r>
      <w:r>
        <w:t xml:space="preserve">lines read it out live, for free. Pre-defined stop/rollback: if the 429 rate climbs materially or</w:t>
      </w:r>
      <w:r>
        <w:t xml:space="preserve"> </w:t>
      </w:r>
      <w:r>
        <w:rPr>
          <w:rStyle w:val="VerbatimChar"/>
        </w:rPr>
        <w:t xml:space="preserve">llm-permits waiting&gt;0</w:t>
      </w:r>
      <w:r>
        <w:t xml:space="preserve"> </w:t>
      </w:r>
      <w:r>
        <w:t xml:space="preserve">becomes sustained (not transient), drop back to the current topology; that is itself the measured account ceiling. This advances horizontal scaling and measures the unknown in a single bounded trial, with no code change — only a replica-count change, applied</w:t>
      </w:r>
      <w:r>
        <w:t xml:space="preserve"> </w:t>
      </w:r>
      <w:r>
        <w:rPr>
          <w:bCs/>
          <w:b/>
        </w:rPr>
        <w:t xml:space="preserve">only on your explicit go-ahead</w:t>
      </w:r>
      <w:r>
        <w:t xml:space="preserve"> </w:t>
      </w:r>
      <w:r>
        <w:t xml:space="preserve">(this turn’s work was the read-only measurement you authorised; the scale change is not yet made).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2026-10-20T00:14:44Z</dcterms:created>
  <dcterms:modified xsi:type="dcterms:W3CDTF">2026-10-20T00:14:44Z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