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dbf8b1abff202a1d7c4d20d1976e6cbacc96048"/>
    <w:p>
      <w:pPr>
        <w:pStyle w:val="Heading1"/>
      </w:pPr>
      <w:r>
        <w:t xml:space="preserve">Deliverable 44 — Framework Builder V2: five operator questions answered + two UX fixes shipped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2026-10-19 ·</w:t>
      </w:r>
      <w:r>
        <w:t xml:space="preserve"> </w:t>
      </w:r>
      <w:r>
        <w:rPr>
          <w:bCs/>
          <w:b/>
        </w:rPr>
        <w:t xml:space="preserve">Runtime commit:</w:t>
      </w:r>
      <w:r>
        <w:t xml:space="preserve"> </w:t>
      </w:r>
      <w:r>
        <w:rPr>
          <w:rStyle w:val="VerbatimChar"/>
        </w:rPr>
        <w:t xml:space="preserve">3a85c5e</w:t>
      </w:r>
      <w:r>
        <w:t xml:space="preserve"> </w:t>
      </w:r>
      <w:r>
        <w:t xml:space="preserve">(deployed + verified on prod app + worker) ·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framework-builder UX only; scoring/evidence/analyze path untouched.</w:t>
      </w:r>
    </w:p>
    <w:p>
      <w:pPr>
        <w:pStyle w:val="BodyText"/>
      </w:pPr>
      <w:r>
        <w:t xml:space="preserve">This deliverable answers the five questions raised while preparing to build a new framework in Builder V2, each grounded in the code, and documents the two in-scope fixes that were implemented, deployed, and verified. Question 5 (speed) is answered with the confirmed production numbers and a set of options that require explicit owner go-ahead before any runtime/cost change is made.</w:t>
      </w:r>
    </w:p>
    <w:p>
      <w:r>
        <w:pict>
          <v:rect style="width:0;height:1.5pt" o:hralign="center" o:hrstd="t" o:hr="t"/>
        </w:pict>
      </w:r>
    </w:p>
    <w:bookmarkStart w:id="20" w:name="q1-enforce-one-proposal-per-message"/>
    <w:p>
      <w:pPr>
        <w:pStyle w:val="Heading2"/>
      </w:pPr>
      <w:r>
        <w:t xml:space="preserve">Q1 —</w:t>
      </w:r>
      <w:r>
        <w:t xml:space="preserve"> </w:t>
      </w:r>
      <w:r>
        <w:t xml:space="preserve">“</w:t>
      </w:r>
      <w:r>
        <w:t xml:space="preserve">Enforce one proposal per message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How it worked before.</w:t>
      </w:r>
      <w:r>
        <w:t xml:space="preserve"> </w:t>
      </w:r>
      <w:r>
        <w:t xml:space="preserve">The intake prompt (</w:t>
      </w:r>
      <w:r>
        <w:rPr>
          <w:rStyle w:val="VerbatimChar"/>
        </w:rPr>
        <w:t xml:space="preserve">server/lib/framework-v2/intake-prompt.ts</w:t>
      </w:r>
      <w:r>
        <w:t xml:space="preserve">) already carried an exhaustive</w:t>
      </w:r>
      <w:r>
        <w:t xml:space="preserve"> </w:t>
      </w:r>
      <w:r>
        <w:t xml:space="preserve">“</w:t>
      </w:r>
      <w:r>
        <w:t xml:space="preserve">ONE QUESTION PER MESSAGE</w:t>
      </w:r>
      <w:r>
        <w:t xml:space="preserve">”</w:t>
      </w:r>
      <w:r>
        <w:t xml:space="preserve"> </w:t>
      </w:r>
      <w:r>
        <w:t xml:space="preserve">rule (L30–45, restated L152/156/166, with anti-patterns). But the</w:t>
      </w:r>
      <w:r>
        <w:t xml:space="preserve"> </w:t>
      </w:r>
      <w:r>
        <w:rPr>
          <w:rStyle w:val="VerbatimChar"/>
        </w:rPr>
        <w:t xml:space="preserve">/v2/chat</w:t>
      </w:r>
      <w:r>
        <w:t xml:space="preserve"> </w:t>
      </w:r>
      <w:r>
        <w:t xml:space="preserve">server handler (</w:t>
      </w:r>
      <w:r>
        <w:rPr>
          <w:rStyle w:val="VerbatimChar"/>
        </w:rPr>
        <w:t xml:space="preserve">server/routes/framework-builder-v2.ts</w:t>
      </w:r>
      <w:r>
        <w:t xml:space="preserve">) did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enforce it deterministically — compliance was purely prompt-driven, so the LLM occasionally batched several questions/proposals into one turn. This was a</w:t>
      </w:r>
      <w:r>
        <w:t xml:space="preserve"> </w:t>
      </w:r>
      <w:r>
        <w:rPr>
          <w:iCs/>
          <w:i/>
        </w:rPr>
        <w:t xml:space="preserve">compliance gap, not a missing instruction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Fix shipped (#1).</w:t>
      </w:r>
      <w:r>
        <w:t xml:space="preserve"> </w:t>
      </w:r>
      <w:r>
        <w:t xml:space="preserve">A deterministic server-side guard now runs on every intake turn. New pure module</w:t>
      </w:r>
      <w:r>
        <w:t xml:space="preserve"> </w:t>
      </w:r>
      <w:r>
        <w:rPr>
          <w:rStyle w:val="VerbatimChar"/>
        </w:rPr>
        <w:t xml:space="preserve">server/lib/framework-v2/one-question-guard.ts</w:t>
      </w:r>
      <w:r>
        <w:t xml:space="preserve"> </w:t>
      </w:r>
      <w:r>
        <w:t xml:space="preserve">exports</w:t>
      </w:r>
      <w:r>
        <w:t xml:space="preserve"> </w:t>
      </w:r>
      <w:r>
        <w:rPr>
          <w:rStyle w:val="VerbatimChar"/>
        </w:rPr>
        <w:t xml:space="preserve">detectMultiProposalTurn()</w:t>
      </w:r>
      <w:r>
        <w:t xml:space="preserve">, which (after stripping fenced code blocks and option chips) flags a turn as a violation when it contains any of: ≥2 option-chip</w:t>
      </w:r>
      <w:r>
        <w:t xml:space="preserve"> </w:t>
      </w:r>
      <w:r>
        <w:rPr>
          <w:iCs/>
          <w:i/>
        </w:rPr>
        <w:t xml:space="preserve">groups</w:t>
      </w:r>
      <w:r>
        <w:t xml:space="preserve">, ≥2 enumerated headers (</w:t>
      </w:r>
      <w:r>
        <w:t xml:space="preserve">“</w:t>
      </w:r>
      <w:r>
        <w:t xml:space="preserve">Question 1 / Step 2 / …</w:t>
      </w:r>
      <w:r>
        <w:t xml:space="preserve">”</w:t>
      </w:r>
      <w:r>
        <w:t xml:space="preserve">), ≥2 decision-bearing</w:t>
      </w:r>
      <w:r>
        <w:t xml:space="preserve"> </w:t>
      </w:r>
      <w:r>
        <w:rPr>
          <w:rStyle w:val="VerbatimChar"/>
        </w:rPr>
        <w:t xml:space="preserve">?</w:t>
      </w:r>
      <w:r>
        <w:t xml:space="preserve">-sentences, or a single sentence fusing ≥2 wh-questions. A compliant</w:t>
      </w:r>
      <w:r>
        <w:t xml:space="preserve"> </w:t>
      </w:r>
      <w:r>
        <w:rPr>
          <w:bCs/>
          <w:b/>
        </w:rPr>
        <w:t xml:space="preserve">one question + many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[[option:…]]</w:t>
      </w:r>
      <w:r>
        <w:rPr>
          <w:bCs/>
          <w:b/>
        </w:rPr>
        <w:t xml:space="preserve"> </w:t>
      </w:r>
      <w:r>
        <w:rPr>
          <w:bCs/>
          <w:b/>
        </w:rPr>
        <w:t xml:space="preserve">chips</w:t>
      </w:r>
      <w:r>
        <w:t xml:space="preserve"> </w:t>
      </w:r>
      <w:r>
        <w:t xml:space="preserve">passes untouched. On a detected violation the handler performs</w:t>
      </w:r>
      <w:r>
        <w:t xml:space="preserve"> </w:t>
      </w:r>
      <w:r>
        <w:rPr>
          <w:bCs/>
          <w:b/>
        </w:rPr>
        <w:t xml:space="preserve">exactly one</w:t>
      </w:r>
      <w:r>
        <w:t xml:space="preserve"> </w:t>
      </w:r>
      <w:r>
        <w:t xml:space="preserve">corrective re-generation constraining the model to emit only the single highest-priority next question; if the correction fails for any reason the original turn is kept (best-effort, never throws).</w:t>
      </w:r>
      <w:r>
        <w:t xml:space="preserve"> </w:t>
      </w:r>
      <w:r>
        <w:rPr>
          <w:bCs/>
          <w:b/>
        </w:rPr>
        <w:t xml:space="preserve">No content is dropped</w:t>
      </w:r>
      <w:r>
        <w:t xml:space="preserve"> </w:t>
      </w:r>
      <w:r>
        <w:t xml:space="preserve">— because intake is gap-driven, any held-back questions re-surface naturally on later turns.</w:t>
      </w:r>
    </w:p>
    <w:p>
      <w:r>
        <w:pict>
          <v:rect style="width:0;height:1.5pt" o:hralign="center" o:hrstd="t" o:hr="t"/>
        </w:pict>
      </w:r>
    </w:p>
    <w:bookmarkEnd w:id="20"/>
    <w:bookmarkStart w:id="21" w:name="X11c03b9bf37e07bfb15902fad24fc54d841233c"/>
    <w:p>
      <w:pPr>
        <w:pStyle w:val="Heading2"/>
      </w:pPr>
      <w:r>
        <w:t xml:space="preserve">Q2 —</w:t>
      </w:r>
      <w:r>
        <w:t xml:space="preserve"> </w:t>
      </w:r>
      <w:r>
        <w:t xml:space="preserve">“</w:t>
      </w:r>
      <w:r>
        <w:t xml:space="preserve">Send to Claude after drafting only gives advisory recommendations — no way to incorporate them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How it worked before (confirmed by design).</w:t>
      </w:r>
      <w:r>
        <w:t xml:space="preserve"> </w:t>
      </w:r>
      <w:r>
        <w:t xml:space="preserve">“</w:t>
      </w:r>
      <w:r>
        <w:t xml:space="preserve">Send to Claude</w:t>
      </w:r>
      <w:r>
        <w:t xml:space="preserve">”</w:t>
      </w:r>
      <w:r>
        <w:t xml:space="preserve"> </w:t>
      </w:r>
      <w:r>
        <w:t xml:space="preserve">at the review stage is</w:t>
      </w:r>
      <w:r>
        <w:t xml:space="preserve"> </w:t>
      </w:r>
      <w:r>
        <w:rPr>
          <w:rStyle w:val="VerbatimChar"/>
        </w:rPr>
        <w:t xml:space="preserve">sendToClaudeBuilderReview()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/v2/builder-review</w:t>
      </w:r>
      <w:r>
        <w:t xml:space="preserve">, rendered by</w:t>
      </w:r>
      <w:r>
        <w:t xml:space="preserve"> </w:t>
      </w:r>
      <w:r>
        <w:rPr>
          <w:rStyle w:val="VerbatimChar"/>
        </w:rPr>
        <w:t xml:space="preserve">BuilderReviewPanel</w:t>
      </w:r>
      <w:r>
        <w:t xml:space="preserve">. Those recommendations are advisory and are about the</w:t>
      </w:r>
      <w:r>
        <w:t xml:space="preserve"> </w:t>
      </w:r>
      <w:r>
        <w:rPr>
          <w:bCs/>
          <w:b/>
        </w:rPr>
        <w:t xml:space="preserve">shared framework BUILDER prompt</w:t>
      </w:r>
      <w:r>
        <w:t xml:space="preserve"> </w:t>
      </w:r>
      <w:r>
        <w:t xml:space="preserve">used by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framework — the panel even stated</w:t>
      </w:r>
      <w:r>
        <w:t xml:space="preserve"> </w:t>
      </w:r>
      <w:r>
        <w:t xml:space="preserve">“</w:t>
      </w:r>
      <w:r>
        <w:t xml:space="preserve">nothing is applied automatically</w:t>
      </w:r>
      <w:r>
        <w:t xml:space="preserve">”</w:t>
      </w:r>
      <w:r>
        <w:t xml:space="preserve">. They were never a path to edit the framework you are currently drafting, and the review-stage re-draft (</w:t>
      </w:r>
      <w:r>
        <w:rPr>
          <w:rStyle w:val="VerbatimChar"/>
        </w:rPr>
        <w:t xml:space="preserve">/v2/draft/refine</w:t>
      </w:r>
      <w:r>
        <w:t xml:space="preserve">) only re-ran the LLM against the automatic</w:t>
      </w:r>
      <w:r>
        <w:t xml:space="preserve"> </w:t>
      </w:r>
      <w:r>
        <w:rPr>
          <w:iCs/>
          <w:i/>
        </w:rPr>
        <w:t xml:space="preserve">validation-violation</w:t>
      </w:r>
      <w:r>
        <w:t xml:space="preserve"> </w:t>
      </w:r>
      <w:r>
        <w:t xml:space="preserve">list — it did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accept free-text instructions. So after drafting there was genuinely no way to tell the builder</w:t>
      </w:r>
      <w:r>
        <w:t xml:space="preserve"> </w:t>
      </w:r>
      <w:r>
        <w:t xml:space="preserve">“</w:t>
      </w:r>
      <w:r>
        <w:t xml:space="preserve">change X</w:t>
      </w:r>
      <w:r>
        <w:t xml:space="preserve">”</w:t>
      </w:r>
      <w:r>
        <w:t xml:space="preserve"> </w:t>
      </w:r>
      <w:r>
        <w:t xml:space="preserve">in your own words until after a test drive. The confusion was real.</w:t>
      </w:r>
    </w:p>
    <w:p>
      <w:pPr>
        <w:pStyle w:val="BodyText"/>
      </w:pPr>
      <w:r>
        <w:rPr>
          <w:bCs/>
          <w:b/>
        </w:rPr>
        <w:t xml:space="preserve">Fix shipped (#2).</w:t>
      </w:r>
      <w:r>
        <w:t xml:space="preserve"> </w:t>
      </w:r>
      <w:r>
        <w:t xml:space="preserve">Two parts: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(2a) Clarified copy.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BuilderReviewPanel</w:t>
      </w:r>
      <w:r>
        <w:t xml:space="preserve"> </w:t>
      </w:r>
      <w:r>
        <w:t xml:space="preserve">banner now states unmistakably that these recommendations concern the</w:t>
      </w:r>
      <w:r>
        <w:t xml:space="preserve"> </w:t>
      </w:r>
      <w:r>
        <w:rPr>
          <w:bCs/>
          <w:b/>
        </w:rPr>
        <w:t xml:space="preserve">shared builder</w:t>
      </w:r>
      <w:r>
        <w:t xml:space="preserve"> </w:t>
      </w:r>
      <w:r>
        <w:t xml:space="preserve">(improving it for all future frameworks), are advisory, and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applied to the current framework — and points to the new free-text refine for editing</w:t>
      </w:r>
      <w:r>
        <w:t xml:space="preserve"> </w:t>
      </w:r>
      <w:r>
        <w:rPr>
          <w:iCs/>
          <w:i/>
        </w:rPr>
        <w:t xml:space="preserve">this</w:t>
      </w:r>
      <w:r>
        <w:t xml:space="preserve"> </w:t>
      </w:r>
      <w:r>
        <w:t xml:space="preserve">framework.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(2b) Free-text refine at the review stage.</w:t>
      </w:r>
      <w:r>
        <w:t xml:space="preserve"> </w:t>
      </w:r>
      <w:r>
        <w:rPr>
          <w:rStyle w:val="VerbatimChar"/>
        </w:rPr>
        <w:t xml:space="preserve">/v2/draft/refine</w:t>
      </w:r>
      <w:r>
        <w:t xml:space="preserve"> </w:t>
      </w:r>
      <w:r>
        <w:t xml:space="preserve">now accepts an optional</w:t>
      </w:r>
      <w:r>
        <w:t xml:space="preserve"> </w:t>
      </w:r>
      <w:r>
        <w:rPr>
          <w:rStyle w:val="VerbatimChar"/>
        </w:rPr>
        <w:t xml:space="preserve">instructions</w:t>
      </w:r>
      <w:r>
        <w:t xml:space="preserve"> </w:t>
      </w:r>
      <w:r>
        <w:t xml:space="preserve">string. When supplied, the re-draft is routed through the</w:t>
      </w:r>
      <w:r>
        <w:t xml:space="preserve"> </w:t>
      </w:r>
      <w:r>
        <w:rPr>
          <w:bCs/>
          <w:b/>
        </w:rPr>
        <w:t xml:space="preserve">normal full draft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executeDraft</w:t>
      </w:r>
      <w:r>
        <w:t xml:space="preserve"> </w:t>
      </w:r>
      <w:r>
        <w:t xml:space="preserve">— complete validation + auto-repair, no bypass), with the instructions threaded through the drafting LLM calls as a generic verbatim passthrough that reaffirms the framework constraints. The</w:t>
      </w:r>
      <w:r>
        <w:t xml:space="preserve"> </w:t>
      </w:r>
      <w:r>
        <w:rPr>
          <w:rStyle w:val="VerbatimChar"/>
        </w:rPr>
        <w:t xml:space="preserve">DraftReview</w:t>
      </w:r>
      <w:r>
        <w:t xml:space="preserve"> </w:t>
      </w:r>
      <w:r>
        <w:t xml:space="preserve">UI gained a textarea and a</w:t>
      </w:r>
      <w:r>
        <w:t xml:space="preserve"> </w:t>
      </w:r>
      <w:r>
        <w:t xml:space="preserve">“</w:t>
      </w:r>
      <w:r>
        <w:t xml:space="preserve">Re-draft with these instructions</w:t>
      </w:r>
      <w:r>
        <w:t xml:space="preserve">”</w:t>
      </w:r>
      <w:r>
        <w:t xml:space="preserve"> </w:t>
      </w:r>
      <w:r>
        <w:t xml:space="preserve">button. This is the proper place to act on anything the Claude builder-review surfaced, in your own words, before a test drive.</w:t>
      </w:r>
    </w:p>
    <w:p>
      <w:r>
        <w:pict>
          <v:rect style="width:0;height:1.5pt" o:hralign="center" o:hrstd="t" o:hr="t"/>
        </w:pict>
      </w:r>
    </w:p>
    <w:bookmarkEnd w:id="21"/>
    <w:bookmarkStart w:id="22" w:name="X1de39abdce505627799ffc21ed879fda4c9e88f"/>
    <w:p>
      <w:pPr>
        <w:pStyle w:val="Heading2"/>
      </w:pPr>
      <w:r>
        <w:t xml:space="preserve">Q3 —</w:t>
      </w:r>
      <w:r>
        <w:t xml:space="preserve"> </w:t>
      </w:r>
      <w:r>
        <w:t xml:space="preserve">“</w:t>
      </w:r>
      <w:r>
        <w:t xml:space="preserve">Can I re-edit the framework after drafting (e.g. after the test drive)?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Yes — and this fix widens it.</w:t>
      </w:r>
      <w:r>
        <w:t xml:space="preserve"> </w:t>
      </w:r>
      <w:r>
        <w:t xml:space="preserve">Capability by stage: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Review stage (post-draft, pre-test-drive):</w:t>
      </w:r>
      <w:r>
        <w:t xml:space="preserve"> </w:t>
      </w:r>
      <w:r>
        <w:t xml:space="preserve">previously only</w:t>
      </w:r>
      <w:r>
        <w:t xml:space="preserve"> </w:t>
      </w:r>
      <w:r>
        <w:t xml:space="preserve">“</w:t>
      </w:r>
      <w:r>
        <w:t xml:space="preserve">Re-draft with corrections</w:t>
      </w:r>
      <w:r>
        <w:t xml:space="preserve">”</w:t>
      </w:r>
      <w:r>
        <w:t xml:space="preserve"> </w:t>
      </w:r>
      <w:r>
        <w:t xml:space="preserve">(validation-driven) and</w:t>
      </w:r>
      <w:r>
        <w:t xml:space="preserve"> </w:t>
      </w:r>
      <w:r>
        <w:t xml:space="preserve">“</w:t>
      </w:r>
      <w:r>
        <w:t xml:space="preserve">save as draft to edit measures manually later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Now also free-text refine (#2b)</w:t>
      </w:r>
      <w:r>
        <w:t xml:space="preserve"> </w:t>
      </w:r>
      <w:r>
        <w:t xml:space="preserve">— the gap at this stage is closed.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After a test drive (saved framework):</w:t>
      </w:r>
      <w:r>
        <w:t xml:space="preserve"> </w:t>
      </w:r>
      <w:r>
        <w:t xml:space="preserve">the strongest editing — the free-text</w:t>
      </w:r>
      <w:r>
        <w:t xml:space="preserve"> </w:t>
      </w:r>
      <w:r>
        <w:rPr>
          <w:rStyle w:val="VerbatimChar"/>
        </w:rPr>
        <w:t xml:space="preserve">ImprovementChat</w:t>
      </w:r>
      <w:r>
        <w:t xml:space="preserve"> </w:t>
      </w:r>
      <w:r>
        <w:t xml:space="preserve">(</w:t>
      </w:r>
      <w:r>
        <w:rPr>
          <w:rStyle w:val="VerbatimChar"/>
        </w:rPr>
        <w:t xml:space="preserve">/v2/improvement/chat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/v2/improvement/apply</w:t>
      </w:r>
      <w:r>
        <w:t xml:space="preserve">, which</w:t>
      </w:r>
      <w:r>
        <w:t xml:space="preserve"> </w:t>
      </w:r>
      <w:r>
        <w:rPr>
          <w:iCs/>
          <w:i/>
        </w:rPr>
        <w:t xml:space="preserve">does</w:t>
      </w:r>
      <w:r>
        <w:t xml:space="preserve"> </w:t>
      </w:r>
      <w:r>
        <w:t xml:space="preserve">apply), the</w:t>
      </w:r>
      <w:r>
        <w:t xml:space="preserve"> </w:t>
      </w:r>
      <w:r>
        <w:rPr>
          <w:rStyle w:val="VerbatimChar"/>
        </w:rPr>
        <w:t xml:space="preserve">MeasureEditor</w:t>
      </w:r>
      <w:r>
        <w:t xml:space="preserve"> </w:t>
      </w:r>
      <w:r>
        <w:t xml:space="preserve">measure-edits, and</w:t>
      </w:r>
      <w:r>
        <w:t xml:space="preserve"> </w:t>
      </w:r>
      <w:r>
        <w:rPr>
          <w:rStyle w:val="VerbatimChar"/>
        </w:rPr>
        <w:t xml:space="preserve">rescore</w:t>
      </w:r>
      <w:r>
        <w:t xml:space="preserve">. Re-editing remains most powerful after a test drive, which is expected since the test drive supplies real-evidence signal to edit against.</w:t>
      </w:r>
    </w:p>
    <w:p>
      <w:r>
        <w:pict>
          <v:rect style="width:0;height:1.5pt" o:hralign="center" o:hrstd="t" o:hr="t"/>
        </w:pict>
      </w:r>
    </w:p>
    <w:bookmarkEnd w:id="22"/>
    <w:bookmarkStart w:id="23" w:name="X2318a92d07b42d57f090f8bec561c0772a4581b"/>
    <w:p>
      <w:pPr>
        <w:pStyle w:val="Heading2"/>
      </w:pPr>
      <w:r>
        <w:t xml:space="preserve">Q4 —</w:t>
      </w:r>
      <w:r>
        <w:t xml:space="preserve"> </w:t>
      </w:r>
      <w:r>
        <w:t xml:space="preserve">“</w:t>
      </w:r>
      <w:r>
        <w:t xml:space="preserve">I don’t see a step that asks me to validate specific examples during the builder phase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It does happen — at intake, as robustness-gate item 9.</w:t>
      </w:r>
      <w:r>
        <w:t xml:space="preserve"> </w:t>
      </w:r>
      <w:r>
        <w:t xml:space="preserve">During intake the builder proposes 4–6 candidate positive and 4–6 adversarial negative example snippets and asks you to accept-all or change-some (two option chips). It is likely this was accepted quickly or satisfied from a seeded intake, so it did not feel like a distinct</w:t>
      </w:r>
      <w:r>
        <w:t xml:space="preserve"> </w:t>
      </w:r>
      <w:r>
        <w:t xml:space="preserve">“</w:t>
      </w:r>
      <w:r>
        <w:t xml:space="preserve">validate examples</w:t>
      </w:r>
      <w:r>
        <w:t xml:space="preserve">”</w:t>
      </w:r>
      <w:r>
        <w:t xml:space="preserve"> </w:t>
      </w:r>
      <w:r>
        <w:t xml:space="preserve">step. There is</w:t>
      </w:r>
      <w:r>
        <w:t xml:space="preserve"> </w:t>
      </w:r>
      <w:r>
        <w:rPr>
          <w:bCs/>
          <w:b/>
        </w:rPr>
        <w:t xml:space="preserve">no dedicated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run these specific passages through the scorer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step before drafting</w:t>
      </w:r>
      <w:r>
        <w:t xml:space="preserve"> </w:t>
      </w:r>
      <w:r>
        <w:t xml:space="preserve">— example</w:t>
      </w:r>
      <w:r>
        <w:t xml:space="preserve"> </w:t>
      </w:r>
      <w:r>
        <w:rPr>
          <w:iCs/>
          <w:i/>
        </w:rPr>
        <w:t xml:space="preserve">snippets</w:t>
      </w:r>
      <w:r>
        <w:t xml:space="preserve"> </w:t>
      </w:r>
      <w:r>
        <w:t xml:space="preserve">are validated at intake (item 9), and examples are validated against</w:t>
      </w:r>
      <w:r>
        <w:t xml:space="preserve"> </w:t>
      </w:r>
      <w:r>
        <w:rPr>
          <w:bCs/>
          <w:b/>
        </w:rPr>
        <w:t xml:space="preserve">real disclosures at/after the test drive</w:t>
      </w:r>
      <w:r>
        <w:t xml:space="preserve"> </w:t>
      </w:r>
      <w:r>
        <w:t xml:space="preserve">(plus the post-run</w:t>
      </w:r>
      <w:r>
        <w:t xml:space="preserve"> </w:t>
      </w:r>
      <w:r>
        <w:rPr>
          <w:rStyle w:val="VerbatimChar"/>
        </w:rPr>
        <w:t xml:space="preserve">truth-check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measure-drill</w:t>
      </w:r>
      <w:r>
        <w:t xml:space="preserve"> </w:t>
      </w:r>
      <w:r>
        <w:t xml:space="preserve">tools). So: snippet-level validation pre-draft, real-evidence validation at the test drive. No code change was required here — this is a</w:t>
      </w:r>
      <w:r>
        <w:t xml:space="preserve"> </w:t>
      </w:r>
      <w:r>
        <w:t xml:space="preserve">“</w:t>
      </w:r>
      <w:r>
        <w:t xml:space="preserve">how it works</w:t>
      </w:r>
      <w:r>
        <w:t xml:space="preserve">”</w:t>
      </w:r>
      <w:r>
        <w:t xml:space="preserve"> </w:t>
      </w:r>
      <w:r>
        <w:t xml:space="preserve">clarification.</w:t>
      </w:r>
    </w:p>
    <w:p>
      <w:r>
        <w:pict>
          <v:rect style="width:0;height:1.5pt" o:hralign="center" o:hrstd="t" o:hr="t"/>
        </w:pict>
      </w:r>
    </w:p>
    <w:bookmarkEnd w:id="23"/>
    <w:bookmarkStart w:id="24" w:name="Xf1a8621a9725967c1c638e14c5189f041b22bc3"/>
    <w:p>
      <w:pPr>
        <w:pStyle w:val="Heading2"/>
      </w:pPr>
      <w:r>
        <w:t xml:space="preserve">Q5 —</w:t>
      </w:r>
      <w:r>
        <w:t xml:space="preserve"> </w:t>
      </w:r>
      <w:r>
        <w:t xml:space="preserve">“</w:t>
      </w:r>
      <w:r>
        <w:t xml:space="preserve">How many companies process in parallel? It’s slow, and I need it much faster for thousands of companies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Confirmed production numbers (read live from the Railway worker service env 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server/lib/capacity-config.ts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server/worker.ts</w:t>
      </w:r>
      <w:r>
        <w:rPr>
          <w:bCs/>
          <w:b/>
        </w:rP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(worker service)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WORKER_CONCURRENCY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CAPACITY_POLICY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dynamic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ADAPTIVE_CONCURRENCY_ENABLED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ADAPTIVE_CONCURRENCY_MIN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PG_POOL_MAX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 replica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unset →</w:t>
            </w:r>
            <w:r>
              <w:t xml:space="preserve"> </w:t>
            </w:r>
            <w:r>
              <w:rPr>
                <w:bCs/>
                <w:b/>
              </w:rPr>
              <w:t xml:space="preserve">1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this means.</w:t>
      </w:r>
      <w:r>
        <w:t xml:space="preserve"> </w:t>
      </w:r>
      <w:r>
        <w:t xml:space="preserve">Effective parallelism is</w:t>
      </w:r>
      <w:r>
        <w:t xml:space="preserve"> </w:t>
      </w:r>
      <w:r>
        <w:rPr>
          <w:bCs/>
          <w:b/>
        </w:rPr>
        <w:t xml:space="preserve">up to 4 companies at a time on a single worker replica</w:t>
      </w:r>
      <w:r>
        <w:t xml:space="preserve">, with the adaptive controller moving the live value in the</w:t>
      </w:r>
      <w:r>
        <w:t xml:space="preserve"> </w:t>
      </w:r>
      <w:r>
        <w:rPr>
          <w:bCs/>
          <w:b/>
        </w:rPr>
        <w:t xml:space="preserve">2–4</w:t>
      </w:r>
      <w:r>
        <w:t xml:space="preserve"> </w:t>
      </w:r>
      <w:r>
        <w:t xml:space="preserve">band depending on conditions. The</w:t>
      </w:r>
      <w:r>
        <w:t xml:space="preserve"> </w:t>
      </w:r>
      <w:r>
        <w:rPr>
          <w:rStyle w:val="VerbatimChar"/>
        </w:rPr>
        <w:t xml:space="preserve">dynamic</w:t>
      </w:r>
      <w:r>
        <w:t xml:space="preserve"> </w:t>
      </w:r>
      <w:r>
        <w:t xml:space="preserve">capacity policy and adaptive controller are already armed, but the effective ceiling is pinned to 4 because</w:t>
      </w:r>
      <w:r>
        <w:t xml:space="preserve"> </w:t>
      </w:r>
      <w:r>
        <w:rPr>
          <w:rStyle w:val="VerbatimChar"/>
        </w:rPr>
        <w:t xml:space="preserve">hardMax</w:t>
      </w:r>
      <w:r>
        <w:t xml:space="preserve"> </w:t>
      </w:r>
      <w:r>
        <w:t xml:space="preserve">tracks</w:t>
      </w:r>
      <w:r>
        <w:t xml:space="preserve"> </w:t>
      </w:r>
      <w:r>
        <w:rPr>
          <w:rStyle w:val="VerbatimChar"/>
        </w:rPr>
        <w:t xml:space="preserve">WORKER_CONCURRENCY</w:t>
      </w:r>
      <w:r>
        <w:t xml:space="preserve">.</w:t>
      </w:r>
      <w:r>
        <w:t xml:space="preserve"> </w:t>
      </w:r>
      <w:r>
        <w:rPr>
          <w:bCs/>
          <w:b/>
        </w:rPr>
        <w:t xml:space="preserve">The test drive uses the exact same worker and concurrency as production</w:t>
      </w:r>
      <w:r>
        <w:t xml:space="preserve">, so test-drive slowness is this same ~4-wide bottleneck — not a separate</w:t>
      </w:r>
      <w:r>
        <w:t xml:space="preserve"> </w:t>
      </w:r>
      <w:r>
        <w:t xml:space="preserve">“</w:t>
      </w:r>
      <w:r>
        <w:t xml:space="preserve">test mode</w:t>
      </w:r>
      <w:r>
        <w:t xml:space="preserve">”</w:t>
      </w:r>
      <w:r>
        <w:t xml:space="preserve"> </w:t>
      </w:r>
      <w:r>
        <w:t xml:space="preserve">throttle.</w:t>
      </w:r>
    </w:p>
    <w:p>
      <w:pPr>
        <w:pStyle w:val="BodyText"/>
      </w:pPr>
      <w:r>
        <w:rPr>
          <w:bCs/>
          <w:b/>
        </w:rPr>
        <w:t xml:space="preserve">Why it is capped here.</w:t>
      </w:r>
      <w:r>
        <w:t xml:space="preserve"> </w:t>
      </w:r>
      <w:r>
        <w:t xml:space="preserve">The binding constraint is the hosted-Postgres connection ceiling (≈97 usable).</w:t>
      </w:r>
      <w:r>
        <w:t xml:space="preserve"> </w:t>
      </w:r>
      <w:r>
        <w:rPr>
          <w:rStyle w:val="VerbatimChar"/>
        </w:rPr>
        <w:t xml:space="preserve">capacity-config.ts</w:t>
      </w:r>
      <w:r>
        <w:t xml:space="preserve"> </w:t>
      </w:r>
      <w:r>
        <w:t xml:space="preserve">keeps</w:t>
      </w:r>
      <w:r>
        <w:t xml:space="preserve"> </w:t>
      </w:r>
      <w:r>
        <w:rPr>
          <w:rStyle w:val="VerbatimChar"/>
        </w:rPr>
        <w:t xml:space="preserve">concurrency × replicaCount × connectionsPerJob + overhead ≤ budget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dynamic</w:t>
      </w:r>
      <w:r>
        <w:t xml:space="preserve"> </w:t>
      </w:r>
      <w:r>
        <w:t xml:space="preserve">policy can only ever</w:t>
      </w:r>
      <w:r>
        <w:t xml:space="preserve"> </w:t>
      </w:r>
      <w:r>
        <w:rPr>
          <w:iCs/>
          <w:i/>
        </w:rPr>
        <w:t xml:space="preserve">lower</w:t>
      </w:r>
      <w:r>
        <w:t xml:space="preserve"> </w:t>
      </w:r>
      <w:r>
        <w:t xml:space="preserve">concurrency as replicas grow — never raise it above today’s static value. So the throughput levers are deliberate and connection-budget-aware, not accidental.</w:t>
      </w:r>
    </w:p>
    <w:p>
      <w:pPr>
        <w:pStyle w:val="BodyText"/>
      </w:pPr>
      <w:r>
        <w:rPr>
          <w:bCs/>
          <w:b/>
        </w:rPr>
        <w:t xml:space="preserve">Options to go faster (NONE applied — each is a production runtime/cost change requiring explicit go-ahead):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Caveat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 Add worker replicas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(owner-preferred)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Near-linear throughput;</w:t>
            </w:r>
            <w:r>
              <w:t xml:space="preserve"> </w:t>
            </w:r>
            <w:r>
              <w:rPr>
                <w:rStyle w:val="VerbatimChar"/>
              </w:rPr>
              <w:t xml:space="preserve">dynamic</w:t>
            </w:r>
            <w:r>
              <w:t xml:space="preserve"> </w:t>
            </w:r>
            <w:r>
              <w:t xml:space="preserve">policy auto-keeps per-replica concurrency within the DB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limit is the Postgres connection ceiling at</w:t>
            </w:r>
            <w:r>
              <w:t xml:space="preserve"> </w:t>
            </w:r>
            <w:r>
              <w:rPr>
                <w:rStyle w:val="VerbatimChar"/>
              </w:rPr>
              <w:t xml:space="preserve">PG_POOL_MAX=20</w:t>
            </w:r>
            <w:r>
              <w:t xml:space="preserve">/replica — likely ~4 replicas before the pool must also be lowered; needs steady-state connection measurement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B. Raise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WORKER_CONCURRENCY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Lifts the per-replica ceiling (also lifts</w:t>
            </w:r>
            <w:r>
              <w:t xml:space="preserve"> </w:t>
            </w:r>
            <w:r>
              <w:rPr>
                <w:rStyle w:val="VerbatimChar"/>
              </w:rPr>
              <w:t xml:space="preserve">hardMax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Resilience fixes already shipped; still bounded by the same connection budget and single-replica CPU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C. Tune the adaptive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</w:t>
            </w:r>
            <w:r>
              <w:t xml:space="preserve"> </w:t>
            </w:r>
            <w:r>
              <w:rPr>
                <w:rStyle w:val="VerbatimChar"/>
              </w:rPr>
              <w:t xml:space="preserve">ADAPTIVE_CONCURRENCY_MIN</w:t>
            </w:r>
            <w:r>
              <w:t xml:space="preserve">/ceiling so it spends more time at the top of the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meaningful once A or B lifts the ceiling above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D. Lower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PG_POOL_MAX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add replicas together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replicas within the same connection ceiling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verifying each worker’s steady-state connection use first</w:t>
            </w:r>
          </w:p>
        </w:tc>
      </w:tr>
    </w:tbl>
    <w:p>
      <w:pPr>
        <w:pStyle w:val="BodyText"/>
      </w:pPr>
      <w:r>
        <w:rPr>
          <w:bCs/>
          <w:b/>
        </w:rPr>
        <w:t xml:space="preserve">Honest caveat.</w:t>
      </w:r>
      <w:r>
        <w:t xml:space="preserve"> </w:t>
      </w:r>
      <w:r>
        <w:t xml:space="preserve">Throughput at scale has not been demonstrated beyond ~25 companies, so before scaling to thousands I recommend one measured step (confirm steady-state DB connections per worker at concurrency 4) so we pick replica count / pool size from evidence rather than the budget model’s assumptions. I have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changed concurrency, replicas, pool size, or any policy — those await your explicit instruction.</w:t>
      </w:r>
    </w:p>
    <w:p>
      <w:r>
        <w:pict>
          <v:rect style="width:0;height:1.5pt" o:hralign="center" o:hrstd="t" o:hr="t"/>
        </w:pict>
      </w:r>
    </w:p>
    <w:bookmarkEnd w:id="24"/>
    <w:bookmarkStart w:id="25" w:name="verification-summary"/>
    <w:p>
      <w:pPr>
        <w:pStyle w:val="Heading2"/>
      </w:pPr>
      <w:r>
        <w:t xml:space="preserve">Verification summary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Build/tests (at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3a85c5e</w:t>
      </w:r>
      <w:r>
        <w:rPr>
          <w:bCs/>
          <w:b/>
        </w:rPr>
        <w:t xml:space="preserve">):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→ 62 pre-existing errors,</w:t>
      </w:r>
      <w:r>
        <w:t xml:space="preserve"> </w:t>
      </w:r>
      <w:r>
        <w:rPr>
          <w:bCs/>
          <w:b/>
        </w:rPr>
        <w:t xml:space="preserve">0 new</w:t>
      </w:r>
      <w:r>
        <w:t xml:space="preserve"> </w:t>
      </w:r>
      <w:r>
        <w:t xml:space="preserve">in changed files. New</w:t>
      </w:r>
      <w:r>
        <w:t xml:space="preserve"> </w:t>
      </w:r>
      <w:r>
        <w:rPr>
          <w:rStyle w:val="VerbatimChar"/>
        </w:rPr>
        <w:t xml:space="preserve">one-question-guard.test.ts</w:t>
      </w:r>
      <w:r>
        <w:t xml:space="preserve"> </w:t>
      </w:r>
      <w:r>
        <w:rPr>
          <w:bCs/>
          <w:b/>
        </w:rPr>
        <w:t xml:space="preserve">12/12</w:t>
      </w:r>
      <w:r>
        <w:t xml:space="preserve">. Full framework-v2 suite</w:t>
      </w:r>
      <w:r>
        <w:t xml:space="preserve"> </w:t>
      </w:r>
      <w:r>
        <w:rPr>
          <w:bCs/>
          <w:b/>
        </w:rPr>
        <w:t xml:space="preserve">368/368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set).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Deploy parity:</w:t>
      </w:r>
      <w:r>
        <w:t xml:space="preserve"> </w:t>
      </w:r>
      <w:r>
        <w:t xml:space="preserve">pushed to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; Railway verified</w:t>
      </w:r>
      <w:r>
        <w:t xml:space="preserve"> </w:t>
      </w:r>
      <w:r>
        <w:rPr>
          <w:bCs/>
          <w:b/>
        </w:rPr>
        <w:t xml:space="preserve">prod app + worker both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3a85c5e</w:t>
      </w:r>
      <w:r>
        <w:rPr>
          <w:bCs/>
          <w:b/>
        </w:rPr>
        <w:t xml:space="preserve">, SUCCESS</w:t>
      </w:r>
      <w:r>
        <w:t xml:space="preserve">. Local HEAD == origin/main == both prod targets.</w:t>
      </w:r>
      <w:r>
        <w:t xml:space="preserve"> </w:t>
      </w:r>
      <w:r>
        <w:rPr>
          <w:iCs/>
          <w:i/>
        </w:rPr>
        <w:t xml:space="preserve">Tested code == production code.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Cell-flip (constraint):</w:t>
      </w:r>
      <w:r>
        <w:t xml:space="preserve"> </w:t>
      </w:r>
      <w:r>
        <w:t xml:space="preserve">builder-UX changes only — no scoring run, no evidence path touched ⇒</w:t>
      </w:r>
      <w:r>
        <w:t xml:space="preserve"> </w:t>
      </w:r>
      <w:r>
        <w:rPr>
          <w:bCs/>
          <w:b/>
        </w:rPr>
        <w:t xml:space="preserve">Yes→No = 0, No→Yes = 0, total flips = 0</w:t>
      </w:r>
      <w:r>
        <w:t xml:space="preserve"> </w:t>
      </w:r>
      <w:r>
        <w:t xml:space="preserve">by construction.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Agnosticism (constraint):</w:t>
      </w:r>
      <w:r>
        <w:t xml:space="preserve"> </w:t>
      </w:r>
      <w:r>
        <w:t xml:space="preserve">#1 detector and #2 refine are generic (no topic/company/framework-specific logic; instructions are a verbatim passthrough).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Constraint 4:</w:t>
      </w:r>
      <w:r>
        <w:t xml:space="preserve"> </w:t>
      </w:r>
      <w:r>
        <w:t xml:space="preserve">no human-in-the-loop gate added to the analyze/worker path.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2026-10-19T21:54:16Z</dcterms:created>
  <dcterms:modified xsi:type="dcterms:W3CDTF">2026-10-19T21:54:16Z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