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7d4eb49 | prod (all 4 svc, auto-deploy from main; 7d4eb49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an ancestor of live HEAD)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but equivalence-preserving; only bytes+index wired, no score/verdict layer)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code DEFAULT,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Prod is configured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CACHE_LAYER_POLICY=on</w:t>
      </w:r>
      <w:r>
        <w:rPr>
          <w:bCs/>
          <w:b/>
        </w:rPr>
        <w:t xml:space="preserve"> </w:t>
      </w:r>
      <w:r>
        <w:rPr>
          <w:bCs/>
          <w:b/>
        </w:rPr>
        <w:t xml:space="preserve">— caching is ACTIVE in production</w:t>
      </w:r>
      <w:r>
        <w:t xml:space="preserve"> </w:t>
      </w:r>
      <w:r>
        <w:t xml:space="preserve">(the compiled code default stays</w:t>
      </w:r>
      <w:r>
        <w:t xml:space="preserve"> </w:t>
      </w:r>
      <w:r>
        <w:rPr>
          <w:rStyle w:val="VerbatimChar"/>
        </w:rPr>
        <w:t xml:space="preserve">off</w:t>
      </w:r>
      <w:r>
        <w:t xml:space="preserve">; the live value is a prod env override).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With caching</w:t>
      </w:r>
      <w:r>
        <w:t xml:space="preserve"> </w:t>
      </w:r>
      <w:r>
        <w:rPr>
          <w:bCs/>
          <w:b/>
        </w:rPr>
        <w:t xml:space="preserve">on in prod</w:t>
      </w:r>
      <w:r>
        <w:t xml:space="preserve">, the two wired seams are equivalence-preserving: the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returns the same extracted text and the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the same BM25-selected corpus for a given content hash, and the</w:t>
      </w:r>
      <w:r>
        <w:t xml:space="preserve"> </w:t>
      </w:r>
      <w:r>
        <w:rPr>
          <w:bCs/>
          <w:b/>
        </w:rPr>
        <w:t xml:space="preserve">score/verdict layer is NOT wired</w:t>
      </w:r>
      <w:r>
        <w:t xml:space="preserve"> </w:t>
      </w:r>
      <w:r>
        <w:t xml:space="preserve">(no score or verdict is ever cached)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(verdict-invariant by construction — the 2 of 7 wired layers cache fetch/index inputs only). | ✅ keep (prod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code 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</w:t>
      </w:r>
      <w:r>
        <w:rPr>
          <w:bCs/>
          <w:b/>
        </w:rPr>
        <w:t xml:space="preserve">score-verdict</w:t>
      </w:r>
      <w:r>
        <w:t xml:space="preserve"> </w:t>
      </w:r>
      <w:r>
        <w:t xml:space="preserve">layers DEFERRED to a future WP extension (not wired)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returns the byte-identical pre-cache behaviour (env change,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</w:t>
      </w:r>
      <w:r>
        <w:t xml:space="preserve"> </w:t>
      </w:r>
      <w:r>
        <w:rPr>
          <w:bCs/>
          <w:b/>
        </w:rPr>
        <w:t xml:space="preserve">Materially inert (not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live/dormant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framework-contract.ts</w:t>
      </w:r>
      <w:r>
        <w:rPr>
          <w:bCs/>
          <w:b/>
        </w:rPr>
        <w:t xml:space="preserve"> </w:t>
      </w:r>
      <w:r>
        <w:rPr>
          <w:bCs/>
          <w:b/>
        </w:rPr>
        <w:t xml:space="preserve">is imported only by its own test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runContractGovernance(...)</w:t>
      </w:r>
      <w:r>
        <w:rPr>
          <w:bCs/>
          <w:b/>
        </w:rPr>
        <w:t xml:space="preserve"> </w:t>
      </w:r>
      <w:r>
        <w:rPr>
          <w:bCs/>
          <w:b/>
        </w:rPr>
        <w:t xml:space="preserve">are read nowhere in the live pipeline, so the module is deployed-but-unwired</w:t>
      </w:r>
      <w:r>
        <w:t xml:space="preserve"> </w:t>
      </w:r>
      <w:r>
        <w:t xml:space="preserve">(available for a future wiring WP; today it changes nothing).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; materially inert — unwired)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Materially inert (not</w:t>
      </w:r>
      <w:r>
        <w:t xml:space="preserve"> </w:t>
      </w:r>
      <w:r>
        <w:t xml:space="preserve">“</w:t>
      </w:r>
      <w:r>
        <w:t xml:space="preserve">live/dormant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truthful-publication.ts</w:t>
      </w:r>
      <w:r>
        <w:t xml:space="preserve"> </w:t>
      </w:r>
      <w:r>
        <w:t xml:space="preserve">is imported only by its own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/</w:t>
      </w:r>
      <w:r>
        <w:rPr>
          <w:rStyle w:val="VerbatimChar"/>
        </w:rPr>
        <w:t xml:space="preserve">buildPublicationRecord</w:t>
      </w:r>
      <w:r>
        <w:t xml:space="preserve"> </w:t>
      </w:r>
      <w:r>
        <w:t xml:space="preserve">are read NOWHERE in the live pipeline; deployed-but-unwired. 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surface; materially inert — unwired)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  <w:r>
        <w:t xml:space="preserve"> </w:t>
      </w:r>
      <w:r>
        <w:t xml:space="preserve">| WP05/Phase2 (Ground truth, Issue 2) | this ledger commit (Phase 2 framework) | prod (all 4 svc, auto-deploy from main; app+worker SUCCESS on the Phase 2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framework/CI asset, INERT at runtime, no paid batch | WP05/Phase 2 breaks the A5/B5 circularity (the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themselves against the SAME keyword oracle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the scorer uses). Deploys the</w:t>
      </w:r>
      <w:r>
        <w:t xml:space="preserve"> </w:t>
      </w:r>
      <w:r>
        <w:rPr>
          <w:bCs/>
          <w:b/>
        </w:rPr>
        <w:t xml:space="preserve">framework-level ground-truth holdout machinery</w:t>
      </w:r>
      <w:r>
        <w:t xml:space="preserve"> </w:t>
      </w:r>
      <w:r>
        <w:t xml:space="preserve">as pure, offline, DB/LLM/network-free modules:</w:t>
      </w:r>
      <w:r>
        <w:t xml:space="preserve"> </w:t>
      </w:r>
      <w:r>
        <w:rPr>
          <w:bCs/>
          <w:b/>
        </w:rPr>
        <w:t xml:space="preserve">(1) HOLDOUT SELECTION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 </w:t>
      </w:r>
      <w:r>
        <w:t xml:space="preserve">— deterministic, seeded (</w:t>
      </w:r>
      <w:r>
        <w:rPr>
          <w:rStyle w:val="VerbatimChar"/>
        </w:rPr>
        <w:t xml:space="preserve">seededRng</w:t>
      </w:r>
      <w:r>
        <w:t xml:space="preserve">/</w:t>
      </w:r>
      <w:r>
        <w:rPr>
          <w:rStyle w:val="VerbatimChar"/>
        </w:rPr>
        <w:t xml:space="preserve">seededShuffle</w:t>
      </w:r>
      <w:r>
        <w:t xml:space="preserve">), stratified ~250–300-cell (company×measure) draw; strata by priority (a) current-Yes (b) historically-unstable/flip-across-runs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(d) random No sample (e) ≥2 non-English filers represented (artifact-less filers kept as</w:t>
      </w:r>
      <w:r>
        <w:t xml:space="preserve"> </w:t>
      </w:r>
      <w:r>
        <w:rPr>
          <w:rStyle w:val="VerbatimChar"/>
        </w:rPr>
        <w:t xml:space="preserve">needs-evidence</w:t>
      </w:r>
      <w:r>
        <w:t xml:space="preserve"> </w:t>
      </w:r>
      <w:r>
        <w:t xml:space="preserve">placeholders). Same seed+inputs ⇒ byte-identical manifest. DATA/CONFIG roster in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 </w:t>
      </w:r>
      <w:r>
        <w:t xml:space="preserve">(no company/topic branches in the selector). Against the 10-company post-fix replay corpus (1450 obs):</w:t>
      </w:r>
      <w:r>
        <w:t xml:space="preserve"> </w:t>
      </w:r>
      <w:r>
        <w:rPr>
          <w:bCs/>
          <w:b/>
        </w:rPr>
        <w:t xml:space="preserve">280 cells, strata current-yes=19/unstable=7/low-yield=192/random-no=62, 3 non-English filers</w:t>
      </w:r>
      <w:r>
        <w:t xml:space="preserve">.</w:t>
      </w:r>
      <w:r>
        <w:t xml:space="preserve"> </w:t>
      </w:r>
      <w:r>
        <w:rPr>
          <w:bCs/>
          <w:b/>
        </w:rPr>
        <w:t xml:space="preserve">(2) LABEL SCHEMA (typed)</w:t>
      </w:r>
      <w:r>
        <w:t xml:space="preserve"> </w:t>
      </w:r>
      <w:r>
        <w:t xml:space="preserve">— authoritative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(Yes/No/Unsure, default</w:t>
      </w:r>
      <w:r>
        <w:t xml:space="preserve"> </w:t>
      </w:r>
      <w:r>
        <w:rPr>
          <w:bCs/>
          <w:b/>
        </w:rPr>
        <w:t xml:space="preserve">PENDING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 20%-overlap flag, with a SEPARATE non-authoritative</w:t>
      </w:r>
      <w:r>
        <w:t xml:space="preserve"> </w:t>
      </w:r>
      <w:r>
        <w:rPr>
          <w:rStyle w:val="VerbatimChar"/>
        </w:rPr>
        <w:t xml:space="preserve">provisional_suggestion</w:t>
      </w:r>
      <w:r>
        <w:t xml:space="preserve"> </w:t>
      </w:r>
      <w:r>
        <w:t xml:space="preserve">(independent model family only; gate never reads it as truth);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/</w:t>
      </w:r>
      <w:r>
        <w:rPr>
          <w:rStyle w:val="VerbatimChar"/>
        </w:rPr>
        <w:t xml:space="preserve">validateLabelFile</w:t>
      </w:r>
      <w:r>
        <w:t xml:space="preserve">/</w:t>
      </w:r>
      <w:r>
        <w:rPr>
          <w:rStyle w:val="VerbatimChar"/>
        </w:rPr>
        <w:t xml:space="preserve">buildLabelTemplate</w:t>
      </w:r>
      <w:r>
        <w:t xml:space="preserve">.</w:t>
      </w:r>
      <w:r>
        <w:t xml:space="preserve"> </w:t>
      </w:r>
      <w:r>
        <w:rPr>
          <w:bCs/>
          <w:b/>
        </w:rPr>
        <w:t xml:space="preserve">(3) STANDING GATE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 </w:t>
      </w:r>
      <w:r>
        <w:t xml:space="preserve">— Yes precision &amp; recall (+ Wilson 95% CIs), split by complete/incomplete research where derivable, AND the</w:t>
      </w:r>
      <w:r>
        <w:t xml:space="preserve"> </w:t>
      </w:r>
      <w:r>
        <w:rPr>
          <w:bCs/>
          <w:b/>
        </w:rPr>
        <w:t xml:space="preserve">TOTAL cells flipping Yes→No / No→Yes vs the oracle-era baseline (the SPLIT, not the net — constraint 4)</w:t>
      </w:r>
      <w:r>
        <w:t xml:space="preserve">; pass/fail vs configurable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thresholds (default precision ≥0.85, recall ≥0.75, overridable); runs ONLY against the fixed holdout.</w:t>
      </w:r>
      <w:r>
        <w:t xml:space="preserve"> </w:t>
      </w:r>
      <w:r>
        <w:rPr>
          <w:bCs/>
          <w:b/>
        </w:rPr>
        <w:t xml:space="preserve">HONESTY: with no authoritative human labels present the gate 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 and fabricates NO pass and NO precision/recall numbers.</w:t>
      </w:r>
      <w:r>
        <w:t xml:space="preserve"> </w:t>
      </w:r>
      <w:r>
        <w:t xml:space="preserve">Thin offline CLI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gate</w:t>
      </w:r>
      <w:r>
        <w:t xml:space="preserve">).</w:t>
      </w:r>
      <w:r>
        <w:t xml:space="preserve"> </w:t>
      </w:r>
      <w:r>
        <w:rPr>
          <w:bCs/>
          <w:b/>
        </w:rPr>
        <w:t xml:space="preserve">Tests 23/23 (phase2-groundtruth.test.ts): selection determinism + strata composition + non-English coverage + budget; schema validation (PENDING vs adjudicated, provisional, duplicates, key-not-in-manifest); precision/recall math (hand-computed TP/FP/FN/TN) + Wilson CI; Yes→No/No→Yes oracle split (not net); threshold pass/fail + override + research split;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all-PENDING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Unsure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 few Yes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 oracle-split-reported-when-not-armed</w:t>
      </w:r>
      <w:r>
        <w:t xml:space="preserve"> </w:t>
      </w:r>
      <w:r>
        <w:t xml:space="preserve">— ALL with SYNTHETIC labels (never presented as human truth). phase1-reproducibility regression 16/16 green. tsc:</w:t>
      </w:r>
      <w:r>
        <w:t xml:space="preserve"> </w:t>
      </w:r>
      <w:r>
        <w:rPr>
          <w:bCs/>
          <w:b/>
        </w:rPr>
        <w:t xml:space="preserve">62 before → 62 after, 0 new diagnostics in changed files.</w:t>
      </w:r>
      <w:r>
        <w:t xml:space="preserve"> </w:t>
      </w:r>
      <w:r>
        <w:rPr>
          <w:bCs/>
          <w:b/>
        </w:rPr>
        <w:t xml:space="preserve">INERT AT RUNTIME: nothing is wired into the scoring pipeline — the modules are imported only by the test + the offline CLI; scoring any volume in production triggers ZERO per-company human input (constraint 7) ⇒ Total cells Y→N = 0, N→Y = 0 at runtime by construction</w:t>
      </w:r>
      <w:r>
        <w:t xml:space="preserve"> </w:t>
      </w:r>
      <w:r>
        <w:t xml:space="preserve">(no scoring surface touched; no paid batch).</w:t>
      </w:r>
      <w:r>
        <w:t xml:space="preserve"> </w:t>
      </w:r>
      <w:r>
        <w:rPr>
          <w:bCs/>
          <w:b/>
        </w:rPr>
        <w:t xml:space="preserve">$0 LLM spend — no pre-annotation model called (clean analyst template chosen).</w:t>
      </w:r>
      <w:r>
        <w:t xml:space="preserve"> </w:t>
      </w:r>
      <w:r>
        <w:t xml:space="preserve">| ✅ keep — framework + schema + standing gate + tests DEPLOYED and inert; gate</w:t>
      </w:r>
      <w:r>
        <w:t xml:space="preserve"> </w:t>
      </w:r>
      <w:r>
        <w:rPr>
          <w:bCs/>
          <w:b/>
        </w:rPr>
        <w:t xml:space="preserve">NOT armed</w:t>
      </w:r>
      <w:r>
        <w:t xml:space="preserve"> </w:t>
      </w:r>
      <w:r>
        <w:t xml:space="preserve">until the one-time analyst adjudication of the fixed holdout (NOT per-company production review) | revert the Phase 2 commit (3 new lib/script files + 1 test + this ledger; no schema/pool/env/scoring change) |</w:t>
      </w:r>
      <w:r>
        <w:t xml:space="preserve"> </w:t>
      </w:r>
      <w:r>
        <w:t xml:space="preserve">| Phase 3 / Issue 3 (Scale) | this ledger commit (Phase 3 framework) | prod (all 4 svc, auto-deploy from main; app+worker SUCCESS on the Phase 3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framework/instrumentation levers, SHIPPED DORMANT at default, no paid batch | WP(Scale)/Phase 3 = Issue 3</w:t>
      </w:r>
      <w:r>
        <w:t xml:space="preserve"> </w:t>
      </w:r>
      <w:r>
        <w:t xml:space="preserve">“</w:t>
      </w:r>
      <w:r>
        <w:t xml:space="preserve">pipeline has never completed a 25-company run</w:t>
      </w:r>
      <w:r>
        <w:t xml:space="preserve">”</w:t>
      </w:r>
      <w:r>
        <w:t xml:space="preserve"> </w:t>
      </w:r>
      <w:r>
        <w:t xml:space="preserve">(batch 1276 12/25 isolated-child spawn aborts under 8-slot load; batch 1277 4/25 four jobs hit the 2100s wall-clock timeout with logs silent, cause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, hypothesis = shared serialised resource; stop rule cancels the WHOLE batch after 3 first-attempt failures before any retry).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of the 5-part Issue-3 solution (parts 2 &amp; 5 are paid batches, OUT OF SCOPE) as</w:t>
      </w:r>
      <w:r>
        <w:t xml:space="preserve"> </w:t>
      </w:r>
      <w:r>
        <w:rPr>
          <w:bCs/>
          <w:b/>
        </w:rPr>
        <w:t xml:space="preserve">four pure, framework-level, DB/LLM/company/topic-agnostic modules</w:t>
      </w:r>
      <w:r>
        <w:t xml:space="preserve">, each behind a versioned kill-switch defaulting to</w:t>
      </w:r>
      <w:r>
        <w:t xml:space="preserve"> </w:t>
      </w:r>
      <w:r>
        <w:rPr>
          <w:bCs/>
          <w:b/>
        </w:rPr>
        <w:t xml:space="preserve">current production behaviour (byte-identical)</w:t>
      </w:r>
      <w:r>
        <w:t xml:space="preserve">:</w:t>
      </w:r>
      <w:r>
        <w:t xml:space="preserve"> </w:t>
      </w:r>
      <w:r>
        <w:rPr>
          <w:bCs/>
          <w:b/>
        </w:rPr>
        <w:t xml:space="preserve">(M1)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server/lib/stage-instrumentation.ts</w:t>
      </w:r>
      <w:r>
        <w:t xml:space="preserve"> </w:t>
      </w:r>
      <w:r>
        <w:t xml:space="preserve">— per-stage start/end timers emitted from INSIDE the isolated child, heartbeat snapshots of in-progress spans so a TIMED-OUT job still leaves a durable record, queue-wait timing for every shared resource (browser/llm/db/analysis);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no emits/snapshots,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telemetry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).</w:t>
      </w:r>
      <w:r>
        <w:t xml:space="preserve"> </w:t>
      </w:r>
      <w:r>
        <w:rPr>
          <w:bCs/>
          <w:b/>
        </w:rPr>
        <w:t xml:space="preserve">(M2)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server/lib/pipeline-time-budget.ts</w:t>
      </w:r>
      <w:r>
        <w:t xml:space="preserve"> </w:t>
      </w:r>
      <w:r>
        <w:t xml:space="preserve">— per-stage time budgets + per-company progress-based timeout replacing the single 2100s wall-clock; a stalled stage degrades THAT SOURCE 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(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; module-load assertion proves it is retryable &amp; not conclusive-absence) —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is identity);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=</w:t>
      </w:r>
      <w:r>
        <w:t xml:space="preserve"> </w:t>
      </w:r>
      <w:r>
        <w:rPr>
          <w:rStyle w:val="VerbatimChar"/>
        </w:rPr>
        <w:t xml:space="preserve">parseInt(PIPELINE_TIMEOUT_MS||"540000")</w:t>
      </w:r>
      <w:r>
        <w:t xml:space="preserve"> </w:t>
      </w:r>
      <w:r>
        <w:t xml:space="preserve">verbatim, byte-identical /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timeout).</w:t>
      </w:r>
      <w:r>
        <w:t xml:space="preserve"> </w:t>
      </w:r>
      <w:r>
        <w:rPr>
          <w:bCs/>
          <w:b/>
        </w:rPr>
        <w:t xml:space="preserve">(M3)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server/lib/batch-resilience-policy.ts</w:t>
      </w:r>
      <w:r>
        <w:t xml:space="preserve"> </w:t>
      </w:r>
      <w:r>
        <w:t xml:space="preserve">(NEW file, does NOT overwrite</w:t>
      </w:r>
      <w:r>
        <w:t xml:space="preserve"> </w:t>
      </w:r>
      <w:r>
        <w:rPr>
          <w:rStyle w:val="VerbatimChar"/>
        </w:rPr>
        <w:t xml:space="preserve">batch-stop-rule.ts</w:t>
      </w:r>
      <w:r>
        <w:t xml:space="preserve">) — retry → quarantine-with-reason after retries exhausted → cancel the batch ONLY on a systemic signal (&gt;20% failing OR cost overrun); one failure never cancels the batch;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= delegates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/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retry/quarantine/systemic-only).</w:t>
      </w:r>
      <w:r>
        <w:t xml:space="preserve"> </w:t>
      </w:r>
      <w:r>
        <w:rPr>
          <w:bCs/>
          <w:b/>
        </w:rPr>
        <w:t xml:space="preserve">(M4)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server/lib/resource-pools.ts</w:t>
      </w:r>
      <w:r>
        <w:t xml:space="preserve"> </w:t>
      </w:r>
      <w:r>
        <w:t xml:space="preserve">(DORMANT, UNWIRED) — models separate bounded pools for browser-recovery vs analysis slots, composed under the B6 97-usable connection ceiling (reuses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, does not re-derive);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 = single shared path /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pools). All</w:t>
      </w:r>
      <w:r>
        <w:t xml:space="preserve"> </w:t>
      </w:r>
      <w:r>
        <w:rPr>
          <w:rStyle w:val="VerbatimChar"/>
        </w:rPr>
        <w:t xml:space="preserve">resolve*Policy()</w:t>
      </w:r>
      <w:r>
        <w:t xml:space="preserve"> </w:t>
      </w:r>
      <w:r>
        <w:t xml:space="preserve">resolvers fail-safe to default on unrecognised values and never throw;</w:t>
      </w:r>
      <w:r>
        <w:t xml:space="preserve"> </w:t>
      </w:r>
      <w:r>
        <w:rPr>
          <w:rStyle w:val="VerbatimChar"/>
        </w:rPr>
        <w:t xml:space="preserve">*_POLICY_VERSION=1</w:t>
      </w:r>
      <w:r>
        <w:t xml:space="preserve">.</w:t>
      </w:r>
      <w:r>
        <w:t xml:space="preserve"> </w:t>
      </w:r>
      <w:r>
        <w:rPr>
          <w:bCs/>
          <w:b/>
        </w:rPr>
        <w:t xml:space="preserve">Wiring is minimal &amp; telemetry-only at non-default modes</w:t>
      </w:r>
      <w:r>
        <w:t xml:space="preserve"> </w:t>
      </w:r>
      <w:r>
        <w:t xml:space="preserve">(full behavioural arming of budgeted/resilient/separated is gated on the paid instrumented diagnostic run — Issue-3 part 2, out of scope): M1 at the worker heartbeat seam (null StageLedger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⇒ byte-identical), M2 at</w:t>
      </w:r>
      <w:r>
        <w:t xml:space="preserve"> </w:t>
      </w:r>
      <w:r>
        <w:rPr>
          <w:rStyle w:val="VerbatimChar"/>
        </w:rPr>
        <w:t xml:space="preserve">job-isolation.ts::pipelineTimeoutMs</w:t>
      </w:r>
      <w:r>
        <w:t xml:space="preserve"> </w:t>
      </w:r>
      <w:r>
        <w:t xml:space="preserve">(returns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⇒ byte-identical), M3 in</w:t>
      </w:r>
      <w:r>
        <w:t xml:space="preserve"> </w:t>
      </w:r>
      <w:r>
        <w:rPr>
          <w:rStyle w:val="VerbatimChar"/>
        </w:rPr>
        <w:t xml:space="preserve">worker.ts::stopRuleTripped</w:t>
      </w:r>
      <w:r>
        <w:t xml:space="preserve"> </w:t>
      </w:r>
      <w:r>
        <w:t xml:space="preserve">(falls straight through to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⇒ byte-identical; non-legacy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only, executor stays legacy), M4 unwired (imported only by its own test — sanctioned A6/A9 house style).</w:t>
      </w:r>
      <w:r>
        <w:t xml:space="preserve"> </w:t>
      </w:r>
      <w:r>
        <w:rPr>
          <w:bCs/>
          <w:b/>
        </w:rPr>
        <w:t xml:space="preserve">Tests: M1 9/9, M2 10/10, M3 9/9, M4 7/7 (= 35 new); regression phase1-reproducibility 16/16 + phase2-groundtruth 23/23 + batch-stop-rule 19/19 (+1 DB-skipped) + capacity-config 13/13 all green.</w:t>
      </w:r>
      <w:r>
        <w:t xml:space="preserve"> </w:t>
      </w:r>
      <w:r>
        <w:t xml:space="preserve">tsc:</w:t>
      </w:r>
      <w:r>
        <w:t xml:space="preserve"> </w:t>
      </w:r>
      <w:r>
        <w:rPr>
          <w:bCs/>
          <w:b/>
        </w:rPr>
        <w:t xml:space="preserve">62 before → 62 after, 0 new diagnostics in any changed file</w:t>
      </w:r>
      <w:r>
        <w:t xml:space="preserve"> </w:t>
      </w:r>
      <w:r>
        <w:t xml:space="preserve">(4 modules + 4 tests +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job-isolation.ts</w:t>
      </w:r>
      <w:r>
        <w:t xml:space="preserve">).</w:t>
      </w:r>
      <w:r>
        <w:t xml:space="preserve"> </w:t>
      </w:r>
      <w:r>
        <w:rPr>
          <w:bCs/>
          <w:b/>
        </w:rPr>
        <w:t xml:space="preserve">At the shipped-dormant defaults (off / wallclock / legacy / shared) every wiring seam resolves to the exact prior prod path ⇒ Total cells Y→N = 0, N→Y = 0, Total Flips = 0 by construction</w:t>
      </w:r>
      <w:r>
        <w:t xml:space="preserve"> </w:t>
      </w:r>
      <w:r>
        <w:t xml:space="preserve">(no scoring/evidence/analyzer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— framework instrumentation + budget/resilience/pool levers DEPLOYED and dormant at default; behavioural arming gated on the paid Issue-3 part-2 diagnostic run | each kill-switch default is the no-op (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; no redeploy if env-settable); or revert the Phase 3 commit (4 new modules + 4 tests + 2 minimal wiring edits + this ledger; no schema/pool/env/scoring change)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0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p>
      <w:r>
        <w:pict>
          <v:rect style="width:0;height:1.5pt" o:hralign="center" o:hrstd="t" o:hr="t"/>
        </w:pict>
      </w:r>
    </w:p>
    <w:bookmarkEnd w:id="47"/>
    <w:bookmarkStart w:id="48" w:name="X94398b83190cb734594c1f100bae1c14ed636ae"/>
    <w:p>
      <w:pPr>
        <w:pStyle w:val="Heading3"/>
      </w:pPr>
      <w:r>
        <w:t xml:space="preserve">WP05 / Phase 2 — Ground truth (Issue 2): holdout selection + label schema + standing regression gate — ESTABLISHED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2 of the Readiness Review: the A5/B5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 scorer against the</w:t>
      </w:r>
      <w:r>
        <w:t xml:space="preserve"> </w:t>
      </w:r>
      <w:r>
        <w:rPr>
          <w:bCs/>
          <w:b/>
        </w:rPr>
        <w:t xml:space="preserve">same keyword oracle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server/lib/evidence-recall.ts</w:t>
      </w:r>
      <w:r>
        <w:t xml:space="preserve">) the scorer itself uses, so they are</w:t>
      </w:r>
      <w:r>
        <w:t xml:space="preserve"> </w:t>
      </w:r>
      <w:r>
        <w:rPr>
          <w:bCs/>
          <w:b/>
        </w:rPr>
        <w:t xml:space="preserve">circular</w:t>
      </w:r>
      <w:r>
        <w:t xml:space="preserve"> </w:t>
      </w:r>
      <w:r>
        <w:t xml:space="preserve">— they cannot detect the scorer’s blind spots, and the observed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drift (56→70, +25%) was checked against the oracle, not against truth. Phase 2 builds a small,</w:t>
      </w:r>
      <w:r>
        <w:t xml:space="preserve"> </w:t>
      </w:r>
      <w:r>
        <w:rPr>
          <w:bCs/>
          <w:b/>
        </w:rPr>
        <w:t xml:space="preserve">fixed, human-labelled answer key</w:t>
      </w:r>
      <w:r>
        <w:t xml:space="preserve"> </w:t>
      </w:r>
      <w:r>
        <w:t xml:space="preserve">(the holdout) and makes it the</w:t>
      </w:r>
      <w:r>
        <w:t xml:space="preserve"> </w:t>
      </w:r>
      <w:r>
        <w:rPr>
          <w:bCs/>
          <w:b/>
        </w:rPr>
        <w:t xml:space="preserve">standing regression gate</w:t>
      </w:r>
      <w:r>
        <w:t xml:space="preserve"> </w:t>
      </w:r>
      <w:r>
        <w:t xml:space="preserve">for every later scoring/retrieval change. The gate’s authoritative truth is</w:t>
      </w:r>
      <w:r>
        <w:t xml:space="preserve"> </w:t>
      </w:r>
      <w:r>
        <w:rPr>
          <w:bCs/>
          <w:b/>
        </w:rPr>
        <w:t xml:space="preserve">human-adjudicated — never the scorer’s own logic.</w:t>
      </w:r>
    </w:p>
    <w:p>
      <w:pPr>
        <w:pStyle w:val="BodyText"/>
      </w:pPr>
      <w:r>
        <w:rPr>
          <w:bCs/>
          <w:b/>
        </w:rPr>
        <w:t xml:space="preserve">What was deployed (framework-level, pure, offline — no DB / no LLM / no network).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Holdout selection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. Deterministic, seeded (</w:t>
      </w:r>
      <w:r>
        <w:rPr>
          <w:rStyle w:val="VerbatimChar"/>
        </w:rPr>
        <w:t xml:space="preserve">seededRng</w:t>
      </w:r>
      <w:r>
        <w:t xml:space="preserve"> </w:t>
      </w:r>
      <w:r>
        <w:t xml:space="preserve">xmur3→mulberry32,</w:t>
      </w:r>
      <w:r>
        <w:t xml:space="preserve"> </w:t>
      </w:r>
      <w:r>
        <w:rPr>
          <w:rStyle w:val="VerbatimChar"/>
        </w:rPr>
        <w:t xml:space="preserve">seededShuffle</w:t>
      </w:r>
      <w:r>
        <w:t xml:space="preserve"> </w:t>
      </w:r>
      <w:r>
        <w:t xml:space="preserve">Fisher–Yates). Stratified ~250–300-cell (company × measure) draw, strata assigned by</w:t>
      </w:r>
      <w:r>
        <w:t xml:space="preserve"> </w:t>
      </w:r>
      <w:r>
        <w:rPr>
          <w:bCs/>
          <w:b/>
        </w:rPr>
        <w:t xml:space="preserve">priority so each cell appears exactly once</w:t>
      </w:r>
      <w:r>
        <w:t xml:space="preserve">: (a) current-Yes → (b) historically-unstable (flip across runs) →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→ (d) deterministic random sample of No cells to the budget; then (e) ensures</w:t>
      </w:r>
      <w:r>
        <w:t xml:space="preserve"> </w:t>
      </w:r>
      <w:r>
        <w:rPr>
          <w:bCs/>
          <w:b/>
        </w:rPr>
        <w:t xml:space="preserve">≥2 non-English filers</w:t>
      </w:r>
      <w:r>
        <w:t xml:space="preserve"> </w:t>
      </w:r>
      <w:r>
        <w:t xml:space="preserve">are represented, appending roster placeholders flagged</w:t>
      </w:r>
      <w:r>
        <w:t xml:space="preserve"> </w:t>
      </w:r>
      <w:r>
        <w:rPr>
          <w:rStyle w:val="VerbatimChar"/>
          <w:bCs/>
          <w:b/>
        </w:rPr>
        <w:t xml:space="preserve">needs-evidence</w:t>
      </w:r>
      <w:r>
        <w:t xml:space="preserve"> </w:t>
      </w:r>
      <w:r>
        <w:t xml:space="preserve">for non-English filers that have no run artifacts yet.</w:t>
      </w:r>
      <w:r>
        <w:t xml:space="preserve"> </w:t>
      </w:r>
      <w:r>
        <w:rPr>
          <w:bCs/>
          <w:b/>
        </w:rPr>
        <w:t xml:space="preserve">Same seed + inputs ⇒ byte-identical manifest.</w:t>
      </w:r>
      <w:r>
        <w:t xml:space="preserve"> </w:t>
      </w:r>
      <w:r>
        <w:t xml:space="preserve">Roster is DATA/CONFIG (</w:t>
      </w:r>
      <w:r>
        <w:rPr>
          <w:rStyle w:val="VerbatimChar"/>
        </w:rPr>
        <w:t xml:space="preserve">server/lib/phase2-holdout-roster.ts</w:t>
      </w:r>
      <w:r>
        <w:t xml:space="preserve">) — the selector carries</w:t>
      </w:r>
      <w:r>
        <w:t xml:space="preserve"> </w:t>
      </w:r>
      <w:r>
        <w:rPr>
          <w:bCs/>
          <w:b/>
        </w:rPr>
        <w:t xml:space="preserve">no company- or topic-specific branches</w:t>
      </w:r>
      <w:r>
        <w:t xml:space="preserve">. Each cell records: stable</w:t>
      </w:r>
      <w:r>
        <w:t xml:space="preserve"> </w:t>
      </w:r>
      <w:r>
        <w:rPr>
          <w:rStyle w:val="VerbatimChar"/>
        </w:rPr>
        <w:t xml:space="preserve">cellKey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companyId::measure-slug</w:t>
      </w:r>
      <w:r>
        <w:t xml:space="preserve">), company id/name, measure title, doc + passage ref, current model verdict, stratum, research-complete/incomplete (null where not derivable), non-English + needs-evidence flags, per-cell run-flip count.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Against the real 10-company post-fix replay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var_out_phase1_postfix</w:t>
      </w:r>
      <w:r>
        <w:t xml:space="preserve">, 1450 observations = 10 companies × 29 measures × 5 runs):</w:t>
      </w:r>
      <w:r>
        <w:t xml:space="preserve"> </w:t>
      </w:r>
      <w:r>
        <w:rPr>
          <w:bCs/>
          <w:b/>
        </w:rPr>
        <w:t xml:space="preserve">280 holdout cells</w:t>
      </w:r>
      <w:r>
        <w:t xml:space="preserve"> </w:t>
      </w:r>
      <w:r>
        <w:t xml:space="preserve">— current-yes=19, unstable=7, low-yield-company=192, random-no=62;</w:t>
      </w:r>
      <w:r>
        <w:t xml:space="preserve"> </w:t>
      </w:r>
      <w:r>
        <w:rPr>
          <w:bCs/>
          <w:b/>
        </w:rPr>
        <w:t xml:space="preserve">3 non-English filers represented</w:t>
      </w:r>
      <w:r>
        <w:t xml:space="preserve"> </w:t>
      </w:r>
      <w:r>
        <w:t xml:space="preserve">(Sumitomo Forestry, TSMC, Suzano — all with artifacts, so the Idemitsu/Otsuka placeholders are not needed to meet the ≥2 rule but remain in the roster for forward coverage).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Label schema (typed).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  <w:bCs/>
          <w:b/>
        </w:rPr>
        <w:t xml:space="preserve">human_label</w:t>
      </w:r>
      <w:r>
        <w:t xml:space="preserve"> </w:t>
      </w:r>
      <w:r>
        <w:t xml:space="preserve">∈ {Yes, No, Unsure,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(default)}; plus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(ISO-8601), and a 20%-overlap flag (inter-labeller agreement). A</w:t>
      </w:r>
      <w:r>
        <w:t xml:space="preserve"> </w:t>
      </w:r>
      <w:r>
        <w:rPr>
          <w:bCs/>
          <w:b/>
        </w:rPr>
        <w:t xml:space="preserve">separate, non-authoritative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provisional_suggestion</w:t>
      </w:r>
      <w:r>
        <w:t xml:space="preserve"> </w:t>
      </w:r>
      <w:r>
        <w:t xml:space="preserve">field (optional, from an</w:t>
      </w:r>
      <w:r>
        <w:t xml:space="preserve"> </w:t>
      </w:r>
      <w:r>
        <w:rPr>
          <w:bCs/>
          <w:b/>
        </w:rPr>
        <w:t xml:space="preserve">independent</w:t>
      </w:r>
      <w:r>
        <w:t xml:space="preserve"> </w:t>
      </w:r>
      <w:r>
        <w:t xml:space="preserve">model family only) exists purely for analyst triage — the gate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reads it as truth. Validation: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 </w:t>
      </w:r>
      <w:r>
        <w:t xml:space="preserve">(enum, cellKey shape, PENDING needs no labeller but an adjudicated label requires labeller + valid timestamp, provisional shape),</w:t>
      </w:r>
      <w:r>
        <w:t xml:space="preserve"> </w:t>
      </w:r>
      <w:r>
        <w:rPr>
          <w:rStyle w:val="VerbatimChar"/>
        </w:rPr>
        <w:t xml:space="preserve">validateLabelFile</w:t>
      </w:r>
      <w:r>
        <w:t xml:space="preserve"> </w:t>
      </w:r>
      <w:r>
        <w:t xml:space="preserve">(duplicates, cellKeys-not-in-manifest, non-array),</w:t>
      </w:r>
      <w:r>
        <w:t xml:space="preserve"> </w:t>
      </w:r>
      <w:r>
        <w:rPr>
          <w:rStyle w:val="VerbatimChar"/>
        </w:rPr>
        <w:t xml:space="preserve">buildLabelTemplate</w:t>
      </w:r>
      <w:r>
        <w:t xml:space="preserve"> </w:t>
      </w:r>
      <w:r>
        <w:t xml:space="preserve">(blank all-PENDING analyst template).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Standing regression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. Reads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as truth (Unsure/PENDING excluded). Reports Yes</w:t>
      </w:r>
      <w:r>
        <w:t xml:space="preserve"> </w:t>
      </w:r>
      <w:r>
        <w:rPr>
          <w:bCs/>
          <w:b/>
        </w:rPr>
        <w:t xml:space="preserve">precision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recall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Wilson 95% confidence intervals</w:t>
      </w:r>
      <w:r>
        <w:t xml:space="preserve">, split by</w:t>
      </w:r>
      <w:r>
        <w:t xml:space="preserve"> </w:t>
      </w:r>
      <w:r>
        <w:rPr>
          <w:bCs/>
          <w:b/>
        </w:rPr>
        <w:t xml:space="preserve">complete/incomplete research</w:t>
      </w:r>
      <w:r>
        <w:t xml:space="preserve"> </w:t>
      </w:r>
      <w:r>
        <w:t xml:space="preserve">where derivable, AND the</w:t>
      </w:r>
      <w:r>
        <w:t xml:space="preserve"> </w:t>
      </w:r>
      <w:r>
        <w:rPr>
          <w:bCs/>
          <w:b/>
        </w:rPr>
        <w:t xml:space="preserve">Total cells flipping Yes→No / No→Yes versus the oracle-era baseline — the split, not the net</w:t>
      </w:r>
      <w:r>
        <w:t xml:space="preserve"> </w:t>
      </w:r>
      <w:r>
        <w:t xml:space="preserve">(constraint 4). Emits</w:t>
      </w:r>
      <w:r>
        <w:t xml:space="preserve"> </w:t>
      </w:r>
      <w:r>
        <w:rPr>
          <w:bCs/>
          <w:b/>
        </w:rPr>
        <w:t xml:space="preserve">pass/fail</w:t>
      </w:r>
      <w:r>
        <w:t xml:space="preserve"> </w:t>
      </w:r>
      <w:r>
        <w:t xml:space="preserve">against configurable thresholds (default</w:t>
      </w:r>
      <w:r>
        <w:t xml:space="preserve"> </w:t>
      </w:r>
      <w:r>
        <w:rPr>
          <w:bCs/>
          <w:b/>
        </w:rPr>
        <w:t xml:space="preserve">precision ≥ 0.85, recall ≥ 0.75</w:t>
      </w:r>
      <w:r>
        <w:t xml:space="preserve">, explicitly flagged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and overridable). Runs</w:t>
      </w:r>
      <w:r>
        <w:t xml:space="preserve"> </w:t>
      </w:r>
      <w:r>
        <w:rPr>
          <w:bCs/>
          <w:b/>
        </w:rPr>
        <w:t xml:space="preserve">only against the fixed holdout</w:t>
      </w:r>
      <w:r>
        <w:t xml:space="preserve"> </w:t>
      </w:r>
      <w:r>
        <w:t xml:space="preserve">— zero per-company production human input (constraint 7).</w:t>
      </w:r>
    </w:p>
    <w:p>
      <w:pPr>
        <w:pStyle w:val="FirstParagraph"/>
      </w:pPr>
      <w:r>
        <w:rPr>
          <w:bCs/>
          <w:b/>
        </w:rPr>
        <w:t xml:space="preserve">Honesty / anti-circularity (hard constraint — upheld).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human ground-truth labels were fabricated</w:t>
      </w:r>
      <w:r>
        <w:t xml:space="preserve">, and</w:t>
      </w:r>
      <w:r>
        <w:t xml:space="preserve"> </w:t>
      </w:r>
      <w:r>
        <w:rPr>
          <w:bCs/>
          <w:b/>
        </w:rPr>
        <w:t xml:space="preserve">no labels were generated with the scorer’s model/keyword logic and presented as truth.</w:t>
      </w:r>
      <w:r>
        <w:t xml:space="preserve"> </w:t>
      </w:r>
      <w:r>
        <w:t xml:space="preserve">The holdout ships with an</w:t>
      </w:r>
      <w:r>
        <w:t xml:space="preserve"> </w:t>
      </w:r>
      <w:r>
        <w:rPr>
          <w:bCs/>
          <w:b/>
        </w:rPr>
        <w:t xml:space="preserve">all-PENDING</w:t>
      </w:r>
      <w:r>
        <w:t xml:space="preserve"> </w:t>
      </w:r>
      <w:r>
        <w:t xml:space="preserve">template.</w:t>
      </w:r>
      <w:r>
        <w:t xml:space="preserve"> </w:t>
      </w:r>
      <w:r>
        <w:t xml:space="preserve">- With no authoritative human labels present, the gate returns</w:t>
      </w:r>
      <w: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and fabricates</w:t>
      </w:r>
      <w:r>
        <w:t xml:space="preserve"> </w:t>
      </w:r>
      <w:r>
        <w:rPr>
          <w:bCs/>
          <w:b/>
        </w:rPr>
        <w:t xml:space="preserve">no pass and no precision/recall numbers</w:t>
      </w:r>
      <w:r>
        <w:t xml:space="preserve">. (It still reports the oracle-flip split, which needs no human labels.)</w:t>
      </w:r>
      <w:r>
        <w:t xml:space="preserve"> </w:t>
      </w:r>
      <w:r>
        <w:t xml:space="preserve">- The gate</w:t>
      </w:r>
      <w:r>
        <w:t xml:space="preserve"> </w:t>
      </w:r>
      <w:r>
        <w:rPr>
          <w:bCs/>
          <w:b/>
        </w:rPr>
        <w:t xml:space="preserve">functions and is fully tested with SYNTHETIC labels</w:t>
      </w:r>
      <w:r>
        <w:t xml:space="preserve"> </w:t>
      </w:r>
      <w:r>
        <w:t xml:space="preserve">(unit tests only) — those synthetic values are never presented as human ground truth.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$0 model spend:</w:t>
      </w:r>
      <w:r>
        <w:t xml:space="preserve"> </w:t>
      </w:r>
      <w:r>
        <w:t xml:space="preserve">no pre-annotation model was called; a clean analyst label template was chosen over optional provisional pre-annotation.</w:t>
      </w:r>
    </w:p>
    <w:p>
      <w:pPr>
        <w:pStyle w:val="BodyText"/>
      </w:pPr>
      <w:r>
        <w:rPr>
          <w:bCs/>
          <w:b/>
        </w:rPr>
        <w:t xml:space="preserve">Thin offline 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emits the manifest + blank template;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runs the standing gate against an optional local labels file, reporting</w:t>
      </w:r>
      <w:r>
        <w:t xml:space="preserve"> </w:t>
      </w:r>
      <w:r>
        <w:rPr>
          <w:rStyle w:val="VerbatimChar"/>
        </w:rPr>
        <w:t xml:space="preserve">not-armed</w:t>
      </w:r>
      <w:r>
        <w:t xml:space="preserve"> </w:t>
      </w:r>
      <w:r>
        <w:t xml:space="preserve">when labels are absent). File I/O only; all logic lives in the pure library.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server/lib/phase2-groundtruth.test.ts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23/23 pass</w:t>
      </w:r>
      <w:r>
        <w:t xml:space="preserve">, offline (node:test + assert/strict, no live LLM/DB/network, same house style as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), all with</w:t>
      </w:r>
      <w:r>
        <w:t xml:space="preserve"> </w:t>
      </w:r>
      <w:r>
        <w:rPr>
          <w:bCs/>
          <w:b/>
        </w:rPr>
        <w:t xml:space="preserve">synthetic</w:t>
      </w:r>
      <w:r>
        <w:t xml:space="preserve"> </w:t>
      </w:r>
      <w:r>
        <w:t xml:space="preserve">labels: selection determinism (same seed ⇒ identical set; different seed ⇒ differing random-No sample) + strata composition (all current-Yes captured, unstable detected, low-yield-company cells, ≥2 non-English coverage with needs-evidence placeholders, budget respected); schema validation (PENDING vs adjudicated requirements, provisional suggestion, duplicates, key-not-in-manifest, bad enums); precision/recall math vs a hand-computed confusion matrix + Wilson CI sanity + null-not-fabricated-zero; Yes→No/No→Yes oracle split (not the net); threshold pass/fail + override + complete/incomplete split; and the honesty behaviours</w:t>
      </w:r>
      <w:r>
        <w:t xml:space="preserve"> </w:t>
      </w:r>
      <w:r>
        <w:t xml:space="preserve">“</w:t>
      </w:r>
      <w:r>
        <w:t xml:space="preserve">all-PENDING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Unsure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too few Yes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oracle split still reported when not armed</w:t>
      </w:r>
      <w:r>
        <w:t xml:space="preserve">”</w:t>
      </w:r>
      <w:r>
        <w:t xml:space="preserve">.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 </w:t>
      </w:r>
      <w:r>
        <w:t xml:space="preserve">still green.</w:t>
      </w:r>
      <w:r>
        <w:t xml:space="preserve"> </w:t>
      </w:r>
      <w:r>
        <w:rPr>
          <w:bCs/>
          <w:b/>
        </w:rPr>
        <w:t xml:space="preserve">tsc: 62 before → 62 after, 0 new diagnostics in changed files.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Phase 2 is a framework/CI asset. The modules are imported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by the test and the offline CLI — nothing is wired into the analyzer/evidence/scoring pipeline. Therefore</w:t>
      </w:r>
      <w:r>
        <w:t xml:space="preserve"> </w:t>
      </w:r>
      <w:r>
        <w:rPr>
          <w:bCs/>
          <w:b/>
        </w:rPr>
        <w:t xml:space="preserve">Total cells Y→N = 0, N→Y = 0, Total Flips = 0 at runtime by construction</w:t>
      </w:r>
      <w:r>
        <w:t xml:space="preserve"> </w:t>
      </w:r>
      <w:r>
        <w:t xml:space="preserve">(no scoring surface touched; no paid batch run).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gate infrastructure + selection + schema + unit tests are green with synthetic labels</w:t>
      </w:r>
      <w:r>
        <w:t xml:space="preserve">, phase1 regression is green, and tsc introduces zero new diagnostics.</w:t>
      </w:r>
      <w:r>
        <w:t xml:space="preserve"> </w:t>
      </w:r>
      <w:r>
        <w:rPr>
          <w:bCs/>
          <w:b/>
        </w:rPr>
        <w:t xml:space="preserve">What remains is the ONE human input: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one-time analyst adjudication</w:t>
      </w:r>
      <w:r>
        <w:t xml:space="preserve"> </w:t>
      </w:r>
      <w:r>
        <w:t xml:space="preserve">of the fixed ~280-cell holdout (fill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), after which the gate is</w:t>
      </w:r>
      <w:r>
        <w:t xml:space="preserve"> </w:t>
      </w:r>
      <w:r>
        <w:t xml:space="preserve">“</w:t>
      </w:r>
      <w:r>
        <w:t xml:space="preserve">armed</w:t>
      </w:r>
      <w:r>
        <w:t xml:space="preserve">”</w:t>
      </w:r>
      <w:r>
        <w:t xml:space="preserve"> </w:t>
      </w:r>
      <w:r>
        <w:t xml:space="preserve">and A2/A3/A5/B5 + the 0/36 companies can be re-decided against truth. This is a one-time build-time labelling of a fixed yardstick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per-company production review of thousands of companies (constraint 7).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 the Phase 2 commit — 3 new source files (</w:t>
      </w:r>
      <w:r>
        <w:rPr>
          <w:rStyle w:val="VerbatimChar"/>
        </w:rPr>
        <w:t xml:space="preserve">server/lib/phase2-groundtruth.ts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) + 1 test (</w:t>
      </w:r>
      <w:r>
        <w:rPr>
          <w:rStyle w:val="VerbatimChar"/>
        </w:rPr>
        <w:t xml:space="preserve">server/lib/phase2-groundtruth.test.ts</w:t>
      </w:r>
      <w:r>
        <w:t xml:space="preserve">) + this ledger. No schema / pool / env / scoring change.</w:t>
      </w:r>
    </w:p>
    <w:bookmarkEnd w:id="48"/>
    <w:bookmarkStart w:id="49" w:name="X17a859630d751a165092c1d1a0206957b41a02e"/>
    <w:p>
      <w:pPr>
        <w:pStyle w:val="Heading3"/>
      </w:pPr>
      <w:r>
        <w:t xml:space="preserve">Phase 3 / Issue 3 — Scale: instrumentation + time-budget + batch-resilience + pool-separation levers — SHIPPED DORMANT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of the Readiness Review:</w:t>
      </w:r>
      <w:r>
        <w:t xml:space="preserve"> </w:t>
      </w:r>
      <w:r>
        <w:rPr>
          <w:bCs/>
          <w:b/>
        </w:rPr>
        <w:t xml:space="preserve">the pipeline has never completed a 25-company run.</w:t>
      </w:r>
      <w:r>
        <w:t xml:space="preserve"> </w:t>
      </w:r>
      <w:r>
        <w:t xml:space="preserve">The evidence is two failed validation batches —</w:t>
      </w:r>
      <w:r>
        <w:t xml:space="preserve"> </w:t>
      </w:r>
      <w:r>
        <w:rPr>
          <w:bCs/>
          <w:b/>
        </w:rPr>
        <w:t xml:space="preserve">batch 1276</w:t>
      </w:r>
      <w:r>
        <w:t xml:space="preserve"> </w:t>
      </w:r>
      <w:r>
        <w:t xml:space="preserve">finished 12/25 (13 hard failures from isolated-child spawn aborts under 8-slot load) and</w:t>
      </w:r>
      <w:r>
        <w:t xml:space="preserve"> </w:t>
      </w:r>
      <w:r>
        <w:rPr>
          <w:bCs/>
          <w:b/>
        </w:rPr>
        <w:t xml:space="preserve">batch 1277</w:t>
      </w:r>
      <w:r>
        <w:t xml:space="preserve"> </w:t>
      </w:r>
      <w:r>
        <w:t xml:space="preserve">finished 4/25 (four jobs hit the single</w:t>
      </w:r>
      <w:r>
        <w:t xml:space="preserve"> </w:t>
      </w:r>
      <w:r>
        <w:rPr>
          <w:bCs/>
          <w:b/>
        </w:rPr>
        <w:t xml:space="preserve">2,100-second pipeline wall-clock timeout</w:t>
      </w:r>
      <w:r>
        <w:t xml:space="preserve"> </w:t>
      </w:r>
      <w:r>
        <w:t xml:space="preserve">after spending ~$0.01 each, with their logs silent for long stretches; the report records the cause as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 </w:t>
      </w:r>
      <w:r>
        <w:t xml:space="preserve">and hypothesises a</w:t>
      </w:r>
      <w:r>
        <w:t xml:space="preserve"> </w:t>
      </w:r>
      <w:r>
        <w:rPr>
          <w:bCs/>
          <w:b/>
        </w:rPr>
        <w:t xml:space="preserve">shared, serialised resource</w:t>
      </w:r>
      <w:r>
        <w:t xml:space="preserve"> </w:t>
      </w:r>
      <w:r>
        <w:t xml:space="preserve">such as browser recovery or analysis slots). On top of that, the</w:t>
      </w:r>
      <w:r>
        <w:t xml:space="preserve"> </w:t>
      </w:r>
      <w:r>
        <w:rPr>
          <w:bCs/>
          <w:b/>
        </w:rPr>
        <w:t xml:space="preserve">batch stop rule cancels the WHOLE batch after three first-attempt failures, before any retry</w:t>
      </w:r>
      <w:r>
        <w:t xml:space="preserve"> </w:t>
      </w:r>
      <w:r>
        <w:t xml:space="preserve">— so one slow company can cancel 24 others. Issue 3’s proposed solution has five parts;</w:t>
      </w:r>
      <w:r>
        <w:t xml:space="preserve"> </w:t>
      </w:r>
      <w:r>
        <w:rPr>
          <w:bCs/>
          <w:b/>
        </w:rPr>
        <w:t xml:space="preserve">parts 2 (a paid instrumented 25-co diagnostic run) and 5 (paid 25→50→100 scale tests) are paid batches and are OUT OF SCOPE this turn.</w:t>
      </w:r>
      <w:r>
        <w:t xml:space="preserve"> </w:t>
      </w:r>
      <w:r>
        <w:t xml:space="preserve">This WP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— instrument-before-changing (part 1), the time-budget / pool-separation fixes (part 3), and the new stop rule (part 4) — as framework-level levers that are</w:t>
      </w:r>
      <w:r>
        <w:t xml:space="preserve"> </w:t>
      </w:r>
      <w:r>
        <w:rPr>
          <w:bCs/>
          <w:b/>
        </w:rPr>
        <w:t xml:space="preserve">dormant at their shipped defaults</w:t>
      </w:r>
      <w:r>
        <w:t xml:space="preserve">, so deploying them needs</w:t>
      </w:r>
      <w:r>
        <w:t xml:space="preserve"> </w:t>
      </w:r>
      <w:r>
        <w:rPr>
          <w:bCs/>
          <w:b/>
        </w:rPr>
        <w:t xml:space="preserve">no paid batch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was deployed (framework-level, pure — DB-free / LLM-free / no company-or-topic branches in the core logic; every resolver fail-safes to default on unrecognised values and never throws;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*_POLICY_VERSION=1</w:t>
      </w:r>
      <w:r>
        <w:rPr>
          <w:bCs/>
          <w:b/>
        </w:rP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Stage instrumentation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server/lib/stage-instrumentation.ts</w:t>
      </w:r>
      <w:r>
        <w:t xml:space="preserve"> </w:t>
      </w:r>
      <w:r>
        <w:t xml:space="preserve">(part 1</w:t>
      </w:r>
      <w:r>
        <w:t xml:space="preserve"> </w:t>
      </w:r>
      <w:r>
        <w:t xml:space="preserve">“</w:t>
      </w:r>
      <w:r>
        <w:t xml:space="preserve">instrument before changing</w:t>
      </w:r>
      <w:r>
        <w:t xml:space="preserve">”</w:t>
      </w:r>
      <w:r>
        <w:t xml:space="preserve">). Per-stage start/end timers designed to be emitted</w:t>
      </w:r>
      <w:r>
        <w:t xml:space="preserve"> </w:t>
      </w:r>
      <w:r>
        <w:rPr>
          <w:bCs/>
          <w:b/>
        </w:rPr>
        <w:t xml:space="preserve">from inside the isolated child process</w:t>
      </w:r>
      <w:r>
        <w:t xml:space="preserve">; a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that takes</w:t>
      </w:r>
      <w:r>
        <w:t xml:space="preserve"> </w:t>
      </w:r>
      <w:r>
        <w:rPr>
          <w:bCs/>
          <w:b/>
        </w:rPr>
        <w:t xml:space="preserve">heartbeat snapshots of in-progress spans</w:t>
      </w:r>
      <w:r>
        <w:t xml:space="preserve"> </w:t>
      </w:r>
      <w:r>
        <w:t xml:space="preserve">so a job killed by a timeout</w:t>
      </w:r>
      <w:r>
        <w:t xml:space="preserve"> </w:t>
      </w:r>
      <w:r>
        <w:rPr>
          <w:bCs/>
          <w:b/>
        </w:rPr>
        <w:t xml:space="preserve">still leaves a durable record</w:t>
      </w:r>
      <w:r>
        <w:t xml:space="preserve"> </w:t>
      </w:r>
      <w:r>
        <w:t xml:space="preserve">of where it was; and</w:t>
      </w:r>
      <w:r>
        <w:t xml:space="preserve"> </w:t>
      </w:r>
      <w:r>
        <w:rPr>
          <w:bCs/>
          <w:b/>
        </w:rPr>
        <w:t xml:space="preserve">queue-wait timing for every shared resource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). Pure helpers:</w:t>
      </w:r>
      <w:r>
        <w:t xml:space="preserve"> </w:t>
      </w:r>
      <w:r>
        <w:rPr>
          <w:rStyle w:val="VerbatimChar"/>
        </w:rPr>
        <w:t xml:space="preserve">buildHeartbeatRow</w:t>
      </w:r>
      <w:r>
        <w:t xml:space="preserve">/</w:t>
      </w:r>
      <w:r>
        <w:rPr>
          <w:rStyle w:val="VerbatimChar"/>
        </w:rPr>
        <w:t xml:space="preserve">formatHeartbeatLog</w:t>
      </w:r>
      <w:r>
        <w:t xml:space="preserve"> </w:t>
      </w:r>
      <w:r>
        <w:t xml:space="preserve">(telemetry formatting) and</w:t>
      </w:r>
      <w:r>
        <w:t xml:space="preserve"> </w:t>
      </w:r>
      <w:r>
        <w:rPr>
          <w:rStyle w:val="VerbatimChar"/>
        </w:rPr>
        <w:t xml:space="preserve">summarizeQueueWaits</w:t>
      </w:r>
      <w:r>
        <w:t xml:space="preserve">.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wiring checks the policy and SKIPS every emit/snapshot/flush ⇒ byte-identical;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 + log telemetry only;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full emit.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Pipeline time budget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server/lib/pipeline-time-budget.ts</w:t>
      </w:r>
      <w:r>
        <w:t xml:space="preserve"> </w:t>
      </w:r>
      <w:r>
        <w:t xml:space="preserve">(part 3).</w:t>
      </w:r>
      <w:r>
        <w:t xml:space="preserve"> </w:t>
      </w:r>
      <w:r>
        <w:rPr>
          <w:bCs/>
          <w:b/>
        </w:rPr>
        <w:t xml:space="preserve">Per-stage time budgets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DEFAULT_STAGE_BUDGET_SPECS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allocateStageBudgets</w:t>
      </w:r>
      <w:r>
        <w:t xml:space="preserve">) + a</w:t>
      </w:r>
      <w:r>
        <w:t xml:space="preserve"> </w:t>
      </w:r>
      <w:r>
        <w:rPr>
          <w:bCs/>
          <w:b/>
        </w:rPr>
        <w:t xml:space="preserve">per-company progress-based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evaluateTimeBudget</w:t>
      </w:r>
      <w:r>
        <w:t xml:space="preserve">) to replace the single 2,100s wall-clock. When a stage stalls, the decision degrades</w:t>
      </w:r>
      <w:r>
        <w:t xml:space="preserve"> </w:t>
      </w:r>
      <w:r>
        <w:rPr>
          <w:bCs/>
          <w:b/>
        </w:rPr>
        <w:t xml:space="preserve">that one SOURCE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— i.e. 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reusing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— rather than letting a slow browser recovery consume the whole pipeline budget. A</w:t>
      </w:r>
      <w:r>
        <w:t xml:space="preserve"> </w:t>
      </w:r>
      <w:r>
        <w:rPr>
          <w:bCs/>
          <w:b/>
        </w:rPr>
        <w:t xml:space="preserve">module-load assertion</w:t>
      </w:r>
      <w:r>
        <w:t xml:space="preserve"> </w:t>
      </w:r>
      <w:r>
        <w:t xml:space="preserve">proves</w:t>
      </w:r>
      <w:r>
        <w:t xml:space="preserve"> </w:t>
      </w:r>
      <w:r>
        <w:rPr>
          <w:rStyle w:val="VerbatimChar"/>
        </w:rPr>
        <w:t xml:space="preserve">TIME_DEGRADED_SOURCE_STATE = "transient_unavailable"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retryable and NOT a conclusive-absence</w:t>
      </w:r>
      <w:r>
        <w:t xml:space="preserve"> </w:t>
      </w:r>
      <w:r>
        <w:t xml:space="preserve">(so a timed-out source is never silently turned into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retainEvidence()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identity function</w:t>
      </w:r>
      <w:r>
        <w:t xml:space="preserve"> </w:t>
      </w:r>
      <w:r>
        <w:t xml:space="preserve">— the lever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(constraint: relevant text is never dropped).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wallclock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returns</w:t>
      </w:r>
      <w:r>
        <w:t xml:space="preserve"> </w:t>
      </w:r>
      <w:r>
        <w:rPr>
          <w:rStyle w:val="VerbatimChar"/>
        </w:rPr>
        <w:t xml:space="preserve">parseInt(PIPELINE_TIMEOUT_MS||"540000", 10)</w:t>
      </w:r>
      <w:r>
        <w:t xml:space="preserve"> </w:t>
      </w:r>
      <w:r>
        <w:t xml:space="preserve">verbatim, byte-identical to today;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Batch resilience 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server/lib/batch-resilience-policy.ts</w:t>
      </w:r>
      <w:r>
        <w:t xml:space="preserve"> </w:t>
      </w:r>
      <w:r>
        <w:t xml:space="preserve">(part 4;</w:t>
      </w:r>
      <w:r>
        <w:t xml:space="preserve"> </w:t>
      </w:r>
      <w:r>
        <w:rPr>
          <w:bCs/>
          <w:b/>
        </w:rPr>
        <w:t xml:space="preserve">NEW file — does NOT overwrite the existing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batch-stop-rule.ts</w:t>
      </w:r>
      <w:r>
        <w:t xml:space="preserve">). Replaces</w:t>
      </w:r>
      <w:r>
        <w:t xml:space="preserve"> </w:t>
      </w:r>
      <w:r>
        <w:t xml:space="preserve">“</w:t>
      </w:r>
      <w:r>
        <w:t xml:space="preserve">cancel the whole batch after 3 first-attempt failures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retry → quarantine-with-reason after retries are exhausted → cancel the batch ONLY on a systemic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decideCompanyAction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isSystemicFailure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); systemic =</w:t>
      </w:r>
      <w:r>
        <w:t xml:space="preserve"> </w:t>
      </w:r>
      <w:r>
        <w:rPr>
          <w:bCs/>
          <w:b/>
        </w:rPr>
        <w:t xml:space="preserve">&gt;20% of companies failing OR a cost overrun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DEFAULT_RESILIENCE_CONFIG.systemicFailFraction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resolveResilienceConfig</w:t>
      </w:r>
      <w:r>
        <w:t xml:space="preserve">).</w:t>
      </w:r>
      <w:r>
        <w:t xml:space="preserve"> </w:t>
      </w:r>
      <w:r>
        <w:rPr>
          <w:bCs/>
          <w:b/>
        </w:rPr>
        <w:t xml:space="preserve">One slow/failed company can never cancel the others</w:t>
      </w:r>
      <w:r>
        <w:t xml:space="preserve">, and every quarantine carries a reason.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legacy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delegates straight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to today’s stop rule;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Pool-separation lever (DORMANT, UNWIRED)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server/lib/resource-pools.ts</w:t>
      </w:r>
      <w:r>
        <w:t xml:space="preserve"> </w:t>
      </w:r>
      <w:r>
        <w:t xml:space="preserve">(part 3, the batch-1276 spawn-abort + batch-1277 shared-serialised-resource hypotheses). Models</w:t>
      </w:r>
      <w:r>
        <w:t xml:space="preserve"> </w:t>
      </w:r>
      <w:r>
        <w:rPr>
          <w:bCs/>
          <w:b/>
        </w:rPr>
        <w:t xml:space="preserve">separate, bounded pools for browser-recovery vs analysis 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allocateSeparatedPools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resolveResourcePools</w:t>
      </w:r>
      <w:r>
        <w:t xml:space="preserve">),</w:t>
      </w:r>
      <w:r>
        <w:t xml:space="preserve"> </w:t>
      </w:r>
      <w:r>
        <w:rPr>
          <w:bCs/>
          <w:b/>
        </w:rPr>
        <w:t xml:space="preserve">composed under the B6 97-usable connection ceiling</w:t>
      </w:r>
      <w:r>
        <w:t xml:space="preserve"> </w:t>
      </w:r>
      <w:r>
        <w:t xml:space="preserve">— it 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loadCapacityConfig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checkCeilingInvariant</w:t>
      </w:r>
      <w:r>
        <w:t xml:space="preserve">)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re-derive the budget;</w:t>
      </w:r>
      <w:r>
        <w:t xml:space="preserve"> </w:t>
      </w:r>
      <w:r>
        <w:rPr>
          <w:rStyle w:val="VerbatimChar"/>
        </w:rPr>
        <w:t xml:space="preserve">poolsRespectCeiling()</w:t>
      </w:r>
      <w:r>
        <w:t xml:space="preserve"> </w:t>
      </w:r>
      <w:r>
        <w:t xml:space="preserve">guarantees the split pools never breach the ceiling. Arming it is</w:t>
      </w:r>
      <w:r>
        <w:t xml:space="preserve"> </w:t>
      </w:r>
      <w:r>
        <w:rPr>
          <w:bCs/>
          <w:b/>
        </w:rPr>
        <w:t xml:space="preserve">gated on the paid diagnostic run’s data</w:t>
      </w:r>
      <w:r>
        <w:t xml:space="preserve">, so it ships</w:t>
      </w:r>
      <w:r>
        <w:t xml:space="preserve"> </w:t>
      </w:r>
      <w:r>
        <w:rPr>
          <w:bCs/>
          <w:b/>
        </w:rPr>
        <w:t xml:space="preserve">default-off and unwired</w:t>
      </w:r>
      <w:r>
        <w:t xml:space="preserve"> </w:t>
      </w:r>
      <w:r>
        <w:t xml:space="preserve">(imported only by its own test — the sanctioned A6/A9</w:t>
      </w:r>
      <w:r>
        <w:t xml:space="preserve"> </w:t>
      </w:r>
      <w:r>
        <w:t xml:space="preserve">“</w:t>
      </w:r>
      <w:r>
        <w:t xml:space="preserve">materially inert</w:t>
      </w:r>
      <w:r>
        <w:t xml:space="preserve">”</w:t>
      </w:r>
      <w:r>
        <w:t xml:space="preserve"> </w:t>
      </w:r>
      <w:r>
        <w:t xml:space="preserve">house style).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shared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current single shared path;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pools.</w:t>
      </w:r>
    </w:p>
    <w:p>
      <w:pPr>
        <w:pStyle w:val="FirstParagraph"/>
      </w:pPr>
      <w:r>
        <w:rPr>
          <w:bCs/>
          <w:b/>
        </w:rPr>
        <w:t xml:space="preserve">Minimal wiring (telemetry-only at non-default modes).</w:t>
      </w:r>
      <w:r>
        <w:t xml:space="preserve"> </w:t>
      </w:r>
      <w:r>
        <w:t xml:space="preserve">Full behavioural arming of the budgeted / resilient / separated paths is</w:t>
      </w:r>
      <w:r>
        <w:t xml:space="preserve"> </w:t>
      </w:r>
      <w:r>
        <w:rPr>
          <w:bCs/>
          <w:b/>
        </w:rPr>
        <w:t xml:space="preserve">gated on the paid Issue-3 part-2 diagnostic run (out of scope)</w:t>
      </w:r>
      <w:r>
        <w:t xml:space="preserve">; this turn wires only what is byte-identical at the defaults: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M1</w:t>
      </w:r>
      <w:r>
        <w:t xml:space="preserve"> </w:t>
      </w:r>
      <w:r>
        <w:t xml:space="preserve">at the worker heartbeat seam (</w:t>
      </w:r>
      <w:r>
        <w:rPr>
          <w:rStyle w:val="VerbatimChar"/>
        </w:rPr>
        <w:t xml:space="preserve">server/worker.ts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default, so the heartbeat emits exactly as before ⇒ byte-identical; only at a non-</w:t>
      </w:r>
      <w:r>
        <w:rPr>
          <w:rStyle w:val="VerbatimChar"/>
        </w:rPr>
        <w:t xml:space="preserve">off</w:t>
      </w:r>
      <w:r>
        <w:t xml:space="preserve"> </w:t>
      </w:r>
      <w:r>
        <w:t xml:space="preserve">policy does it also log</w:t>
      </w:r>
      <w:r>
        <w:t xml:space="preserve"> </w:t>
      </w:r>
      <w:r>
        <w:rPr>
          <w:rStyle w:val="VerbatimChar"/>
        </w:rPr>
        <w:t xml:space="preserve">formatHeartbeatLog(stageLedger.snapshot(...))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M2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server/lib/job-isolation.ts::pipelineTimeoutMs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it 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value verbatim ⇒ byte-identical; only at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does it route through</w:t>
      </w:r>
      <w:r>
        <w:t xml:space="preserve"> </w:t>
      </w:r>
      <w:r>
        <w:rPr>
          <w:rStyle w:val="VerbatimChar"/>
        </w:rPr>
        <w:t xml:space="preserve">resolveEffectiveBudget</w:t>
      </w:r>
      <w:r>
        <w:t xml:space="preserve"> </w:t>
      </w:r>
      <w:r>
        <w:t xml:space="preserve">(which also returns the legacy total unless per-stage specs are supplied).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server/worker.ts::stopRuleTripped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it falls straight through to the existing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⇒ byte-identical; a non-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policy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via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 </w:t>
      </w:r>
      <w:r>
        <w:t xml:space="preserve">but the</w:t>
      </w:r>
      <w:r>
        <w:t xml:space="preserve"> </w:t>
      </w:r>
      <w:r>
        <w:rPr>
          <w:bCs/>
          <w:b/>
        </w:rPr>
        <w:t xml:space="preserve">executor stays legacy</w:t>
      </w:r>
      <w:r>
        <w:t xml:space="preserve"> </w:t>
      </w:r>
      <w:r>
        <w:t xml:space="preserve">(full arming gated on the paid run).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M4</w:t>
      </w:r>
      <w:r>
        <w:t xml:space="preserve"> </w:t>
      </w:r>
      <w:r>
        <w:t xml:space="preserve">is unwired.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t xml:space="preserve">All offline (node:test + assert/strict;</w:t>
      </w:r>
      <w:r>
        <w:t xml:space="preserve"> </w:t>
      </w:r>
      <w:r>
        <w:rPr>
          <w:rStyle w:val="VerbatimChar"/>
        </w:rPr>
        <w:t xml:space="preserve">npx tsx server/lib/&lt;name&gt;.test.ts</w:t>
      </w:r>
      <w:r>
        <w:t xml:space="preserve">), covering determinism, kill-switch-default = byte-identical, shadow = non-mutating, and the specific invariants: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stage-instrumentation.test.ts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(resolver default/fail-safe, heartbeat snapshot of in-progress spans, queue-wait summarisation, determinism).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pipeline-time-budget.test.ts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10/10</w:t>
      </w:r>
      <w:r>
        <w:t xml:space="preserve"> </w:t>
      </w:r>
      <w:r>
        <w:t xml:space="preserve">(incl. the module-load assertion that the degraded state is retryable &amp; not conclusive-absence;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returns the legacy ms verbatim;</w:t>
      </w:r>
      <w:r>
        <w:t xml:space="preserve"> </w:t>
      </w:r>
      <w:r>
        <w:rPr>
          <w:bCs/>
          <w:b/>
        </w:rPr>
        <w:t xml:space="preserve">evidence-never-dropped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identity; per-stage budget allocation; resolver fail-safe).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batch-resilience-policy.test.ts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</w:t>
      </w:r>
      <w:r>
        <w:rPr>
          <w:bCs/>
          <w:b/>
        </w:rPr>
        <w:t xml:space="preserve">one failure never cancels the batch</w:t>
      </w:r>
      <w:r>
        <w:t xml:space="preserve">; the systemic &gt;20%/cost-overrun threshold fires correctly;</w:t>
      </w:r>
      <w:r>
        <w:t xml:space="preserve"> </w:t>
      </w:r>
      <w:r>
        <w:rPr>
          <w:bCs/>
          <w:b/>
        </w:rPr>
        <w:t xml:space="preserve">quarantine carries a reason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decideBatchStop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resource-pools.test.ts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7/7</w:t>
      </w:r>
      <w:r>
        <w:t xml:space="preserve"> </w:t>
      </w:r>
      <w:r>
        <w:t xml:space="preserve">(</w:t>
      </w:r>
      <w:r>
        <w:rPr>
          <w:bCs/>
          <w:b/>
        </w:rPr>
        <w:t xml:space="preserve">ceiling invariant respected</w:t>
      </w:r>
      <w:r>
        <w:t xml:space="preserve"> </w:t>
      </w:r>
      <w:r>
        <w:t xml:space="preserve">— split pools never breach the 97-usable ceiling;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default; determinism; fail-safe).</w:t>
      </w:r>
      <w:r>
        <w:t xml:space="preserve"> </w:t>
      </w:r>
      <w:r>
        <w:t xml:space="preserve">-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phase2-groundtruth.test.ts</w:t>
      </w:r>
      <w:r>
        <w:t xml:space="preserve"> </w:t>
      </w:r>
      <w:r>
        <w:rPr>
          <w:bCs/>
          <w:b/>
        </w:rPr>
        <w:t xml:space="preserve">23/23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batch-stop-rule.test.ts</w:t>
      </w:r>
      <w:r>
        <w:t xml:space="preserve"> </w:t>
      </w:r>
      <w:r>
        <w:rPr>
          <w:bCs/>
          <w:b/>
        </w:rPr>
        <w:t xml:space="preserve">19/19</w:t>
      </w:r>
      <w:r>
        <w:t xml:space="preserve"> </w:t>
      </w:r>
      <w:r>
        <w:t xml:space="preserve">(+1 DB-gated skipped — M3 does not disturb the existing rule),</w:t>
      </w:r>
      <w:r>
        <w:t xml:space="preserve"> </w:t>
      </w:r>
      <w:r>
        <w:rPr>
          <w:rStyle w:val="VerbatimChar"/>
        </w:rPr>
        <w:t xml:space="preserve">capacity-config.test.ts</w:t>
      </w:r>
      <w:r>
        <w:t xml:space="preserve"> </w:t>
      </w:r>
      <w:r>
        <w:rPr>
          <w:bCs/>
          <w:b/>
        </w:rPr>
        <w:t xml:space="preserve">13/13</w:t>
      </w:r>
      <w:r>
        <w:t xml:space="preserve"> </w:t>
      </w:r>
      <w:r>
        <w:t xml:space="preserve">(M4 composes with it). All green.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tsc: 62 before → 62 after, 0 new diagnostics in ANY changed file</w:t>
      </w:r>
      <w:r>
        <w:t xml:space="preserve"> </w:t>
      </w:r>
      <w:r>
        <w:t xml:space="preserve">(the 4 modules, their 4 tests,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At the shipped-dormant defaults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every wiring seam resolves to the</w:t>
      </w:r>
      <w:r>
        <w:t xml:space="preserve"> </w:t>
      </w:r>
      <w:r>
        <w:rPr>
          <w:bCs/>
          <w:b/>
        </w:rPr>
        <w:t xml:space="preserve">exact prior production path</w:t>
      </w:r>
      <w:r>
        <w:t xml:space="preserve">: the heartbeat emits as before, the pipeline timeout is the same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, the stop rule is the same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, and the pool lever is unwired. No scoring / evidence / analyzer surface is mutated.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 — no paid batch is needed to deploy.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four modules + their unit tests are green, the regression suites are green, tsc introduces zero new diagnostics, and the wiring is byte-identical at the defaults.</w:t>
      </w:r>
      <w:r>
        <w:t xml:space="preserve"> </w:t>
      </w:r>
      <w:r>
        <w:rPr>
          <w:bCs/>
          <w:b/>
        </w:rPr>
        <w:t xml:space="preserve">What remains (explicitly out of scope this turn, all paid):</w:t>
      </w:r>
      <w:r>
        <w:t xml:space="preserve"> </w:t>
      </w:r>
      <w:r>
        <w:t xml:space="preserve">Issue-3 part 2 — the instrumented 25-company diagnostic run at concurrency 8 with the stop rule raised, to observe the 1277 timeout pattern and identify the bottleneck; and part 5 — the 25→50→100 scale tests. The budgeted / resilient / separated behaviours stay dormant until that diagnostic data arms them.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Each kill-switch default is the no-op (set nothing to keep current prod behaviour). Flip any single lever back with its env var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no redeploy if env-settable. Or revert the Phase 3 commit — 4 new modules (</w:t>
      </w:r>
      <w:r>
        <w:rPr>
          <w:rStyle w:val="VerbatimChar"/>
        </w:rPr>
        <w:t xml:space="preserve">stage-instrumentation.ts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) + their 4 tests + 2 minimal wiring edits (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 + this ledger. No schema / pool / env / scoring change.</w: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2026-10-18T19:28:35Z</dcterms:created>
  <dcterms:modified xsi:type="dcterms:W3CDTF">2026-10-18T19:28:35Z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