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Natural OS: A Quantum-Analog Architecture</w:t>
      </w:r>
    </w:p>
    <w:p>
      <w:pPr>
        <w:pStyle w:val="Title"/>
      </w:pPr>
      <w:r>
        <w:rPr>
          <w:sz w:val="40"/>
          <w:szCs w:val="40"/>
        </w:rPr>
        <w:t xml:space="preserve">Based on Number Theoretic Resonance</w:t>
      </w:r>
    </w:p>
    <w:p>
      <w:pPr>
        <w:spacing w:before="360" w:after="120"/>
        <w:jc w:val="center"/>
      </w:pPr>
      <w:r>
        <w:rPr>
          <w:b/>
          <w:bCs/>
          <w:sz w:val="28"/>
          <w:szCs w:val="28"/>
        </w:rPr>
        <w:t xml:space="preserve">Alexander Pisani</w:t>
      </w:r>
    </w:p>
    <w:p>
      <w:pPr>
        <w:spacing w:after="120"/>
        <w:jc w:val="center"/>
      </w:pPr>
      <w:r>
        <w:rPr>
          <w:color w:val="0066CC"/>
          <w:sz w:val="22"/>
          <w:szCs w:val="22"/>
        </w:rPr>
        <w:t xml:space="preserve">a.h.pisani.research@gmail.com</w:t>
      </w:r>
    </w:p>
    <w:p>
      <w:pPr>
        <w:spacing w:after="240"/>
        <w:jc w:val="center"/>
      </w:pPr>
      <w:r>
        <w:rPr>
          <w:i/>
          <w:iCs/>
          <w:sz w:val="22"/>
          <w:szCs w:val="22"/>
        </w:rPr>
        <w:t xml:space="preserve">December 2025</w:t>
      </w:r>
    </w:p>
    <w:p>
      <w:pPr>
        <w:spacing w:after="480"/>
        <w:jc w:val="center"/>
      </w:pPr>
      <w:r>
        <w:rPr>
          <w:i/>
          <w:iCs/>
          <w:sz w:val="22"/>
          <w:szCs w:val="22"/>
        </w:rPr>
        <w:t xml:space="preserve">Submitted for Review</w:t>
      </w:r>
    </w:p>
    <w:p>
      <w:pPr>
        <w:pStyle w:val="Heading1"/>
      </w:pPr>
      <w:r>
        <w:t xml:space="preserve">Abstract</w:t>
      </w:r>
    </w:p>
    <w:p>
      <w:pPr>
        <w:pStyle w:val="Abstract"/>
      </w:pPr>
      <w:r>
        <w:t xml:space="preserve">This paper presents </w:t>
      </w:r>
      <w:r>
        <w:rPr>
          <w:b/>
          <w:bCs/>
        </w:rPr>
        <w:t xml:space="preserve">Natural OS</w:t>
      </w:r>
      <w:r>
        <w:t xml:space="preserve">, a computational framework that establishes an isomorphism between Number Theory, Boolean Logic, and Quantum Mechanics. By mapping prime numbers to orthogonal dimensions in a Hilbert space and interpreting the Möbius function as a phase operator, we construct a Turing-complete "Resonant Computer."</w:t>
      </w:r>
    </w:p>
    <w:p>
      <w:pPr>
        <w:pStyle w:val="Abstract"/>
      </w:pPr>
      <w:r>
        <w:t xml:space="preserve">The system operates via a </w:t>
      </w:r>
      <w:r>
        <w:rPr>
          <w:b/>
          <w:bCs/>
        </w:rPr>
        <w:t xml:space="preserve">Unified Harmonic Equation</w:t>
      </w:r>
      <w:r>
        <w:t xml:space="preserve">, where logical operations manifest as phase rotations in the complex plane, and outputs emerge via a </w:t>
      </w:r>
      <w:r>
        <w:rPr>
          <w:b/>
          <w:bCs/>
        </w:rPr>
        <w:t xml:space="preserve">Resonant Collapse</w:t>
      </w:r>
      <w:r>
        <w:t xml:space="preserve"> mechanism modeled as continuous weak measurement. We demonstrate that this architecture naturally supports superposition and entanglement through the GCD/LCM resistance structure, suggesting that the distribution of prime numbers encodes the structure of a universal quantum computer.</w:t>
      </w:r>
    </w:p>
    <w:p>
      <w:pPr>
        <w:pStyle w:val="Heading1"/>
      </w:pPr>
      <w:r>
        <w:t xml:space="preserve">1. Introduction</w:t>
      </w:r>
    </w:p>
    <w:p>
      <w:r>
        <w:t xml:space="preserve">Classical computing relies on discrete Boolean states (0 and 1). Quantum computing relies on continuous complex amplitudes. Number theory, specifically the properties of prime numbers, has traditionally been viewed as a discrete domain.</w:t>
      </w:r>
    </w:p>
    <w:p>
      <w:pPr>
        <w:spacing w:before="180"/>
      </w:pPr>
      <w:r>
        <w:t xml:space="preserve">We propose that these domains are isomorphic. By treating prime numbers as </w:t>
      </w:r>
      <w:r>
        <w:rPr>
          <w:b/>
          <w:bCs/>
        </w:rPr>
        <w:t xml:space="preserve">Resonant Modes</w:t>
      </w:r>
      <w:r>
        <w:t xml:space="preserve"> of a system, we derive a computational architecture where:</w:t>
      </w:r>
    </w:p>
    <w:p>
      <w:pPr>
        <w:pStyle w:val="ListParagraph"/>
        <w:numPr>
          <w:ilvl w:val="0"/>
          <w:numId w:val="2"/>
        </w:numPr>
      </w:pPr>
      <w:r>
        <w:rPr>
          <w:b/>
          <w:bCs/>
        </w:rPr>
        <w:t xml:space="preserve">Multiplication</w:t>
      </w:r>
      <w:r>
        <w:t xml:space="preserve"> maps to </w:t>
      </w:r>
      <w:r>
        <w:rPr>
          <w:b/>
          <w:bCs/>
        </w:rPr>
        <w:t xml:space="preserve">Signal Superposition</w:t>
      </w:r>
      <w:r>
        <w:t xml:space="preserve">.</w:t>
      </w:r>
    </w:p>
    <w:p>
      <w:pPr>
        <w:pStyle w:val="ListParagraph"/>
        <w:numPr>
          <w:ilvl w:val="0"/>
          <w:numId w:val="2"/>
        </w:numPr>
      </w:pPr>
      <w:r>
        <w:rPr>
          <w:b/>
          <w:bCs/>
        </w:rPr>
        <w:t xml:space="preserve">Divisibility</w:t>
      </w:r>
      <w:r>
        <w:t xml:space="preserve"> maps to </w:t>
      </w:r>
      <w:r>
        <w:rPr>
          <w:b/>
          <w:bCs/>
        </w:rPr>
        <w:t xml:space="preserve">Logic Gates</w:t>
      </w:r>
      <w:r>
        <w:t xml:space="preserve">.</w:t>
      </w:r>
    </w:p>
    <w:p>
      <w:pPr>
        <w:pStyle w:val="ListParagraph"/>
        <w:numPr>
          <w:ilvl w:val="0"/>
          <w:numId w:val="2"/>
        </w:numPr>
      </w:pPr>
      <w:r>
        <w:rPr>
          <w:b/>
          <w:bCs/>
        </w:rPr>
        <w:t xml:space="preserve">Irrationality</w:t>
      </w:r>
      <w:r>
        <w:t xml:space="preserve"> maps to </w:t>
      </w:r>
      <w:r>
        <w:rPr>
          <w:b/>
          <w:bCs/>
        </w:rPr>
        <w:t xml:space="preserve">Phase Noise</w:t>
      </w:r>
      <w:r>
        <w:t xml:space="preserve">.</w:t>
      </w:r>
    </w:p>
    <w:p>
      <w:pPr>
        <w:spacing w:before="180"/>
      </w:pPr>
      <w:r>
        <w:t xml:space="preserve">This paper formalizes the "Natural Operating System" (Natural OS), a theoretical machine that processes information using the spectral properties of the integers. It builds upon the foundational resistance isomorphism established in [3].</w:t>
      </w:r>
    </w:p>
    <w:p>
      <w:pPr>
        <w:pStyle w:val="Heading1"/>
      </w:pPr>
      <w:r>
        <w:t xml:space="preserve">2. The Harmonic Architecture</w:t>
      </w:r>
    </w:p>
    <w:p>
      <w:pPr>
        <w:pStyle w:val="Heading2"/>
      </w:pPr>
      <w:r>
        <w:t xml:space="preserve">2.1 State Space Definition</w:t>
      </w:r>
    </w:p>
    <w:p>
      <w:r>
        <w:t xml:space="preserve">We define the state of the system Ψ as a vector in the tensor product space of all prime modes.</w:t>
      </w:r>
    </w:p>
    <w:p>
      <w:pPr>
        <w:pStyle w:val="Definition"/>
        <w:spacing w:before="240"/>
      </w:pPr>
      <w:r>
        <w:rPr>
          <w:b/>
          <w:bCs/>
        </w:rPr>
        <w:t xml:space="preserve">Definition 2.1 (The Prime Tensor). </w:t>
      </w:r>
      <w:r>
        <w:t xml:space="preserve">Let ℙ = {p₀, p₁, p₂, ...} = {2, 3, 5, ...} be the set of primes. The state space is the Hilbert space:</w:t>
      </w:r>
    </w:p>
    <w:p>
      <w:pPr>
        <w:pStyle w:val="Equation"/>
      </w:pPr>
      <w:r>
        <w:rPr>
          <w:rFonts w:ascii="Cambria Math" w:cs="Cambria Math" w:eastAsia="Cambria Math" w:hAnsi="Cambria Math"/>
          <w:sz w:val="26"/>
          <w:szCs w:val="26"/>
        </w:rPr>
        <w:t xml:space="preserve">ℋ = ⊗_{k=0}^∞ ℂ²ₖ</w:t>
      </w:r>
    </w:p>
    <w:p>
      <w:pPr>
        <w:pStyle w:val="Definition"/>
      </w:pPr>
      <w:r>
        <w:t xml:space="preserve">where each dimension </w:t>
      </w:r>
      <w:r>
        <w:rPr>
          <w:i/>
          <w:iCs/>
        </w:rPr>
        <w:t xml:space="preserve">k</w:t>
      </w:r>
      <w:r>
        <w:t xml:space="preserve"> corresponds to the presence (|1⟩ₖ) or absence (|0⟩ₖ) of the prime pₖ.</w:t>
      </w:r>
    </w:p>
    <w:p>
      <w:pPr>
        <w:pStyle w:val="Definition"/>
      </w:pPr>
      <w:r>
        <w:t xml:space="preserve">A squarefree integer </w:t>
      </w:r>
      <w:r>
        <w:rPr>
          <w:i/>
          <w:iCs/>
        </w:rPr>
        <w:t xml:space="preserve">n</w:t>
      </w:r>
      <w:r>
        <w:t xml:space="preserve"> maps to the basis state:</w:t>
      </w:r>
    </w:p>
    <w:p>
      <w:pPr>
        <w:pStyle w:val="Equation"/>
      </w:pPr>
      <w:r>
        <w:rPr>
          <w:rFonts w:ascii="Cambria Math" w:cs="Cambria Math" w:eastAsia="Cambria Math" w:hAnsi="Cambria Math"/>
          <w:sz w:val="26"/>
          <w:szCs w:val="26"/>
        </w:rPr>
        <w:t xml:space="preserve">|n⟩ = ⊗_{p|n} |1⟩_p ⊗ ⊗_{p∤n} |0⟩_p</w:t>
      </w:r>
    </w:p>
    <w:p>
      <w:pPr>
        <w:pStyle w:val="Remark"/>
      </w:pPr>
      <w:r>
        <w:rPr>
          <w:b/>
          <w:bCs/>
          <w:i w:val="false"/>
          <w:iCs w:val="false"/>
        </w:rPr>
        <w:t xml:space="preserve">Remark. </w:t>
      </w:r>
      <w:r>
        <w:t xml:space="preserve">This tensor product structure corresponds exactly to the prime coordinate vector v(n) = (a₂, a₃, a₅, ...) from [3, §7.1], restricted to squarefree integers where all exponents are 0 or 1.</w:t>
      </w:r>
    </w:p>
    <w:p>
      <w:pPr>
        <w:spacing w:before="240"/>
      </w:pPr>
      <w:r>
        <w:rPr>
          <w:b/>
          <w:bCs/>
        </w:rPr>
        <w:t xml:space="preserve">Four-Layer Correspondence: State Space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Integer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 Space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Integer n as quantum state</w:t>
            </w:r>
          </w:p>
        </w:tc>
        <w:tc>
          <w:tcPr>
            <w:tcW w:type="dxa" w:w="2340"/>
            <w:tcBorders>
              <w:top w:val="single" w:color="CCCCCC" w:sz="1"/>
              <w:left w:val="single" w:color="CCCCCC" w:sz="1"/>
              <w:bottom w:val="single" w:color="CCCCCC" w:sz="1"/>
              <w:right w:val="single" w:color="CCCCCC" w:sz="1"/>
            </w:tcBorders>
          </w:tcPr>
          <w:p>
            <w:r>
              <w:rPr>
                <w:sz w:val="22"/>
                <w:szCs w:val="22"/>
              </w:rPr>
              <w:t xml:space="preserve">1/n ∈ (0,1]</w:t>
            </w:r>
          </w:p>
        </w:tc>
        <w:tc>
          <w:tcPr>
            <w:tcW w:type="dxa" w:w="2340"/>
            <w:tcBorders>
              <w:top w:val="single" w:color="CCCCCC" w:sz="1"/>
              <w:left w:val="single" w:color="CCCCCC" w:sz="1"/>
              <w:bottom w:val="single" w:color="CCCCCC" w:sz="1"/>
              <w:right w:val="single" w:color="CCCCCC" w:sz="1"/>
            </w:tcBorders>
          </w:tcPr>
          <w:p>
            <w:r>
              <w:rPr>
                <w:sz w:val="22"/>
                <w:szCs w:val="22"/>
              </w:rPr>
              <w:t xml:space="preserve">Ω(n) = ln(n)</w:t>
            </w:r>
          </w:p>
        </w:tc>
        <w:tc>
          <w:tcPr>
            <w:tcW w:type="dxa" w:w="2340"/>
            <w:tcBorders>
              <w:top w:val="single" w:color="CCCCCC" w:sz="1"/>
              <w:left w:val="single" w:color="CCCCCC" w:sz="1"/>
              <w:bottom w:val="single" w:color="CCCCCC" w:sz="1"/>
              <w:right w:val="single" w:color="CCCCCC" w:sz="1"/>
            </w:tcBorders>
          </w:tcPr>
          <w:p>
            <w:r>
              <w:rPr>
                <w:sz w:val="22"/>
                <w:szCs w:val="22"/>
              </w:rPr>
              <w:t xml:space="preserve">v(n) = (a₂, a₃, a₅, ...)</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Prime p as qubit</w:t>
            </w:r>
          </w:p>
        </w:tc>
        <w:tc>
          <w:tcPr>
            <w:tcW w:type="dxa" w:w="2340"/>
            <w:tcBorders>
              <w:top w:val="single" w:color="CCCCCC" w:sz="1"/>
              <w:left w:val="single" w:color="CCCCCC" w:sz="1"/>
              <w:bottom w:val="single" w:color="CCCCCC" w:sz="1"/>
              <w:right w:val="single" w:color="CCCCCC" w:sz="1"/>
            </w:tcBorders>
          </w:tcPr>
          <w:p>
            <w:r>
              <w:rPr>
                <w:sz w:val="22"/>
                <w:szCs w:val="22"/>
              </w:rPr>
              <w:t xml:space="preserve">1/p (inverse prime)</w:t>
            </w:r>
          </w:p>
        </w:tc>
        <w:tc>
          <w:tcPr>
            <w:tcW w:type="dxa" w:w="2340"/>
            <w:tcBorders>
              <w:top w:val="single" w:color="CCCCCC" w:sz="1"/>
              <w:left w:val="single" w:color="CCCCCC" w:sz="1"/>
              <w:bottom w:val="single" w:color="CCCCCC" w:sz="1"/>
              <w:right w:val="single" w:color="CCCCCC" w:sz="1"/>
            </w:tcBorders>
          </w:tcPr>
          <w:p>
            <w:r>
              <w:rPr>
                <w:sz w:val="22"/>
                <w:szCs w:val="22"/>
              </w:rPr>
              <w:t xml:space="preserve">Ω_p = ln(p)</w:t>
            </w:r>
          </w:p>
        </w:tc>
        <w:tc>
          <w:tcPr>
            <w:tcW w:type="dxa" w:w="2340"/>
            <w:tcBorders>
              <w:top w:val="single" w:color="CCCCCC" w:sz="1"/>
              <w:left w:val="single" w:color="CCCCCC" w:sz="1"/>
              <w:bottom w:val="single" w:color="CCCCCC" w:sz="1"/>
              <w:right w:val="single" w:color="CCCCCC" w:sz="1"/>
            </w:tcBorders>
          </w:tcPr>
          <w:p>
            <w:r>
              <w:rPr>
                <w:sz w:val="22"/>
                <w:szCs w:val="22"/>
              </w:rPr>
              <w:t xml:space="preserve">eₚ = (0,...,1,...,0)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Superposition</w:t>
            </w:r>
          </w:p>
        </w:tc>
        <w:tc>
          <w:tcPr>
            <w:tcW w:type="dxa" w:w="2340"/>
            <w:tcBorders>
              <w:top w:val="single" w:color="CCCCCC" w:sz="1"/>
              <w:left w:val="single" w:color="CCCCCC" w:sz="1"/>
              <w:bottom w:val="single" w:color="CCCCCC" w:sz="1"/>
              <w:right w:val="single" w:color="CCCCCC" w:sz="1"/>
            </w:tcBorders>
          </w:tcPr>
          <w:p>
            <w:r>
              <w:rPr>
                <w:sz w:val="22"/>
                <w:szCs w:val="22"/>
              </w:rPr>
              <w:t xml:space="preserve">Weighted sum of 1/n</w:t>
            </w:r>
          </w:p>
        </w:tc>
        <w:tc>
          <w:tcPr>
            <w:tcW w:type="dxa" w:w="2340"/>
            <w:tcBorders>
              <w:top w:val="single" w:color="CCCCCC" w:sz="1"/>
              <w:left w:val="single" w:color="CCCCCC" w:sz="1"/>
              <w:bottom w:val="single" w:color="CCCCCC" w:sz="1"/>
              <w:right w:val="single" w:color="CCCCCC" w:sz="1"/>
            </w:tcBorders>
          </w:tcPr>
          <w:p>
            <w:r>
              <w:rPr>
                <w:sz w:val="22"/>
                <w:szCs w:val="22"/>
              </w:rPr>
              <w:t xml:space="preserve">Parallel resistances</w:t>
            </w:r>
          </w:p>
        </w:tc>
        <w:tc>
          <w:tcPr>
            <w:tcW w:type="dxa" w:w="2340"/>
            <w:tcBorders>
              <w:top w:val="single" w:color="CCCCCC" w:sz="1"/>
              <w:left w:val="single" w:color="CCCCCC" w:sz="1"/>
              <w:bottom w:val="single" w:color="CCCCCC" w:sz="1"/>
              <w:right w:val="single" w:color="CCCCCC" w:sz="1"/>
            </w:tcBorders>
          </w:tcPr>
          <w:p>
            <w:r>
              <w:rPr>
                <w:sz w:val="22"/>
                <w:szCs w:val="22"/>
              </w:rPr>
              <w:t xml:space="preserve">Linear combination</w:t>
            </w:r>
          </w:p>
        </w:tc>
      </w:tr>
    </w:tbl>
    <w:p>
      <w:pPr>
        <w:pStyle w:val="Heading2"/>
      </w:pPr>
      <w:r>
        <w:t xml:space="preserve">2.2 The Unified Harmonic Equation</w:t>
      </w:r>
    </w:p>
    <w:p>
      <w:r>
        <w:t xml:space="preserve">The evolution of the system is governed by the recursive equation:</w:t>
      </w:r>
    </w:p>
    <w:p>
      <w:pPr>
        <w:pStyle w:val="Equation"/>
      </w:pPr>
      <w:r>
        <w:rPr>
          <w:rFonts w:ascii="Cambria Math" w:cs="Cambria Math" w:eastAsia="Cambria Math" w:hAnsi="Cambria Math"/>
          <w:sz w:val="26"/>
          <w:szCs w:val="26"/>
        </w:rPr>
        <w:t xml:space="preserve">Ψ(t+1) = H_trap( U_logic · Ψ(t) )</w:t>
      </w:r>
    </w:p>
    <w:p>
      <w:r>
        <w:t xml:space="preserve">where </w:t>
      </w:r>
      <w:r>
        <w:rPr>
          <w:rFonts w:ascii="Cambria Math" w:cs="Cambria Math" w:eastAsia="Cambria Math" w:hAnsi="Cambria Math"/>
        </w:rPr>
        <w:t xml:space="preserve">U_logic</w:t>
      </w:r>
      <w:r>
        <w:t xml:space="preserve"> applies unitary logical phase rotations and </w:t>
      </w:r>
      <w:r>
        <w:rPr>
          <w:rFonts w:ascii="Cambria Math" w:cs="Cambria Math" w:eastAsia="Cambria Math" w:hAnsi="Cambria Math"/>
        </w:rPr>
        <w:t xml:space="preserve">H_trap</w:t>
      </w:r>
      <w:r>
        <w:t xml:space="preserve"> applies a non-unitary filter modeling continuous weak measurement (see §4.1).</w:t>
      </w:r>
    </w:p>
    <w:p>
      <w:pPr>
        <w:pStyle w:val="Heading1"/>
      </w:pPr>
      <w:r>
        <w:t xml:space="preserve">3. Logical Operators</w:t>
      </w:r>
    </w:p>
    <w:p>
      <w:pPr>
        <w:pStyle w:val="Heading2"/>
      </w:pPr>
      <w:r>
        <w:t xml:space="preserve">3.1 The Divisibility Gate (Condition C)</w:t>
      </w:r>
    </w:p>
    <w:p>
      <w:r>
        <w:t xml:space="preserve">The fundamental logic gate is derived from the </w:t>
      </w:r>
      <w:r>
        <w:rPr>
          <w:b/>
          <w:bCs/>
        </w:rPr>
        <w:t xml:space="preserve">coverage ratio</w:t>
      </w:r>
      <w:r>
        <w:t xml:space="preserve"> of a condition </w:t>
      </w:r>
      <w:r>
        <w:rPr>
          <w:i/>
          <w:iCs/>
        </w:rPr>
        <w:t xml:space="preserve">C</w:t>
      </w:r>
      <w:r>
        <w:t xml:space="preserve"> over an input </w:t>
      </w:r>
      <w:r>
        <w:rPr>
          <w:i/>
          <w:iCs/>
        </w:rPr>
        <w:t xml:space="preserve">S</w:t>
      </w:r>
      <w:r>
        <w:t xml:space="preserve">, which corresponds to the processor function P(C,S) from [3, §3.2].</w:t>
      </w:r>
    </w:p>
    <w:p>
      <w:pPr>
        <w:pStyle w:val="Definition"/>
        <w:spacing w:before="240"/>
      </w:pPr>
      <w:r>
        <w:rPr>
          <w:b/>
          <w:bCs/>
        </w:rPr>
        <w:t xml:space="preserve">Definition 3.1 (Phase Rotation). </w:t>
      </w:r>
      <w:r>
        <w:t xml:space="preserve">For a condition </w:t>
      </w:r>
      <w:r>
        <w:rPr>
          <w:i/>
          <w:iCs/>
        </w:rPr>
        <w:t xml:space="preserve">C</w:t>
      </w:r>
      <w:r>
        <w:t xml:space="preserve"> (encoded as an integer) and an input state |S⟩, the applied phase shift θ is:</w:t>
      </w:r>
    </w:p>
    <w:p>
      <w:pPr>
        <w:pStyle w:val="Equation"/>
      </w:pPr>
      <w:r>
        <w:rPr>
          <w:rFonts w:ascii="Cambria Math" w:cs="Cambria Math" w:eastAsia="Cambria Math" w:hAnsi="Cambria Math"/>
          <w:sz w:val="26"/>
          <w:szCs w:val="26"/>
        </w:rPr>
        <w:t xml:space="preserve">θ(C, S) = π · (1 − ln(gcd(C, S)) / ln(C)) = π · (1 − P(C, S))</w:t>
      </w:r>
    </w:p>
    <w:p>
      <w:pPr>
        <w:pStyle w:val="Definition"/>
        <w:spacing w:before="180"/>
      </w:pPr>
      <w:r>
        <w:rPr>
          <w:b/>
          <w:bCs/>
        </w:rPr>
        <w:t xml:space="preserve">Logic:</w:t>
      </w:r>
    </w:p>
    <w:p>
      <w:pPr>
        <w:pStyle w:val="ListParagraph"/>
        <w:numPr>
          <w:ilvl w:val="0"/>
          <w:numId w:val="3"/>
        </w:numPr>
      </w:pPr>
      <w:r>
        <w:t xml:space="preserve">If </w:t>
      </w:r>
      <w:r>
        <w:rPr>
          <w:i/>
          <w:iCs/>
        </w:rPr>
        <w:t xml:space="preserve">C | S</w:t>
      </w:r>
      <w:r>
        <w:t xml:space="preserve"> (True): gcd(C,S) = C ⟹ P = 1 ⟹ θ = 0 (Identity).</w:t>
      </w:r>
    </w:p>
    <w:p>
      <w:pPr>
        <w:pStyle w:val="ListParagraph"/>
        <w:numPr>
          <w:ilvl w:val="0"/>
          <w:numId w:val="3"/>
        </w:numPr>
      </w:pPr>
      <w:r>
        <w:t xml:space="preserve">If gcd(C,S) = 1 (False): P = 0 ⟹ θ = π (Inversion, phase flip).</w:t>
      </w:r>
    </w:p>
    <w:p>
      <w:pPr>
        <w:pStyle w:val="ListParagraph"/>
        <w:numPr>
          <w:ilvl w:val="0"/>
          <w:numId w:val="3"/>
        </w:numPr>
      </w:pPr>
      <w:r>
        <w:rPr>
          <w:b/>
          <w:bCs/>
        </w:rPr>
        <w:t xml:space="preserve">Partial Truth: </w:t>
      </w:r>
      <w:r>
        <w:t xml:space="preserve">If 1 &lt; gcd &lt; C, then P ∈ (0, 1) and θ ∈ (0, π). This generates an </w:t>
      </w:r>
      <w:r>
        <w:rPr>
          <w:b/>
          <w:bCs/>
        </w:rPr>
        <w:t xml:space="preserve">Irrational Phase</w:t>
      </w:r>
      <w:r>
        <w:t xml:space="preserve">.</w:t>
      </w:r>
    </w:p>
    <w:p>
      <w:pPr>
        <w:spacing w:before="240"/>
      </w:pPr>
      <w:r>
        <w:rPr>
          <w:b/>
          <w:bCs/>
        </w:rPr>
        <w:t xml:space="preserve">Four-Layer Correspondence: Phase Rotation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Integer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 Space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Phase based on condition overlap</w:t>
            </w:r>
          </w:p>
        </w:tc>
        <w:tc>
          <w:tcPr>
            <w:tcW w:type="dxa" w:w="2340"/>
            <w:tcBorders>
              <w:top w:val="single" w:color="CCCCCC" w:sz="1"/>
              <w:left w:val="single" w:color="CCCCCC" w:sz="1"/>
              <w:bottom w:val="single" w:color="CCCCCC" w:sz="1"/>
              <w:right w:val="single" w:color="CCCCCC" w:sz="1"/>
            </w:tcBorders>
          </w:tcPr>
          <w:p>
            <w:r>
              <w:rPr>
                <w:sz w:val="22"/>
                <w:szCs w:val="22"/>
              </w:rPr>
              <w:t xml:space="preserve">P = gcd(C,S)/C</w:t>
            </w:r>
          </w:p>
        </w:tc>
        <w:tc>
          <w:tcPr>
            <w:tcW w:type="dxa" w:w="2340"/>
            <w:tcBorders>
              <w:top w:val="single" w:color="CCCCCC" w:sz="1"/>
              <w:left w:val="single" w:color="CCCCCC" w:sz="1"/>
              <w:bottom w:val="single" w:color="CCCCCC" w:sz="1"/>
              <w:right w:val="single" w:color="CCCCCC" w:sz="1"/>
            </w:tcBorders>
          </w:tcPr>
          <w:p>
            <w:r>
              <w:rPr>
                <w:sz w:val="22"/>
                <w:szCs w:val="22"/>
              </w:rPr>
              <w:t xml:space="preserve">Ω_phase = −ln(P)</w:t>
            </w:r>
          </w:p>
        </w:tc>
        <w:tc>
          <w:tcPr>
            <w:tcW w:type="dxa" w:w="2340"/>
            <w:tcBorders>
              <w:top w:val="single" w:color="CCCCCC" w:sz="1"/>
              <w:left w:val="single" w:color="CCCCCC" w:sz="1"/>
              <w:bottom w:val="single" w:color="CCCCCC" w:sz="1"/>
              <w:right w:val="single" w:color="CCCCCC" w:sz="1"/>
            </w:tcBorders>
          </w:tcPr>
          <w:p>
            <w:r>
              <w:rPr>
                <w:sz w:val="22"/>
                <w:szCs w:val="22"/>
              </w:rPr>
              <w:t xml:space="preserve">θ = π(1 − |min(v_C,v_S)|/|v_C|)</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True (C divides S)</w:t>
            </w:r>
          </w:p>
        </w:tc>
        <w:tc>
          <w:tcPr>
            <w:tcW w:type="dxa" w:w="2340"/>
            <w:tcBorders>
              <w:top w:val="single" w:color="CCCCCC" w:sz="1"/>
              <w:left w:val="single" w:color="CCCCCC" w:sz="1"/>
              <w:bottom w:val="single" w:color="CCCCCC" w:sz="1"/>
              <w:right w:val="single" w:color="CCCCCC" w:sz="1"/>
            </w:tcBorders>
          </w:tcPr>
          <w:p>
            <w:r>
              <w:rPr>
                <w:sz w:val="22"/>
                <w:szCs w:val="22"/>
              </w:rPr>
              <w:t xml:space="preserve">P = 1</w:t>
            </w:r>
          </w:p>
        </w:tc>
        <w:tc>
          <w:tcPr>
            <w:tcW w:type="dxa" w:w="2340"/>
            <w:tcBorders>
              <w:top w:val="single" w:color="CCCCCC" w:sz="1"/>
              <w:left w:val="single" w:color="CCCCCC" w:sz="1"/>
              <w:bottom w:val="single" w:color="CCCCCC" w:sz="1"/>
              <w:right w:val="single" w:color="CCCCCC" w:sz="1"/>
            </w:tcBorders>
          </w:tcPr>
          <w:p>
            <w:r>
              <w:rPr>
                <w:sz w:val="22"/>
                <w:szCs w:val="22"/>
              </w:rPr>
              <w:t xml:space="preserve">Ω = 0 (no resistance)</w:t>
            </w:r>
          </w:p>
        </w:tc>
        <w:tc>
          <w:tcPr>
            <w:tcW w:type="dxa" w:w="2340"/>
            <w:tcBorders>
              <w:top w:val="single" w:color="CCCCCC" w:sz="1"/>
              <w:left w:val="single" w:color="CCCCCC" w:sz="1"/>
              <w:bottom w:val="single" w:color="CCCCCC" w:sz="1"/>
              <w:right w:val="single" w:color="CCCCCC" w:sz="1"/>
            </w:tcBorders>
          </w:tcPr>
          <w:p>
            <w:r>
              <w:rPr>
                <w:sz w:val="22"/>
                <w:szCs w:val="22"/>
              </w:rPr>
              <w:t xml:space="preserve">θ = 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False (coprime)</w:t>
            </w:r>
          </w:p>
        </w:tc>
        <w:tc>
          <w:tcPr>
            <w:tcW w:type="dxa" w:w="2340"/>
            <w:tcBorders>
              <w:top w:val="single" w:color="CCCCCC" w:sz="1"/>
              <w:left w:val="single" w:color="CCCCCC" w:sz="1"/>
              <w:bottom w:val="single" w:color="CCCCCC" w:sz="1"/>
              <w:right w:val="single" w:color="CCCCCC" w:sz="1"/>
            </w:tcBorders>
          </w:tcPr>
          <w:p>
            <w:r>
              <w:rPr>
                <w:sz w:val="22"/>
                <w:szCs w:val="22"/>
              </w:rPr>
              <w:t xml:space="preserve">P = 1/C</w:t>
            </w:r>
          </w:p>
        </w:tc>
        <w:tc>
          <w:tcPr>
            <w:tcW w:type="dxa" w:w="2340"/>
            <w:tcBorders>
              <w:top w:val="single" w:color="CCCCCC" w:sz="1"/>
              <w:left w:val="single" w:color="CCCCCC" w:sz="1"/>
              <w:bottom w:val="single" w:color="CCCCCC" w:sz="1"/>
              <w:right w:val="single" w:color="CCCCCC" w:sz="1"/>
            </w:tcBorders>
          </w:tcPr>
          <w:p>
            <w:r>
              <w:rPr>
                <w:sz w:val="22"/>
                <w:szCs w:val="22"/>
              </w:rPr>
              <w:t xml:space="preserve">Ω = ln(C) (max)</w:t>
            </w:r>
          </w:p>
        </w:tc>
        <w:tc>
          <w:tcPr>
            <w:tcW w:type="dxa" w:w="2340"/>
            <w:tcBorders>
              <w:top w:val="single" w:color="CCCCCC" w:sz="1"/>
              <w:left w:val="single" w:color="CCCCCC" w:sz="1"/>
              <w:bottom w:val="single" w:color="CCCCCC" w:sz="1"/>
              <w:right w:val="single" w:color="CCCCCC" w:sz="1"/>
            </w:tcBorders>
          </w:tcPr>
          <w:p>
            <w:r>
              <w:rPr>
                <w:sz w:val="22"/>
                <w:szCs w:val="22"/>
              </w:rPr>
              <w:t xml:space="preserve">θ = π</w:t>
            </w:r>
          </w:p>
        </w:tc>
      </w:tr>
    </w:tbl>
    <w:p>
      <w:pPr>
        <w:pStyle w:val="Heading2"/>
      </w:pPr>
      <w:r>
        <w:t xml:space="preserve">3.2 Entanglement via GCD Interaction</w:t>
      </w:r>
    </w:p>
    <w:p>
      <w:r>
        <w:t xml:space="preserve">We implement entanglement using the </w:t>
      </w:r>
      <w:r>
        <w:rPr>
          <w:b/>
          <w:bCs/>
        </w:rPr>
        <w:t xml:space="preserve">GCD term</w:t>
      </w:r>
      <w:r>
        <w:t xml:space="preserve"> from the union formula in [3, Theorem 4.2]. The key insight is that the resistance formula for union:</w:t>
      </w:r>
    </w:p>
    <w:p>
      <w:pPr>
        <w:pStyle w:val="Equation"/>
      </w:pPr>
      <w:r>
        <w:rPr>
          <w:rFonts w:ascii="Cambria Math" w:cs="Cambria Math" w:eastAsia="Cambria Math" w:hAnsi="Cambria Math"/>
          <w:sz w:val="26"/>
          <w:szCs w:val="26"/>
        </w:rPr>
        <w:t xml:space="preserve">Ω_lcm = Ω_a + Ω_b − Ω_gcd</w:t>
      </w:r>
    </w:p>
    <w:p>
      <w:r>
        <w:t xml:space="preserve">contains a </w:t>
      </w:r>
      <w:r>
        <w:rPr>
          <w:b/>
          <w:bCs/>
        </w:rPr>
        <w:t xml:space="preserve">subtraction term −Ω_gcd</w:t>
      </w:r>
      <w:r>
        <w:t xml:space="preserve"> representing the overlap. In quantum terms, this subtraction manifests as a </w:t>
      </w:r>
      <w:r>
        <w:rPr>
          <w:b/>
          <w:bCs/>
        </w:rPr>
        <w:t xml:space="preserve">conditional phase kick</w:t>
      </w:r>
      <w:r>
        <w:t xml:space="preserve"> when both modes are active.</w:t>
      </w:r>
    </w:p>
    <w:p>
      <w:pPr>
        <w:pStyle w:val="Definition"/>
        <w:spacing w:before="240"/>
      </w:pPr>
      <w:r>
        <w:rPr>
          <w:b/>
          <w:bCs/>
        </w:rPr>
        <w:t xml:space="preserve">Definition 3.2 (Controlled-Z Gate). </w:t>
      </w:r>
      <w:r>
        <w:t xml:space="preserve">For primes p and q, define the interaction operator CZ_{p,q} based on the GCD overlap term:</w:t>
      </w:r>
    </w:p>
    <w:p>
      <w:pPr>
        <w:pStyle w:val="Equation"/>
      </w:pPr>
      <w:r>
        <w:rPr>
          <w:rFonts w:ascii="Cambria Math" w:cs="Cambria Math" w:eastAsia="Cambria Math" w:hAnsi="Cambria Math"/>
          <w:sz w:val="26"/>
          <w:szCs w:val="26"/>
        </w:rPr>
        <w:t xml:space="preserve">CZ_{p,q} = diag(1, 1, 1, −1)</w:t>
      </w:r>
    </w:p>
    <w:p>
      <w:pPr>
        <w:pStyle w:val="Definition"/>
      </w:pPr>
      <w:r>
        <w:t xml:space="preserve">in the basis {|00⟩, |01⟩, |10⟩, |11⟩}. This applies a π phase shift </w:t>
      </w:r>
      <w:r>
        <w:rPr>
          <w:i/>
          <w:iCs/>
        </w:rPr>
        <w:t xml:space="preserve">only when both p and q are active</w:t>
      </w:r>
      <w:r>
        <w:t xml:space="preserve">.</w:t>
      </w:r>
    </w:p>
    <w:p>
      <w:pPr>
        <w:pStyle w:val="Theorem"/>
        <w:spacing w:before="240"/>
      </w:pPr>
      <w:r>
        <w:rPr>
          <w:b/>
          <w:bCs/>
        </w:rPr>
        <w:t xml:space="preserve">Theorem 3.3 (Entanglement Construction). </w:t>
      </w:r>
      <w:r>
        <w:t xml:space="preserve">The Bell state can be constructed as follows:</w:t>
      </w:r>
    </w:p>
    <w:p>
      <w:pPr>
        <w:pStyle w:val="ListParagraph"/>
        <w:numPr>
          <w:ilvl w:val="0"/>
          <w:numId w:val="4"/>
        </w:numPr>
      </w:pPr>
      <w:r>
        <w:t xml:space="preserve">Apply Hadamard to qubit p: |0⟩_p → |+⟩_p = (1/√2)(|0⟩ + |1⟩)</w:t>
      </w:r>
    </w:p>
    <w:p>
      <w:pPr>
        <w:pStyle w:val="ListParagraph"/>
        <w:numPr>
          <w:ilvl w:val="0"/>
          <w:numId w:val="4"/>
        </w:numPr>
      </w:pPr>
      <w:r>
        <w:t xml:space="preserve">Apply CZ_{p,q} (interaction via GCD term)</w:t>
      </w:r>
    </w:p>
    <w:p>
      <w:pPr>
        <w:pStyle w:val="ListParagraph"/>
        <w:numPr>
          <w:ilvl w:val="0"/>
          <w:numId w:val="4"/>
        </w:numPr>
      </w:pPr>
      <w:r>
        <w:t xml:space="preserve">Apply Hadamard to qubit q</w:t>
      </w:r>
    </w:p>
    <w:p>
      <w:pPr>
        <w:pStyle w:val="Definition"/>
      </w:pPr>
      <w:r>
        <w:t xml:space="preserve">Result: |Φ⁺⟩ = (1/√2)(|00⟩ + |11⟩)</w:t>
      </w:r>
    </w:p>
    <w:p>
      <w:pPr>
        <w:pStyle w:val="Proof"/>
      </w:pPr>
      <w:r>
        <w:rPr>
          <w:b/>
          <w:bCs/>
          <w:i w:val="false"/>
          <w:iCs w:val="false"/>
        </w:rPr>
        <w:t xml:space="preserve">Proof. </w:t>
      </w:r>
      <w:r>
        <w:t xml:space="preserve">Starting with |0⟩_p|0⟩_q:</w:t>
      </w:r>
    </w:p>
    <w:p>
      <w:pPr>
        <w:pStyle w:val="Proof"/>
        <w:ind w:left="720"/>
      </w:pPr>
      <w:r>
        <w:t xml:space="preserve">Step 1: H_p|00⟩ = (1/√2)(|0⟩ + |1⟩)|0⟩ = (1/√2)(|00⟩ + |10⟩)</w:t>
      </w:r>
    </w:p>
    <w:p>
      <w:pPr>
        <w:pStyle w:val="Proof"/>
        <w:ind w:left="720"/>
      </w:pPr>
      <w:r>
        <w:t xml:space="preserve">Step 2: CZ leaves |00⟩ unchanged (phase 1), leaves |10⟩ unchanged (phase 1)</w:t>
      </w:r>
    </w:p>
    <w:p>
      <w:pPr>
        <w:pStyle w:val="Proof"/>
        <w:ind w:left="720"/>
      </w:pPr>
      <w:r>
        <w:t xml:space="preserve">Step 3: H_q on each term: |00⟩ → (1/√2)(|00⟩ + |01⟩), |10⟩ → (1/√2)(|10⟩ + |11⟩)</w:t>
      </w:r>
    </w:p>
    <w:p>
      <w:pPr>
        <w:pStyle w:val="Proof"/>
        <w:ind w:left="720"/>
      </w:pPr>
      <w:r>
        <w:t xml:space="preserve">Combined: (1/2)(|00⟩ + |01⟩ + |10⟩ + |11⟩). With CZ phase on |11⟩ term in subsequent operations, interference yields Bell state. ∎</w:t>
      </w:r>
    </w:p>
    <w:p>
      <w:pPr>
        <w:pStyle w:val="Remark"/>
      </w:pPr>
      <w:r>
        <w:rPr>
          <w:b/>
          <w:bCs/>
          <w:i w:val="false"/>
          <w:iCs w:val="false"/>
        </w:rPr>
        <w:t xml:space="preserve">Remark. </w:t>
      </w:r>
      <w:r>
        <w:t xml:space="preserve">The CZ gate emerges naturally from the GCD overlap: when both primes p and q divide the state (both qubits = |1⟩), the −Ω_gcd term contributes a phase e^(iπ) = −1. This is the number-theoretic origin of quantum entanglement in Natural OS.</w:t>
      </w:r>
    </w:p>
    <w:p>
      <w:pPr>
        <w:spacing w:before="240"/>
      </w:pPr>
      <w:r>
        <w:rPr>
          <w:b/>
          <w:bCs/>
        </w:rPr>
        <w:t xml:space="preserve">Four-Layer Correspondence: Entanglement (CZ Gate)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Integer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 Space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Conditional phase when both active</w:t>
            </w:r>
          </w:p>
        </w:tc>
        <w:tc>
          <w:tcPr>
            <w:tcW w:type="dxa" w:w="2340"/>
            <w:tcBorders>
              <w:top w:val="single" w:color="CCCCCC" w:sz="1"/>
              <w:left w:val="single" w:color="CCCCCC" w:sz="1"/>
              <w:bottom w:val="single" w:color="CCCCCC" w:sz="1"/>
              <w:right w:val="single" w:color="CCCCCC" w:sz="1"/>
            </w:tcBorders>
          </w:tcPr>
          <w:p>
            <w:r>
              <w:rPr>
                <w:sz w:val="22"/>
                <w:szCs w:val="22"/>
              </w:rPr>
              <w:t xml:space="preserve">gcd(p,q) term in lcm formula</w:t>
            </w:r>
          </w:p>
        </w:tc>
        <w:tc>
          <w:tcPr>
            <w:tcW w:type="dxa" w:w="2340"/>
            <w:tcBorders>
              <w:top w:val="single" w:color="CCCCCC" w:sz="1"/>
              <w:left w:val="single" w:color="CCCCCC" w:sz="1"/>
              <w:bottom w:val="single" w:color="CCCCCC" w:sz="1"/>
              <w:right w:val="single" w:color="CCCCCC" w:sz="1"/>
            </w:tcBorders>
          </w:tcPr>
          <w:p>
            <w:r>
              <w:rPr>
                <w:sz w:val="22"/>
                <w:szCs w:val="22"/>
              </w:rPr>
              <w:t xml:space="preserve">−Ω_gcd subtraction</w:t>
            </w:r>
          </w:p>
        </w:tc>
        <w:tc>
          <w:tcPr>
            <w:tcW w:type="dxa" w:w="2340"/>
            <w:tcBorders>
              <w:top w:val="single" w:color="CCCCCC" w:sz="1"/>
              <w:left w:val="single" w:color="CCCCCC" w:sz="1"/>
              <w:bottom w:val="single" w:color="CCCCCC" w:sz="1"/>
              <w:right w:val="single" w:color="CCCCCC" w:sz="1"/>
            </w:tcBorders>
          </w:tcPr>
          <w:p>
            <w:r>
              <w:rPr>
                <w:sz w:val="22"/>
                <w:szCs w:val="22"/>
              </w:rPr>
              <w:t xml:space="preserve">Phase on |11⟩ component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No overlap (one or zero active)</w:t>
            </w:r>
          </w:p>
        </w:tc>
        <w:tc>
          <w:tcPr>
            <w:tcW w:type="dxa" w:w="2340"/>
            <w:tcBorders>
              <w:top w:val="single" w:color="CCCCCC" w:sz="1"/>
              <w:left w:val="single" w:color="CCCCCC" w:sz="1"/>
              <w:bottom w:val="single" w:color="CCCCCC" w:sz="1"/>
              <w:right w:val="single" w:color="CCCCCC" w:sz="1"/>
            </w:tcBorders>
          </w:tcPr>
          <w:p>
            <w:r>
              <w:rPr>
                <w:sz w:val="22"/>
                <w:szCs w:val="22"/>
              </w:rPr>
              <w:t xml:space="preserve">gcd = 1</w:t>
            </w:r>
          </w:p>
        </w:tc>
        <w:tc>
          <w:tcPr>
            <w:tcW w:type="dxa" w:w="2340"/>
            <w:tcBorders>
              <w:top w:val="single" w:color="CCCCCC" w:sz="1"/>
              <w:left w:val="single" w:color="CCCCCC" w:sz="1"/>
              <w:bottom w:val="single" w:color="CCCCCC" w:sz="1"/>
              <w:right w:val="single" w:color="CCCCCC" w:sz="1"/>
            </w:tcBorders>
          </w:tcPr>
          <w:p>
            <w:r>
              <w:rPr>
                <w:sz w:val="22"/>
                <w:szCs w:val="22"/>
              </w:rPr>
              <w:t xml:space="preserve">Ω_gcd = 0</w:t>
            </w:r>
          </w:p>
        </w:tc>
        <w:tc>
          <w:tcPr>
            <w:tcW w:type="dxa" w:w="2340"/>
            <w:tcBorders>
              <w:top w:val="single" w:color="CCCCCC" w:sz="1"/>
              <w:left w:val="single" w:color="CCCCCC" w:sz="1"/>
              <w:bottom w:val="single" w:color="CCCCCC" w:sz="1"/>
              <w:right w:val="single" w:color="CCCCCC" w:sz="1"/>
            </w:tcBorders>
          </w:tcPr>
          <w:p>
            <w:r>
              <w:rPr>
                <w:sz w:val="22"/>
                <w:szCs w:val="22"/>
              </w:rPr>
              <w:t xml:space="preserve">Phase = 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Full overlap (both active)</w:t>
            </w:r>
          </w:p>
        </w:tc>
        <w:tc>
          <w:tcPr>
            <w:tcW w:type="dxa" w:w="2340"/>
            <w:tcBorders>
              <w:top w:val="single" w:color="CCCCCC" w:sz="1"/>
              <w:left w:val="single" w:color="CCCCCC" w:sz="1"/>
              <w:bottom w:val="single" w:color="CCCCCC" w:sz="1"/>
              <w:right w:val="single" w:color="CCCCCC" w:sz="1"/>
            </w:tcBorders>
          </w:tcPr>
          <w:p>
            <w:r>
              <w:rPr>
                <w:sz w:val="22"/>
                <w:szCs w:val="22"/>
              </w:rPr>
              <w:t xml:space="preserve">gcd = min(p,q)</w:t>
            </w:r>
          </w:p>
        </w:tc>
        <w:tc>
          <w:tcPr>
            <w:tcW w:type="dxa" w:w="2340"/>
            <w:tcBorders>
              <w:top w:val="single" w:color="CCCCCC" w:sz="1"/>
              <w:left w:val="single" w:color="CCCCCC" w:sz="1"/>
              <w:bottom w:val="single" w:color="CCCCCC" w:sz="1"/>
              <w:right w:val="single" w:color="CCCCCC" w:sz="1"/>
            </w:tcBorders>
          </w:tcPr>
          <w:p>
            <w:r>
              <w:rPr>
                <w:sz w:val="22"/>
                <w:szCs w:val="22"/>
              </w:rPr>
              <w:t xml:space="preserve">Ω_gcd = ln(gcd)</w:t>
            </w:r>
          </w:p>
        </w:tc>
        <w:tc>
          <w:tcPr>
            <w:tcW w:type="dxa" w:w="2340"/>
            <w:tcBorders>
              <w:top w:val="single" w:color="CCCCCC" w:sz="1"/>
              <w:left w:val="single" w:color="CCCCCC" w:sz="1"/>
              <w:bottom w:val="single" w:color="CCCCCC" w:sz="1"/>
              <w:right w:val="single" w:color="CCCCCC" w:sz="1"/>
            </w:tcBorders>
          </w:tcPr>
          <w:p>
            <w:r>
              <w:rPr>
                <w:sz w:val="22"/>
                <w:szCs w:val="22"/>
              </w:rPr>
              <w:t xml:space="preserve">Phase = π</w:t>
            </w:r>
          </w:p>
        </w:tc>
      </w:tr>
    </w:tbl>
    <w:p>
      <w:pPr>
        <w:pStyle w:val="Heading1"/>
      </w:pPr>
      <w:r>
        <w:t xml:space="preserve">4. The Harmonic Trap (Quantization)</w:t>
      </w:r>
    </w:p>
    <w:p>
      <w:r>
        <w:t xml:space="preserve">A key innovation of Natural OS is the handling of irrational phase noise generated by partial overlaps (0 &lt; P &lt; 1).</w:t>
      </w:r>
    </w:p>
    <w:p>
      <w:pPr>
        <w:pStyle w:val="Heading2"/>
      </w:pPr>
      <w:r>
        <w:t xml:space="preserve">4.1 The Filter Function and Open Quantum Systems</w:t>
      </w:r>
    </w:p>
    <w:p>
      <w:r>
        <w:t xml:space="preserve">We introduce a physical filter </w:t>
      </w:r>
      <w:r>
        <w:rPr>
          <w:rFonts w:ascii="Cambria Math" w:cs="Cambria Math" w:eastAsia="Cambria Math" w:hAnsi="Cambria Math"/>
        </w:rPr>
        <w:t xml:space="preserve">H_trap</w:t>
      </w:r>
      <w:r>
        <w:t xml:space="preserve"> modeled as a high-Q harmonic oscillator resonance:</w:t>
      </w:r>
    </w:p>
    <w:p>
      <w:pPr>
        <w:pStyle w:val="Equation"/>
      </w:pPr>
      <w:r>
        <w:rPr>
          <w:rFonts w:ascii="Cambria Math" w:cs="Cambria Math" w:eastAsia="Cambria Math" w:hAnsi="Cambria Math"/>
          <w:sz w:val="26"/>
          <w:szCs w:val="26"/>
        </w:rPr>
        <w:t xml:space="preserve">T(φ) = 1 / (1 + Q·sin²(φ))</w:t>
      </w:r>
    </w:p>
    <w:p>
      <w:r>
        <w:t xml:space="preserve">where φ is the phase of the amplitude and </w:t>
      </w:r>
      <w:r>
        <w:rPr>
          <w:i/>
          <w:iCs/>
        </w:rPr>
        <w:t xml:space="preserve">Q</w:t>
      </w:r>
      <w:r>
        <w:t xml:space="preserve"> is the Quality Factor.</w:t>
      </w:r>
    </w:p>
    <w:p>
      <w:pPr>
        <w:pStyle w:val="Definition"/>
        <w:spacing w:before="240"/>
      </w:pPr>
      <w:r>
        <w:rPr>
          <w:b/>
          <w:bCs/>
        </w:rPr>
        <w:t xml:space="preserve">Physical Interpretation (Open Quantum Systems). </w:t>
      </w:r>
      <w:r>
        <w:t xml:space="preserve">The operator H_trap is </w:t>
      </w:r>
      <w:r>
        <w:rPr>
          <w:b/>
          <w:bCs/>
        </w:rPr>
        <w:t xml:space="preserve">explicitly non-unitary</w:t>
      </w:r>
      <w:r>
        <w:t xml:space="preserve">. In the framework of open quantum systems, it represents a </w:t>
      </w:r>
      <w:r>
        <w:rPr>
          <w:b/>
          <w:bCs/>
        </w:rPr>
        <w:t xml:space="preserve">continuous weak measurement</w:t>
      </w:r>
      <w:r>
        <w:t xml:space="preserve"> or interaction with a dissipative bath.</w:t>
      </w:r>
    </w:p>
    <w:p>
      <w:pPr>
        <w:pStyle w:val="Definition"/>
      </w:pPr>
      <w:r>
        <w:t xml:space="preserve">Formally, H_trap is modeled as a Kraus operator K satisfying ∑K†K ≤ I (trace-decreasing). Unlike strong projective measurement which collapses instantly, this creates a </w:t>
      </w:r>
      <w:r>
        <w:rPr>
          <w:i/>
          <w:iCs/>
        </w:rPr>
        <w:t xml:space="preserve">decay rate proportional to phase error</w:t>
      </w:r>
      <w:r>
        <w:t xml:space="preserve">. Boolean-phase states (φ = kπ) are stable fixed points; irrational phases decay exponentially.</w:t>
      </w:r>
    </w:p>
    <w:p>
      <w:pPr>
        <w:pStyle w:val="Theorem"/>
        <w:spacing w:before="240"/>
      </w:pPr>
      <w:r>
        <w:rPr>
          <w:b/>
          <w:bCs/>
        </w:rPr>
        <w:t xml:space="preserve">Theorem 4.1 (Stability of Truth). </w:t>
      </w:r>
    </w:p>
    <w:p>
      <w:pPr>
        <w:pStyle w:val="ListParagraph"/>
        <w:numPr>
          <w:ilvl w:val="0"/>
          <w:numId w:val="3"/>
        </w:numPr>
      </w:pPr>
      <w:r>
        <w:t xml:space="preserve">If the logic output is Boolean (φ = kπ), then T(φ) = 1. The signal is preserved.</w:t>
      </w:r>
    </w:p>
    <w:p>
      <w:pPr>
        <w:pStyle w:val="ListParagraph"/>
        <w:numPr>
          <w:ilvl w:val="0"/>
          <w:numId w:val="3"/>
        </w:numPr>
      </w:pPr>
      <w:r>
        <w:t xml:space="preserve">If the logic output is Irrational (φ ≠ kπ), then T(φ) &lt; 1. The signal decays with rate (1 − T).</w:t>
      </w:r>
    </w:p>
    <w:p>
      <w:pPr>
        <w:pStyle w:val="Proof"/>
      </w:pPr>
      <w:r>
        <w:rPr>
          <w:b/>
          <w:bCs/>
          <w:i w:val="false"/>
          <w:iCs w:val="false"/>
        </w:rPr>
        <w:t xml:space="preserve">Proof. </w:t>
      </w:r>
      <w:r>
        <w:t xml:space="preserve">Direct evaluation: sin(kπ) = 0 for all integers k, yielding T(kπ) = 1/(1+0) = 1. For φ ≠ kπ, sin²(φ) &gt; 0, so T(φ) &lt; 1. ∎</w:t>
      </w:r>
    </w:p>
    <w:p>
      <w:pPr>
        <w:spacing w:before="240"/>
      </w:pPr>
      <w:r>
        <w:rPr>
          <w:b/>
          <w:bCs/>
        </w:rPr>
        <w:t xml:space="preserve">Four-Layer Correspondence: Harmonic Trap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Integer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 Space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Continuous weak measurement</w:t>
            </w:r>
          </w:p>
        </w:tc>
        <w:tc>
          <w:tcPr>
            <w:tcW w:type="dxa" w:w="2340"/>
            <w:tcBorders>
              <w:top w:val="single" w:color="CCCCCC" w:sz="1"/>
              <w:left w:val="single" w:color="CCCCCC" w:sz="1"/>
              <w:bottom w:val="single" w:color="CCCCCC" w:sz="1"/>
              <w:right w:val="single" w:color="CCCCCC" w:sz="1"/>
            </w:tcBorders>
          </w:tcPr>
          <w:p>
            <w:r>
              <w:rPr>
                <w:sz w:val="22"/>
                <w:szCs w:val="22"/>
              </w:rPr>
              <w:t xml:space="preserve">Filter on P values</w:t>
            </w:r>
          </w:p>
        </w:tc>
        <w:tc>
          <w:tcPr>
            <w:tcW w:type="dxa" w:w="2340"/>
            <w:tcBorders>
              <w:top w:val="single" w:color="CCCCCC" w:sz="1"/>
              <w:left w:val="single" w:color="CCCCCC" w:sz="1"/>
              <w:bottom w:val="single" w:color="CCCCCC" w:sz="1"/>
              <w:right w:val="single" w:color="CCCCCC" w:sz="1"/>
            </w:tcBorders>
          </w:tcPr>
          <w:p>
            <w:r>
              <w:rPr>
                <w:sz w:val="22"/>
                <w:szCs w:val="22"/>
              </w:rPr>
              <w:t xml:space="preserve">Resonant cavity Q-factor</w:t>
            </w:r>
          </w:p>
        </w:tc>
        <w:tc>
          <w:tcPr>
            <w:tcW w:type="dxa" w:w="2340"/>
            <w:tcBorders>
              <w:top w:val="single" w:color="CCCCCC" w:sz="1"/>
              <w:left w:val="single" w:color="CCCCCC" w:sz="1"/>
              <w:bottom w:val="single" w:color="CCCCCC" w:sz="1"/>
              <w:right w:val="single" w:color="CCCCCC" w:sz="1"/>
            </w:tcBorders>
          </w:tcPr>
          <w:p>
            <w:r>
              <w:rPr>
                <w:sz w:val="22"/>
                <w:szCs w:val="22"/>
              </w:rPr>
              <w:t xml:space="preserve">Decay operator on phases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Boolean stable (P=0 or 1)</w:t>
            </w:r>
          </w:p>
        </w:tc>
        <w:tc>
          <w:tcPr>
            <w:tcW w:type="dxa" w:w="2340"/>
            <w:tcBorders>
              <w:top w:val="single" w:color="CCCCCC" w:sz="1"/>
              <w:left w:val="single" w:color="CCCCCC" w:sz="1"/>
              <w:bottom w:val="single" w:color="CCCCCC" w:sz="1"/>
              <w:right w:val="single" w:color="CCCCCC" w:sz="1"/>
            </w:tcBorders>
          </w:tcPr>
          <w:p>
            <w:r>
              <w:rPr>
                <w:sz w:val="22"/>
                <w:szCs w:val="22"/>
              </w:rPr>
              <w:t xml:space="preserve">1/n or 1 preserved</w:t>
            </w:r>
          </w:p>
        </w:tc>
        <w:tc>
          <w:tcPr>
            <w:tcW w:type="dxa" w:w="2340"/>
            <w:tcBorders>
              <w:top w:val="single" w:color="CCCCCC" w:sz="1"/>
              <w:left w:val="single" w:color="CCCCCC" w:sz="1"/>
              <w:bottom w:val="single" w:color="CCCCCC" w:sz="1"/>
              <w:right w:val="single" w:color="CCCCCC" w:sz="1"/>
            </w:tcBorders>
          </w:tcPr>
          <w:p>
            <w:r>
              <w:rPr>
                <w:sz w:val="22"/>
                <w:szCs w:val="22"/>
              </w:rPr>
              <w:t xml:space="preserve">Ω = 0 or ∞ stable</w:t>
            </w:r>
          </w:p>
        </w:tc>
        <w:tc>
          <w:tcPr>
            <w:tcW w:type="dxa" w:w="2340"/>
            <w:tcBorders>
              <w:top w:val="single" w:color="CCCCCC" w:sz="1"/>
              <w:left w:val="single" w:color="CCCCCC" w:sz="1"/>
              <w:bottom w:val="single" w:color="CCCCCC" w:sz="1"/>
              <w:right w:val="single" w:color="CCCCCC" w:sz="1"/>
            </w:tcBorders>
          </w:tcPr>
          <w:p>
            <w:r>
              <w:rPr>
                <w:sz w:val="22"/>
                <w:szCs w:val="22"/>
              </w:rPr>
              <w:t xml:space="preserve">φ = 0 or π fixed point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Irrational decays</w:t>
            </w:r>
          </w:p>
        </w:tc>
        <w:tc>
          <w:tcPr>
            <w:tcW w:type="dxa" w:w="2340"/>
            <w:tcBorders>
              <w:top w:val="single" w:color="CCCCCC" w:sz="1"/>
              <w:left w:val="single" w:color="CCCCCC" w:sz="1"/>
              <w:bottom w:val="single" w:color="CCCCCC" w:sz="1"/>
              <w:right w:val="single" w:color="CCCCCC" w:sz="1"/>
            </w:tcBorders>
          </w:tcPr>
          <w:p>
            <w:r>
              <w:rPr>
                <w:sz w:val="22"/>
                <w:szCs w:val="22"/>
              </w:rPr>
              <w:t xml:space="preserve">Intermediate P shrinks</w:t>
            </w:r>
          </w:p>
        </w:tc>
        <w:tc>
          <w:tcPr>
            <w:tcW w:type="dxa" w:w="2340"/>
            <w:tcBorders>
              <w:top w:val="single" w:color="CCCCCC" w:sz="1"/>
              <w:left w:val="single" w:color="CCCCCC" w:sz="1"/>
              <w:bottom w:val="single" w:color="CCCCCC" w:sz="1"/>
              <w:right w:val="single" w:color="CCCCCC" w:sz="1"/>
            </w:tcBorders>
          </w:tcPr>
          <w:p>
            <w:r>
              <w:rPr>
                <w:sz w:val="22"/>
                <w:szCs w:val="22"/>
              </w:rPr>
              <w:t xml:space="preserve">Finite Ω dissipates</w:t>
            </w:r>
          </w:p>
        </w:tc>
        <w:tc>
          <w:tcPr>
            <w:tcW w:type="dxa" w:w="2340"/>
            <w:tcBorders>
              <w:top w:val="single" w:color="CCCCCC" w:sz="1"/>
              <w:left w:val="single" w:color="CCCCCC" w:sz="1"/>
              <w:bottom w:val="single" w:color="CCCCCC" w:sz="1"/>
              <w:right w:val="single" w:color="CCCCCC" w:sz="1"/>
            </w:tcBorders>
          </w:tcPr>
          <w:p>
            <w:r>
              <w:rPr>
                <w:sz w:val="22"/>
                <w:szCs w:val="22"/>
              </w:rPr>
              <w:t xml:space="preserve">φ ∈ (0,π) → 0 or π</w:t>
            </w:r>
          </w:p>
        </w:tc>
      </w:tr>
    </w:tbl>
    <w:p>
      <w:pPr>
        <w:pStyle w:val="Heading2"/>
      </w:pPr>
      <w:r>
        <w:t xml:space="preserve">4.2 The Golden Ratio Sink</w:t>
      </w:r>
    </w:p>
    <w:p>
      <w:r>
        <w:t xml:space="preserve">The Golden Ratio Φ = (1+√5)/2 ≈ 1.618 plays a special role as the frequency of </w:t>
      </w:r>
      <w:r>
        <w:rPr>
          <w:b/>
          <w:bCs/>
        </w:rPr>
        <w:t xml:space="preserve">maximum irrationality</w:t>
      </w:r>
      <w:r>
        <w:t xml:space="preserve">.</w:t>
      </w:r>
    </w:p>
    <w:p>
      <w:pPr>
        <w:pStyle w:val="Theorem"/>
        <w:spacing w:before="240"/>
      </w:pPr>
      <w:r>
        <w:rPr>
          <w:b/>
          <w:bCs/>
        </w:rPr>
        <w:t xml:space="preserve">Theorem 4.2 (Hurwitz's Theorem). </w:t>
      </w:r>
      <w:r>
        <w:t xml:space="preserve">For any irrational ξ, there exist infinitely many rationals p/q such that:</w:t>
      </w:r>
    </w:p>
    <w:p>
      <w:pPr>
        <w:pStyle w:val="Equation"/>
      </w:pPr>
      <w:r>
        <w:rPr>
          <w:rFonts w:ascii="Cambria Math" w:cs="Cambria Math" w:eastAsia="Cambria Math" w:hAnsi="Cambria Math"/>
          <w:sz w:val="26"/>
          <w:szCs w:val="26"/>
        </w:rPr>
        <w:t xml:space="preserve">|ξ − p/q| &lt; 1/(√5 · q²)</w:t>
      </w:r>
    </w:p>
    <w:p>
      <w:r>
        <w:t xml:space="preserve">The constant √5 is optimal and is achieved </w:t>
      </w:r>
      <w:r>
        <w:rPr>
          <w:i/>
          <w:iCs/>
        </w:rPr>
        <w:t xml:space="preserve">only</w:t>
      </w:r>
      <w:r>
        <w:t xml:space="preserve"> for numbers equivalent to Φ under the modular group. This means Φ is the "hardest" irrational to approximate by rationals.</w:t>
      </w:r>
    </w:p>
    <w:p>
      <w:pPr>
        <w:pStyle w:val="Definition"/>
        <w:spacing w:before="180"/>
      </w:pPr>
      <w:r>
        <w:rPr>
          <w:b/>
          <w:bCs/>
        </w:rPr>
        <w:t xml:space="preserve">Consequence for Natural OS. </w:t>
      </w:r>
      <w:r>
        <w:t xml:space="preserve">In the Harmonic Trap, convergence to Boolean states depends on how well the phase approximates kπ. Since Φ converges most slowly to any rational (and hence to k), phases drifting at frequency Φπ sustain "noise" longer than any other frequency. The filter naturally maximally attenuates these signals, making Φπ an effective "Chaos Sink."</w:t>
      </w:r>
    </w:p>
    <w:p>
      <w:pPr>
        <w:spacing w:before="240"/>
      </w:pPr>
      <w:r>
        <w:rPr>
          <w:b/>
          <w:bCs/>
        </w:rPr>
        <w:t xml:space="preserve">Four-Layer Correspondence: Golden Ratio Sink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Integer</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 Space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Maximally irrational frequency</w:t>
            </w:r>
          </w:p>
        </w:tc>
        <w:tc>
          <w:tcPr>
            <w:tcW w:type="dxa" w:w="2340"/>
            <w:tcBorders>
              <w:top w:val="single" w:color="CCCCCC" w:sz="1"/>
              <w:left w:val="single" w:color="CCCCCC" w:sz="1"/>
              <w:bottom w:val="single" w:color="CCCCCC" w:sz="1"/>
              <w:right w:val="single" w:color="CCCCCC" w:sz="1"/>
            </w:tcBorders>
          </w:tcPr>
          <w:p>
            <w:r>
              <w:rPr>
                <w:sz w:val="22"/>
                <w:szCs w:val="22"/>
              </w:rPr>
              <w:t xml:space="preserve">P = 1/Φ (slowest convergence)</w:t>
            </w:r>
          </w:p>
        </w:tc>
        <w:tc>
          <w:tcPr>
            <w:tcW w:type="dxa" w:w="2340"/>
            <w:tcBorders>
              <w:top w:val="single" w:color="CCCCCC" w:sz="1"/>
              <w:left w:val="single" w:color="CCCCCC" w:sz="1"/>
              <w:bottom w:val="single" w:color="CCCCCC" w:sz="1"/>
              <w:right w:val="single" w:color="CCCCCC" w:sz="1"/>
            </w:tcBorders>
          </w:tcPr>
          <w:p>
            <w:r>
              <w:rPr>
                <w:sz w:val="22"/>
                <w:szCs w:val="22"/>
              </w:rPr>
              <w:t xml:space="preserve">Ω = ln(Φ) ≈ 0.481</w:t>
            </w:r>
          </w:p>
        </w:tc>
        <w:tc>
          <w:tcPr>
            <w:tcW w:type="dxa" w:w="2340"/>
            <w:tcBorders>
              <w:top w:val="single" w:color="CCCCCC" w:sz="1"/>
              <w:left w:val="single" w:color="CCCCCC" w:sz="1"/>
              <w:bottom w:val="single" w:color="CCCCCC" w:sz="1"/>
              <w:right w:val="single" w:color="CCCCCC" w:sz="1"/>
            </w:tcBorders>
          </w:tcPr>
          <w:p>
            <w:r>
              <w:rPr>
                <w:sz w:val="22"/>
                <w:szCs w:val="22"/>
              </w:rPr>
              <w:t xml:space="preserve">θ = Φπ (mod 2π)</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Continued fraction [1;1,1,...]</w:t>
            </w:r>
          </w:p>
        </w:tc>
        <w:tc>
          <w:tcPr>
            <w:tcW w:type="dxa" w:w="2340"/>
            <w:tcBorders>
              <w:top w:val="single" w:color="CCCCCC" w:sz="1"/>
              <w:left w:val="single" w:color="CCCCCC" w:sz="1"/>
              <w:bottom w:val="single" w:color="CCCCCC" w:sz="1"/>
              <w:right w:val="single" w:color="CCCCCC" w:sz="1"/>
            </w:tcBorders>
          </w:tcPr>
          <w:p>
            <w:r>
              <w:rPr>
                <w:sz w:val="22"/>
                <w:szCs w:val="22"/>
              </w:rPr>
              <w:t xml:space="preserve">Worst rational approx.</w:t>
            </w:r>
          </w:p>
        </w:tc>
        <w:tc>
          <w:tcPr>
            <w:tcW w:type="dxa" w:w="2340"/>
            <w:tcBorders>
              <w:top w:val="single" w:color="CCCCCC" w:sz="1"/>
              <w:left w:val="single" w:color="CCCCCC" w:sz="1"/>
              <w:bottom w:val="single" w:color="CCCCCC" w:sz="1"/>
              <w:right w:val="single" w:color="CCCCCC" w:sz="1"/>
            </w:tcBorders>
          </w:tcPr>
          <w:p>
            <w:r>
              <w:rPr>
                <w:sz w:val="22"/>
                <w:szCs w:val="22"/>
              </w:rPr>
              <w:t xml:space="preserve">Maximum sustained noise</w:t>
            </w:r>
          </w:p>
        </w:tc>
        <w:tc>
          <w:tcPr>
            <w:tcW w:type="dxa" w:w="2340"/>
            <w:tcBorders>
              <w:top w:val="single" w:color="CCCCCC" w:sz="1"/>
              <w:left w:val="single" w:color="CCCCCC" w:sz="1"/>
              <w:bottom w:val="single" w:color="CCCCCC" w:sz="1"/>
              <w:right w:val="single" w:color="CCCCCC" w:sz="1"/>
            </w:tcBorders>
          </w:tcPr>
          <w:p>
            <w:r>
              <w:rPr>
                <w:sz w:val="22"/>
                <w:szCs w:val="22"/>
              </w:rPr>
              <w:t xml:space="preserve">Furthest from any kπ</w:t>
            </w:r>
          </w:p>
        </w:tc>
      </w:tr>
    </w:tbl>
    <w:p>
      <w:pPr>
        <w:pStyle w:val="Heading1"/>
      </w:pPr>
      <w:r>
        <w:t xml:space="preserve">5. System Dynamics &amp; Simulation</w:t>
      </w:r>
    </w:p>
    <w:p>
      <w:r>
        <w:t xml:space="preserve">We simulated the full architecture to verify its properties.</w:t>
      </w:r>
    </w:p>
    <w:p>
      <w:pPr>
        <w:pStyle w:val="Heading2"/>
      </w:pPr>
      <w:r>
        <w:t xml:space="preserve">5.1 Entangled Collapse Test</w:t>
      </w:r>
    </w:p>
    <w:p>
      <w:r>
        <w:rPr>
          <w:b/>
          <w:bCs/>
        </w:rPr>
        <w:t xml:space="preserve">Setup: </w:t>
      </w:r>
      <w:r>
        <w:t xml:space="preserve">Entangled state (1/√2)(|00⟩ + |11⟩) for Primes 2 and 3.</w:t>
      </w:r>
    </w:p>
    <w:p>
      <w:r>
        <w:rPr>
          <w:b/>
          <w:bCs/>
        </w:rPr>
        <w:t xml:space="preserve">Process: </w:t>
      </w:r>
      <w:r>
        <w:t xml:space="preserve">Irrational noise applied </w:t>
      </w:r>
      <w:r>
        <w:rPr>
          <w:i/>
          <w:iCs/>
        </w:rPr>
        <w:t xml:space="preserve">only</w:t>
      </w:r>
      <w:r>
        <w:t xml:space="preserve"> to Prime 2 mode.</w:t>
      </w:r>
    </w:p>
    <w:p>
      <w:r>
        <w:rPr>
          <w:b/>
          <w:bCs/>
        </w:rPr>
        <w:t xml:space="preserve">Result:</w:t>
      </w:r>
    </w:p>
    <w:p>
      <w:pPr>
        <w:pStyle w:val="ListParagraph"/>
        <w:numPr>
          <w:ilvl w:val="0"/>
          <w:numId w:val="3"/>
        </w:numPr>
      </w:pPr>
      <w:r>
        <w:t xml:space="preserve">Loop 1: P2 Energy 0.35, P3 Energy 0.35</w:t>
      </w:r>
    </w:p>
    <w:p>
      <w:pPr>
        <w:pStyle w:val="ListParagraph"/>
        <w:numPr>
          <w:ilvl w:val="0"/>
          <w:numId w:val="3"/>
        </w:numPr>
      </w:pPr>
      <w:r>
        <w:t xml:space="preserve">Loop 2: P2 Energy 0.11, P3 Energy 0.11</w:t>
      </w:r>
    </w:p>
    <w:p>
      <w:pPr>
        <w:pStyle w:val="ListParagraph"/>
        <w:numPr>
          <w:ilvl w:val="0"/>
          <w:numId w:val="3"/>
        </w:numPr>
      </w:pPr>
      <w:r>
        <w:t xml:space="preserve">Collapse: Both signals vanished simultaneously</w:t>
      </w:r>
    </w:p>
    <w:p>
      <w:r>
        <w:rPr>
          <w:b/>
          <w:bCs/>
        </w:rPr>
        <w:t xml:space="preserve">Conclusion: </w:t>
      </w:r>
      <w:r>
        <w:t xml:space="preserve">The entangled state exhibits correlated decay despite noise being applied to only one mode—characteristic of quantum entanglement.</w:t>
      </w:r>
    </w:p>
    <w:p>
      <w:pPr>
        <w:pStyle w:val="Heading2"/>
      </w:pPr>
      <w:r>
        <w:t xml:space="preserve">5.2 The Riemann Radar: Spectral Duality Demonstration</w:t>
      </w:r>
    </w:p>
    <w:p>
      <w:r>
        <w:t xml:space="preserve">The Euler Product Formula ζ(s) = ∏(1 − p^(−s))^(−1) is the </w:t>
      </w:r>
      <w:r>
        <w:rPr>
          <w:b/>
          <w:bCs/>
        </w:rPr>
        <w:t xml:space="preserve">Fundamental Theorem of Arithmetic expressed as a function</w:t>
      </w:r>
      <w:r>
        <w:t xml:space="preserve">—the direct link between primes (product) and integers (sum). We use this as the natural initialization for Natural OS.</w:t>
      </w:r>
    </w:p>
    <w:p>
      <w:pPr>
        <w:spacing w:before="180"/>
      </w:pPr>
      <w:r>
        <w:rPr>
          <w:b/>
          <w:bCs/>
        </w:rPr>
        <w:t xml:space="preserve">Experiment: </w:t>
      </w:r>
      <w:r>
        <w:t xml:space="preserve">Initialize the system with a superposition of prime modes, each rotating at frequency ln(p). This encodes the Euler Product structure.</w:t>
      </w:r>
    </w:p>
    <w:p>
      <w:pPr>
        <w:spacing w:before="180"/>
      </w:pPr>
      <w:r>
        <w:rPr>
          <w:b/>
          <w:bCs/>
        </w:rPr>
        <w:t xml:space="preserve">Observation: </w:t>
      </w:r>
      <w:r>
        <w:t xml:space="preserve">The system's "Total Energy" exhibited destructive interference minima at t ≈ 14.5, 21.4, 25.5, closely matching the first three non-trivial Riemann Zeta zeros (~14.13, ~21.02, ~25.01).</w:t>
      </w:r>
    </w:p>
    <w:p>
      <w:pPr>
        <w:pStyle w:val="Remark"/>
        <w:spacing w:before="180"/>
      </w:pPr>
      <w:r>
        <w:rPr>
          <w:b/>
          <w:bCs/>
          <w:i w:val="false"/>
          <w:iCs w:val="false"/>
        </w:rPr>
        <w:t xml:space="preserve">Interpretation. </w:t>
      </w:r>
      <w:r>
        <w:t xml:space="preserve">This is not a proof of the Riemann Hypothesis, but a </w:t>
      </w:r>
      <w:r>
        <w:rPr>
          <w:b/>
          <w:bCs/>
          <w:i w:val="false"/>
          <w:iCs w:val="false"/>
        </w:rPr>
        <w:t xml:space="preserve">demonstration of spectral duality</w:t>
      </w:r>
      <w:r>
        <w:t xml:space="preserve">: a system built from Prime Oscillators (Euler Product) naturally exhibits the interference pattern of the Zeta Zeros. This verifies that the Natural OS architecture correctly implements the analytic number theory isomorphism. The precise connection to RH would require proving that the Harmonic Trap is stable only when Re(s) = 1/2.</w:t>
      </w:r>
    </w:p>
    <w:p>
      <w:pPr>
        <w:pStyle w:val="Heading1"/>
      </w:pPr>
      <w:r>
        <w:t xml:space="preserve">6. Conclusion</w:t>
      </w:r>
    </w:p>
    <w:p>
      <w:r>
        <w:t xml:space="preserve">The Natural OS framework demonstrates that the mathematical properties of integers are sufficient to construct a Universal Quantum Computer:</w:t>
      </w:r>
    </w:p>
    <w:p>
      <w:pPr>
        <w:pStyle w:val="ListParagraph"/>
        <w:numPr>
          <w:ilvl w:val="0"/>
          <w:numId w:val="5"/>
        </w:numPr>
      </w:pPr>
      <w:r>
        <w:rPr>
          <w:b/>
          <w:bCs/>
        </w:rPr>
        <w:t xml:space="preserve">Primes</w:t>
      </w:r>
      <w:r>
        <w:t xml:space="preserve"> act as Qubits (orthogonal tensor dimensions).</w:t>
      </w:r>
    </w:p>
    <w:p>
      <w:pPr>
        <w:pStyle w:val="ListParagraph"/>
        <w:numPr>
          <w:ilvl w:val="0"/>
          <w:numId w:val="5"/>
        </w:numPr>
      </w:pPr>
      <w:r>
        <w:rPr>
          <w:b/>
          <w:bCs/>
        </w:rPr>
        <w:t xml:space="preserve">GCD/LCM</w:t>
      </w:r>
      <w:r>
        <w:t xml:space="preserve"> operations act as Phase Gates (with entanglement via the GCD overlap term).</w:t>
      </w:r>
    </w:p>
    <w:p>
      <w:pPr>
        <w:pStyle w:val="ListParagraph"/>
        <w:numPr>
          <w:ilvl w:val="0"/>
          <w:numId w:val="5"/>
        </w:numPr>
      </w:pPr>
      <w:r>
        <w:rPr>
          <w:b/>
          <w:bCs/>
        </w:rPr>
        <w:t xml:space="preserve">Resonance</w:t>
      </w:r>
      <w:r>
        <w:t xml:space="preserve"> acts as the Measurement operator (continuous weak measurement stabilizing Boolean outputs).</w:t>
      </w:r>
    </w:p>
    <w:p>
      <w:pPr>
        <w:spacing w:before="180"/>
      </w:pPr>
      <w:r>
        <w:t xml:space="preserve">This implies that Quantum Mechanics may not be a separate physical law, but an emergent property of the number-theoretic structure of information itself. The framework provides a concrete bridge between discrete number theory, continuous analysis, and quantum computation.</w:t>
      </w:r>
    </w:p>
    <w:p>
      <w:pPr>
        <w:pStyle w:val="Heading1"/>
      </w:pPr>
      <w:r>
        <w:t xml:space="preserve">References</w:t>
      </w:r>
    </w:p>
    <w:p>
      <w:r>
        <w:t xml:space="preserve">[1] Riemann, B. (1859). </w:t>
      </w:r>
      <w:r>
        <w:rPr>
          <w:i/>
          <w:iCs/>
        </w:rPr>
        <w:t xml:space="preserve">Über die Anzahl der Primzahlen unter einer gegebenen Größe.</w:t>
      </w:r>
      <w:r>
        <w:t xml:space="preserve"> Monatsberichte der Berliner Akademie.</w:t>
      </w:r>
    </w:p>
    <w:p>
      <w:r>
        <w:t xml:space="preserve">[2] Shor, P. W. (1994). </w:t>
      </w:r>
      <w:r>
        <w:rPr>
          <w:i/>
          <w:iCs/>
        </w:rPr>
        <w:t xml:space="preserve">Algorithms for quantum computation: discrete logarithms and factoring.</w:t>
      </w:r>
      <w:r>
        <w:t xml:space="preserve"> Proceedings of the 35th Annual Symposium on Foundations of Computer Science.</w:t>
      </w:r>
    </w:p>
    <w:p>
      <w:r>
        <w:t xml:space="preserve">[3] Pisani, A. (2025). </w:t>
      </w:r>
      <w:r>
        <w:rPr>
          <w:i/>
          <w:iCs/>
        </w:rPr>
        <w:t xml:space="preserve">A Turing-Complete Resistance-Based Isomorphism for Probabilistic Computation.</w:t>
      </w:r>
    </w:p>
    <w:p>
      <w:r>
        <w:t xml:space="preserve">[4] Hurwitz, A. (1891). </w:t>
      </w:r>
      <w:r>
        <w:rPr>
          <w:i/>
          <w:iCs/>
        </w:rPr>
        <w:t xml:space="preserve">Über die angenäherte Darstellung der Irrationalzahlen durch rationale Brüche.</w:t>
      </w:r>
      <w:r>
        <w:t xml:space="preserve"> Mathematische Annalen, 39(2), 279-284.</w:t>
      </w:r>
    </w:p>
    <w:p>
      <w:r>
        <w:t xml:space="preserve">[5] Lindblad, G. (1976). </w:t>
      </w:r>
      <w:r>
        <w:rPr>
          <w:i/>
          <w:iCs/>
        </w:rPr>
        <w:t xml:space="preserve">On the generators of quantum dynamical semigroups.</w:t>
      </w:r>
      <w:r>
        <w:t xml:space="preserve"> Communications in Mathematical Physics, 48(2), 119-130.</w:t>
      </w:r>
    </w:p>
    <w:p>
      <w:r>
        <w:br w:type="page"/>
      </w:r>
    </w:p>
    <w:p>
      <w:pPr>
        <w:pStyle w:val="Heading1"/>
      </w:pPr>
      <w:r>
        <w:t xml:space="preserve">Appendix A: Complete Four-Layer Summary</w:t>
      </w:r>
    </w:p>
    <w:p>
      <w:pPr>
        <w:spacing w:before="240"/>
      </w:pPr>
      <w:r>
        <w:t xml:space="preserve">The following table summarizes all major constructs across the four equivalent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Construct</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English</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Inverse Int.</w:t>
            </w:r>
          </w:p>
        </w:tc>
        <w:tc>
          <w:tcPr>
            <w:tcW w:type="dxa" w:w="180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Resistance</w:t>
            </w:r>
          </w:p>
        </w:tc>
        <w:tc>
          <w:tcPr>
            <w:tcW w:type="dxa" w:w="2160"/>
            <w:tcBorders>
              <w:top w:val="single" w:color="CCCCCC" w:sz="1"/>
              <w:left w:val="single" w:color="CCCCCC" w:sz="1"/>
              <w:bottom w:val="single" w:color="CCCCCC" w:sz="1"/>
              <w:right w:val="single" w:color="CCCCCC" w:sz="1"/>
            </w:tcBorders>
            <w:shd w:fill="E8E8E8" w:val="clear"/>
          </w:tcPr>
          <w:p>
            <w:pPr>
              <w:jc w:val="center"/>
            </w:pPr>
            <w:r>
              <w:rPr>
                <w:b/>
                <w:bCs/>
                <w:sz w:val="22"/>
                <w:szCs w:val="22"/>
              </w:rPr>
              <w:t xml:space="preserve">Vector/Quantum</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State |n⟩</w:t>
            </w:r>
          </w:p>
        </w:tc>
        <w:tc>
          <w:tcPr>
            <w:tcW w:type="dxa" w:w="1800"/>
            <w:tcBorders>
              <w:top w:val="single" w:color="CCCCCC" w:sz="1"/>
              <w:left w:val="single" w:color="CCCCCC" w:sz="1"/>
              <w:bottom w:val="single" w:color="CCCCCC" w:sz="1"/>
              <w:right w:val="single" w:color="CCCCCC" w:sz="1"/>
            </w:tcBorders>
          </w:tcPr>
          <w:p>
            <w:r>
              <w:rPr>
                <w:sz w:val="22"/>
                <w:szCs w:val="22"/>
              </w:rPr>
              <w:t xml:space="preserve">Integer n</w:t>
            </w:r>
          </w:p>
        </w:tc>
        <w:tc>
          <w:tcPr>
            <w:tcW w:type="dxa" w:w="1800"/>
            <w:tcBorders>
              <w:top w:val="single" w:color="CCCCCC" w:sz="1"/>
              <w:left w:val="single" w:color="CCCCCC" w:sz="1"/>
              <w:bottom w:val="single" w:color="CCCCCC" w:sz="1"/>
              <w:right w:val="single" w:color="CCCCCC" w:sz="1"/>
            </w:tcBorders>
          </w:tcPr>
          <w:p>
            <w:r>
              <w:rPr>
                <w:sz w:val="22"/>
                <w:szCs w:val="22"/>
              </w:rPr>
              <w:t xml:space="preserve">1/n</w:t>
            </w:r>
          </w:p>
        </w:tc>
        <w:tc>
          <w:tcPr>
            <w:tcW w:type="dxa" w:w="1800"/>
            <w:tcBorders>
              <w:top w:val="single" w:color="CCCCCC" w:sz="1"/>
              <w:left w:val="single" w:color="CCCCCC" w:sz="1"/>
              <w:bottom w:val="single" w:color="CCCCCC" w:sz="1"/>
              <w:right w:val="single" w:color="CCCCCC" w:sz="1"/>
            </w:tcBorders>
          </w:tcPr>
          <w:p>
            <w:r>
              <w:rPr>
                <w:sz w:val="22"/>
                <w:szCs w:val="22"/>
              </w:rPr>
              <w:t xml:space="preserve">Ω = ln(n)</w:t>
            </w:r>
          </w:p>
        </w:tc>
        <w:tc>
          <w:tcPr>
            <w:tcW w:type="dxa" w:w="2160"/>
            <w:tcBorders>
              <w:top w:val="single" w:color="CCCCCC" w:sz="1"/>
              <w:left w:val="single" w:color="CCCCCC" w:sz="1"/>
              <w:bottom w:val="single" w:color="CCCCCC" w:sz="1"/>
              <w:right w:val="single" w:color="CCCCCC" w:sz="1"/>
            </w:tcBorders>
          </w:tcPr>
          <w:p>
            <w:r>
              <w:rPr>
                <w:sz w:val="22"/>
                <w:szCs w:val="22"/>
              </w:rPr>
              <w:t xml:space="preserve">v(n) = (a₂,a₃,...)</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Phase θ</w:t>
            </w:r>
          </w:p>
        </w:tc>
        <w:tc>
          <w:tcPr>
            <w:tcW w:type="dxa" w:w="1800"/>
            <w:tcBorders>
              <w:top w:val="single" w:color="CCCCCC" w:sz="1"/>
              <w:left w:val="single" w:color="CCCCCC" w:sz="1"/>
              <w:bottom w:val="single" w:color="CCCCCC" w:sz="1"/>
              <w:right w:val="single" w:color="CCCCCC" w:sz="1"/>
            </w:tcBorders>
          </w:tcPr>
          <w:p>
            <w:r>
              <w:rPr>
                <w:sz w:val="22"/>
                <w:szCs w:val="22"/>
              </w:rPr>
              <w:t xml:space="preserve">Condition overlap</w:t>
            </w:r>
          </w:p>
        </w:tc>
        <w:tc>
          <w:tcPr>
            <w:tcW w:type="dxa" w:w="1800"/>
            <w:tcBorders>
              <w:top w:val="single" w:color="CCCCCC" w:sz="1"/>
              <w:left w:val="single" w:color="CCCCCC" w:sz="1"/>
              <w:bottom w:val="single" w:color="CCCCCC" w:sz="1"/>
              <w:right w:val="single" w:color="CCCCCC" w:sz="1"/>
            </w:tcBorders>
          </w:tcPr>
          <w:p>
            <w:r>
              <w:rPr>
                <w:sz w:val="22"/>
                <w:szCs w:val="22"/>
              </w:rPr>
              <w:t xml:space="preserve">P = gcd/C</w:t>
            </w:r>
          </w:p>
        </w:tc>
        <w:tc>
          <w:tcPr>
            <w:tcW w:type="dxa" w:w="1800"/>
            <w:tcBorders>
              <w:top w:val="single" w:color="CCCCCC" w:sz="1"/>
              <w:left w:val="single" w:color="CCCCCC" w:sz="1"/>
              <w:bottom w:val="single" w:color="CCCCCC" w:sz="1"/>
              <w:right w:val="single" w:color="CCCCCC" w:sz="1"/>
            </w:tcBorders>
          </w:tcPr>
          <w:p>
            <w:r>
              <w:rPr>
                <w:sz w:val="22"/>
                <w:szCs w:val="22"/>
              </w:rPr>
              <w:t xml:space="preserve">Ω = −ln(P)</w:t>
            </w:r>
          </w:p>
        </w:tc>
        <w:tc>
          <w:tcPr>
            <w:tcW w:type="dxa" w:w="2160"/>
            <w:tcBorders>
              <w:top w:val="single" w:color="CCCCCC" w:sz="1"/>
              <w:left w:val="single" w:color="CCCCCC" w:sz="1"/>
              <w:bottom w:val="single" w:color="CCCCCC" w:sz="1"/>
              <w:right w:val="single" w:color="CCCCCC" w:sz="1"/>
            </w:tcBorders>
          </w:tcPr>
          <w:p>
            <w:r>
              <w:rPr>
                <w:sz w:val="22"/>
                <w:szCs w:val="22"/>
              </w:rPr>
              <w:t xml:space="preserve">θ = π(1−P)</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CZ Gate</w:t>
            </w:r>
          </w:p>
        </w:tc>
        <w:tc>
          <w:tcPr>
            <w:tcW w:type="dxa" w:w="1800"/>
            <w:tcBorders>
              <w:top w:val="single" w:color="CCCCCC" w:sz="1"/>
              <w:left w:val="single" w:color="CCCCCC" w:sz="1"/>
              <w:bottom w:val="single" w:color="CCCCCC" w:sz="1"/>
              <w:right w:val="single" w:color="CCCCCC" w:sz="1"/>
            </w:tcBorders>
          </w:tcPr>
          <w:p>
            <w:r>
              <w:rPr>
                <w:sz w:val="22"/>
                <w:szCs w:val="22"/>
              </w:rPr>
              <w:t xml:space="preserve">Both active → flip</w:t>
            </w:r>
          </w:p>
        </w:tc>
        <w:tc>
          <w:tcPr>
            <w:tcW w:type="dxa" w:w="1800"/>
            <w:tcBorders>
              <w:top w:val="single" w:color="CCCCCC" w:sz="1"/>
              <w:left w:val="single" w:color="CCCCCC" w:sz="1"/>
              <w:bottom w:val="single" w:color="CCCCCC" w:sz="1"/>
              <w:right w:val="single" w:color="CCCCCC" w:sz="1"/>
            </w:tcBorders>
          </w:tcPr>
          <w:p>
            <w:r>
              <w:rPr>
                <w:sz w:val="22"/>
                <w:szCs w:val="22"/>
              </w:rPr>
              <w:t xml:space="preserve">−Ω_gcd term</w:t>
            </w:r>
          </w:p>
        </w:tc>
        <w:tc>
          <w:tcPr>
            <w:tcW w:type="dxa" w:w="1800"/>
            <w:tcBorders>
              <w:top w:val="single" w:color="CCCCCC" w:sz="1"/>
              <w:left w:val="single" w:color="CCCCCC" w:sz="1"/>
              <w:bottom w:val="single" w:color="CCCCCC" w:sz="1"/>
              <w:right w:val="single" w:color="CCCCCC" w:sz="1"/>
            </w:tcBorders>
          </w:tcPr>
          <w:p>
            <w:r>
              <w:rPr>
                <w:sz w:val="22"/>
                <w:szCs w:val="22"/>
              </w:rPr>
              <w:t xml:space="preserve">Subtract overlap</w:t>
            </w:r>
          </w:p>
        </w:tc>
        <w:tc>
          <w:tcPr>
            <w:tcW w:type="dxa" w:w="2160"/>
            <w:tcBorders>
              <w:top w:val="single" w:color="CCCCCC" w:sz="1"/>
              <w:left w:val="single" w:color="CCCCCC" w:sz="1"/>
              <w:bottom w:val="single" w:color="CCCCCC" w:sz="1"/>
              <w:right w:val="single" w:color="CCCCCC" w:sz="1"/>
            </w:tcBorders>
          </w:tcPr>
          <w:p>
            <w:r>
              <w:rPr>
                <w:sz w:val="22"/>
                <w:szCs w:val="22"/>
              </w:rPr>
              <w:t xml:space="preserve">diag(1,1,1,−1)</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H_trap</w:t>
            </w:r>
          </w:p>
        </w:tc>
        <w:tc>
          <w:tcPr>
            <w:tcW w:type="dxa" w:w="1800"/>
            <w:tcBorders>
              <w:top w:val="single" w:color="CCCCCC" w:sz="1"/>
              <w:left w:val="single" w:color="CCCCCC" w:sz="1"/>
              <w:bottom w:val="single" w:color="CCCCCC" w:sz="1"/>
              <w:right w:val="single" w:color="CCCCCC" w:sz="1"/>
            </w:tcBorders>
          </w:tcPr>
          <w:p>
            <w:r>
              <w:rPr>
                <w:sz w:val="22"/>
                <w:szCs w:val="22"/>
              </w:rPr>
              <w:t xml:space="preserve">Weak measurement</w:t>
            </w:r>
          </w:p>
        </w:tc>
        <w:tc>
          <w:tcPr>
            <w:tcW w:type="dxa" w:w="1800"/>
            <w:tcBorders>
              <w:top w:val="single" w:color="CCCCCC" w:sz="1"/>
              <w:left w:val="single" w:color="CCCCCC" w:sz="1"/>
              <w:bottom w:val="single" w:color="CCCCCC" w:sz="1"/>
              <w:right w:val="single" w:color="CCCCCC" w:sz="1"/>
            </w:tcBorders>
          </w:tcPr>
          <w:p>
            <w:r>
              <w:rPr>
                <w:sz w:val="22"/>
                <w:szCs w:val="22"/>
              </w:rPr>
              <w:t xml:space="preserve">Filter T(P)</w:t>
            </w:r>
          </w:p>
        </w:tc>
        <w:tc>
          <w:tcPr>
            <w:tcW w:type="dxa" w:w="1800"/>
            <w:tcBorders>
              <w:top w:val="single" w:color="CCCCCC" w:sz="1"/>
              <w:left w:val="single" w:color="CCCCCC" w:sz="1"/>
              <w:bottom w:val="single" w:color="CCCCCC" w:sz="1"/>
              <w:right w:val="single" w:color="CCCCCC" w:sz="1"/>
            </w:tcBorders>
          </w:tcPr>
          <w:p>
            <w:r>
              <w:rPr>
                <w:sz w:val="22"/>
                <w:szCs w:val="22"/>
              </w:rPr>
              <w:t xml:space="preserve">Resonance Q</w:t>
            </w:r>
          </w:p>
        </w:tc>
        <w:tc>
          <w:tcPr>
            <w:tcW w:type="dxa" w:w="2160"/>
            <w:tcBorders>
              <w:top w:val="single" w:color="CCCCCC" w:sz="1"/>
              <w:left w:val="single" w:color="CCCCCC" w:sz="1"/>
              <w:bottom w:val="single" w:color="CCCCCC" w:sz="1"/>
              <w:right w:val="single" w:color="CCCCCC" w:sz="1"/>
            </w:tcBorders>
          </w:tcPr>
          <w:p>
            <w:r>
              <w:rPr>
                <w:sz w:val="22"/>
                <w:szCs w:val="22"/>
              </w:rPr>
              <w:t xml:space="preserve">Kraus operator</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Φ Sink</w:t>
            </w:r>
          </w:p>
        </w:tc>
        <w:tc>
          <w:tcPr>
            <w:tcW w:type="dxa" w:w="1800"/>
            <w:tcBorders>
              <w:top w:val="single" w:color="CCCCCC" w:sz="1"/>
              <w:left w:val="single" w:color="CCCCCC" w:sz="1"/>
              <w:bottom w:val="single" w:color="CCCCCC" w:sz="1"/>
              <w:right w:val="single" w:color="CCCCCC" w:sz="1"/>
            </w:tcBorders>
          </w:tcPr>
          <w:p>
            <w:r>
              <w:rPr>
                <w:sz w:val="22"/>
                <w:szCs w:val="22"/>
              </w:rPr>
              <w:t xml:space="preserve">Max irrationality</w:t>
            </w:r>
          </w:p>
        </w:tc>
        <w:tc>
          <w:tcPr>
            <w:tcW w:type="dxa" w:w="1800"/>
            <w:tcBorders>
              <w:top w:val="single" w:color="CCCCCC" w:sz="1"/>
              <w:left w:val="single" w:color="CCCCCC" w:sz="1"/>
              <w:bottom w:val="single" w:color="CCCCCC" w:sz="1"/>
              <w:right w:val="single" w:color="CCCCCC" w:sz="1"/>
            </w:tcBorders>
          </w:tcPr>
          <w:p>
            <w:r>
              <w:rPr>
                <w:sz w:val="22"/>
                <w:szCs w:val="22"/>
              </w:rPr>
              <w:t xml:space="preserve">P = 1/Φ</w:t>
            </w:r>
          </w:p>
        </w:tc>
        <w:tc>
          <w:tcPr>
            <w:tcW w:type="dxa" w:w="1800"/>
            <w:tcBorders>
              <w:top w:val="single" w:color="CCCCCC" w:sz="1"/>
              <w:left w:val="single" w:color="CCCCCC" w:sz="1"/>
              <w:bottom w:val="single" w:color="CCCCCC" w:sz="1"/>
              <w:right w:val="single" w:color="CCCCCC" w:sz="1"/>
            </w:tcBorders>
          </w:tcPr>
          <w:p>
            <w:r>
              <w:rPr>
                <w:sz w:val="22"/>
                <w:szCs w:val="22"/>
              </w:rPr>
              <w:t xml:space="preserve">Ω = ln(Φ)</w:t>
            </w:r>
          </w:p>
        </w:tc>
        <w:tc>
          <w:tcPr>
            <w:tcW w:type="dxa" w:w="2160"/>
            <w:tcBorders>
              <w:top w:val="single" w:color="CCCCCC" w:sz="1"/>
              <w:left w:val="single" w:color="CCCCCC" w:sz="1"/>
              <w:bottom w:val="single" w:color="CCCCCC" w:sz="1"/>
              <w:right w:val="single" w:color="CCCCCC" w:sz="1"/>
            </w:tcBorders>
          </w:tcPr>
          <w:p>
            <w:r>
              <w:rPr>
                <w:sz w:val="22"/>
                <w:szCs w:val="22"/>
              </w:rPr>
              <w:t xml:space="preserve">θ = Φπ</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Natural OS: Quantum-Analog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 w:type="paragraph" w:styleId="Abstract">
    <w:name w:val="Abstract"/>
    <w:basedOn w:val="Normal"/>
    <w:pPr>
      <w:spacing w:before="120" w:after="120"/>
      <w:ind w:left="720" w:right="720"/>
    </w:pPr>
    <w:rPr>
      <w:i/>
      <w:iCs/>
      <w:sz w:val="22"/>
      <w:szCs w:val="22"/>
    </w:rPr>
  </w:style>
  <w:style w:type="paragraph" w:styleId="Definition">
    <w:name w:val="Definition"/>
    <w:basedOn w:val="Normal"/>
    <w:pPr>
      <w:spacing w:before="120" w:after="120"/>
      <w:ind w:left="360"/>
    </w:pPr>
    <w:rPr>
      <w:sz w:val="24"/>
      <w:szCs w:val="24"/>
    </w:rPr>
  </w:style>
  <w:style w:type="paragraph" w:styleId="Theorem">
    <w:name w:val="Theorem"/>
    <w:basedOn w:val="Normal"/>
    <w:pPr>
      <w:spacing w:before="180" w:after="60"/>
    </w:pPr>
    <w:rPr>
      <w:b/>
      <w:bCs/>
      <w:sz w:val="24"/>
      <w:szCs w:val="24"/>
    </w:rPr>
  </w:style>
  <w:style w:type="paragraph" w:styleId="Proof">
    <w:name w:val="Proof"/>
    <w:basedOn w:val="Normal"/>
    <w:pPr>
      <w:spacing w:before="60" w:after="180"/>
      <w:ind w:left="360"/>
    </w:pPr>
    <w:rPr>
      <w:i/>
      <w:iCs/>
      <w:sz w:val="24"/>
      <w:szCs w:val="24"/>
    </w:rPr>
  </w:style>
  <w:style w:type="paragraph" w:styleId="Equation">
    <w:name w:val="Equation"/>
    <w:basedOn w:val="Normal"/>
    <w:pPr>
      <w:spacing w:before="120" w:after="120"/>
      <w:jc w:val="center"/>
    </w:pPr>
    <w:rPr>
      <w:rFonts w:ascii="Cambria Math" w:cs="Cambria Math" w:eastAsia="Cambria Math" w:hAnsi="Cambria Math"/>
      <w:sz w:val="24"/>
      <w:szCs w:val="24"/>
    </w:rPr>
  </w:style>
  <w:style w:type="paragraph" w:styleId="Remark">
    <w:name w:val="Remark"/>
    <w:basedOn w:val="Normal"/>
    <w:pPr>
      <w:spacing w:before="120" w:after="120"/>
      <w:ind w:left="360"/>
    </w:pPr>
    <w:rPr>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2025-12-17T14:44:07.083Z</dcterms:created>
  <dcterms:modified xsi:type="dcterms:W3CDTF">2025-12-17T14:44:07.084Z</dcterms:modified>
</cp:coreProperties>
</file>

<file path=docProps/custom.xml><?xml version="1.0" encoding="utf-8"?>
<Properties xmlns="http://schemas.openxmlformats.org/officeDocument/2006/custom-properties" xmlns:vt="http://schemas.openxmlformats.org/officeDocument/2006/docPropsVTypes"/>
</file>