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101AA3">
      <w:pPr>
        <w:pStyle w:val="Overskrift2"/>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101AA3" w:rsidRPr="006B1777" w:rsidRDefault="00101AA3" w:rsidP="00A034F7">
      <w:pPr>
        <w:spacing w:after="0"/>
        <w:rPr>
          <w:lang w:val="en-GB"/>
        </w:rPr>
      </w:pPr>
    </w:p>
    <w:p w:rsidR="0021501A" w:rsidRPr="006B1777" w:rsidRDefault="0021501A" w:rsidP="00101AA3">
      <w:pPr>
        <w:pStyle w:val="Overskrift2"/>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or select</w:t>
      </w:r>
      <w:r w:rsidR="002B5B82" w:rsidRPr="006B1777">
        <w:rPr>
          <w:lang w:val="en-GB"/>
        </w:rPr>
        <w:t xml:space="preserve">. Unfortunately this is insufficient when data from multiple individuals exist in the same table and </w:t>
      </w:r>
      <w:r w:rsidR="00CD4460" w:rsidRPr="006B1777">
        <w:rPr>
          <w:lang w:val="en-GB"/>
        </w:rPr>
        <w:t xml:space="preserve">it </w:t>
      </w:r>
      <w:r w:rsidR="00CD4460" w:rsidRPr="006B1777">
        <w:rPr>
          <w:lang w:val="en-GB"/>
        </w:rPr>
        <w:lastRenderedPageBreak/>
        <w:t>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A4213E" w:rsidRDefault="00A4213E" w:rsidP="00412A77">
      <w:pPr>
        <w:spacing w:after="0"/>
        <w:rPr>
          <w:lang w:val="en-GB"/>
        </w:rPr>
      </w:pPr>
    </w:p>
    <w:p w:rsidR="00A4213E" w:rsidRPr="006B1777" w:rsidRDefault="00A4213E" w:rsidP="00412A77">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77701A" w:rsidRDefault="0077701A" w:rsidP="00412A77">
      <w:pPr>
        <w:spacing w:after="0"/>
        <w:rPr>
          <w:lang w:val="en-GB"/>
        </w:rPr>
      </w:pPr>
    </w:p>
    <w:p w:rsidR="001D6B00" w:rsidRDefault="001D6B00" w:rsidP="00412A77">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247BDA" w:rsidRDefault="00247BDA" w:rsidP="00412A77">
      <w:pPr>
        <w:spacing w:after="0"/>
        <w:rPr>
          <w:lang w:val="en-GB"/>
        </w:rPr>
      </w:pPr>
    </w:p>
    <w:p w:rsidR="00247BDA" w:rsidRPr="006B1777" w:rsidRDefault="005F4916" w:rsidP="00412A77">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00247BDA" w:rsidRPr="006B1777">
        <w:rPr>
          <w:lang w:val="en-GB"/>
        </w:rPr>
        <w:t xml:space="preserve">If </w:t>
      </w:r>
      <w:r>
        <w:rPr>
          <w:lang w:val="en-GB"/>
        </w:rPr>
        <w:t xml:space="preserve">e.g. </w:t>
      </w:r>
      <w:proofErr w:type="gramStart"/>
      <w:r>
        <w:rPr>
          <w:lang w:val="en-GB"/>
        </w:rPr>
        <w:t xml:space="preserve">a </w:t>
      </w:r>
      <w:r w:rsidR="00247BDA" w:rsidRPr="006B1777">
        <w:rPr>
          <w:lang w:val="en-GB"/>
        </w:rPr>
        <w:t xml:space="preserve"> </w:t>
      </w:r>
      <w:r>
        <w:rPr>
          <w:lang w:val="en-GB"/>
        </w:rPr>
        <w:t>128bit</w:t>
      </w:r>
      <w:proofErr w:type="gramEnd"/>
      <w:r>
        <w:rPr>
          <w:lang w:val="en-GB"/>
        </w:rPr>
        <w:t xml:space="preserve"> </w:t>
      </w:r>
      <w:r w:rsidR="00247BDA"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317430" w:rsidRDefault="00317430" w:rsidP="00412A77">
      <w:pPr>
        <w:spacing w:after="0"/>
        <w:rPr>
          <w:lang w:val="en-GB"/>
        </w:rPr>
      </w:pPr>
    </w:p>
    <w:p w:rsidR="00317430" w:rsidRPr="006B1777" w:rsidRDefault="005F4916" w:rsidP="005F4916">
      <w:pPr>
        <w:spacing w:after="0"/>
        <w:rPr>
          <w:lang w:val="en-GB"/>
        </w:rPr>
      </w:pPr>
      <w:r>
        <w:rPr>
          <w:lang w:val="en-GB"/>
        </w:rPr>
        <w:t>There is a special work-around which involves having all requests to the database go through functions, as functions may enforce a WHERE</w:t>
      </w:r>
      <w:r w:rsidR="009A1513">
        <w:rPr>
          <w:lang w:val="en-GB"/>
        </w:rPr>
        <w:t>-</w:t>
      </w:r>
      <w:r>
        <w:rPr>
          <w:lang w:val="en-GB"/>
        </w:rPr>
        <w:t xml:space="preserve">clause, but this use of transactional SQL one every query has a high performance penalty and is not very “pretty” from a design perspective. </w:t>
      </w:r>
    </w:p>
    <w:p w:rsidR="00D7184D" w:rsidRPr="006B1777" w:rsidRDefault="00D7184D" w:rsidP="00412A77">
      <w:pPr>
        <w:spacing w:after="0"/>
        <w:rPr>
          <w:lang w:val="en-GB"/>
        </w:rPr>
      </w:pPr>
    </w:p>
    <w:p w:rsidR="00D7184D"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101AA3" w:rsidRPr="006B1777" w:rsidRDefault="00101AA3" w:rsidP="00412A77">
      <w:pPr>
        <w:spacing w:after="0"/>
        <w:rPr>
          <w:lang w:val="en-GB"/>
        </w:rPr>
      </w:pPr>
    </w:p>
    <w:p w:rsidR="005C5A30" w:rsidRPr="006B1777" w:rsidRDefault="0021501A" w:rsidP="00101AA3">
      <w:pPr>
        <w:pStyle w:val="Overskrift2"/>
        <w:rPr>
          <w:lang w:val="en-GB"/>
        </w:rPr>
      </w:pPr>
      <w:r w:rsidRPr="006B1777">
        <w:rPr>
          <w:lang w:val="en-GB"/>
        </w:rPr>
        <w:t>How is it going to be used</w:t>
      </w:r>
    </w:p>
    <w:p w:rsidR="00412A77" w:rsidRDefault="00D7184D" w:rsidP="00412A77">
      <w:pPr>
        <w:spacing w:after="0"/>
        <w:rPr>
          <w:lang w:val="en-GB"/>
        </w:rPr>
      </w:pPr>
      <w:r w:rsidRPr="00101AA3">
        <w:rPr>
          <w:lang w:val="en-GB"/>
        </w:rPr>
        <w:t xml:space="preserve">As mentioned before if the database is used </w:t>
      </w:r>
      <w:r w:rsidR="009E6DB0" w:rsidRPr="00101AA3">
        <w:rPr>
          <w:lang w:val="en-GB"/>
        </w:rPr>
        <w:t xml:space="preserve">through a predefined </w:t>
      </w:r>
      <w:proofErr w:type="spellStart"/>
      <w:r w:rsidR="009A1513" w:rsidRPr="00101AA3">
        <w:rPr>
          <w:lang w:val="en-GB"/>
        </w:rPr>
        <w:t>interface</w:t>
      </w:r>
      <w:proofErr w:type="gramStart"/>
      <w:r w:rsidR="009A1513" w:rsidRPr="00101AA3">
        <w:rPr>
          <w:lang w:val="en-GB"/>
        </w:rPr>
        <w:t>,</w:t>
      </w:r>
      <w:r w:rsidR="009E6DB0" w:rsidRPr="00101AA3">
        <w:rPr>
          <w:lang w:val="en-GB"/>
        </w:rPr>
        <w:t>e</w:t>
      </w:r>
      <w:proofErr w:type="spellEnd"/>
      <w:proofErr w:type="gramEnd"/>
      <w:r w:rsidR="009E6DB0" w:rsidRPr="00101AA3">
        <w:rPr>
          <w:lang w:val="en-GB"/>
        </w:rPr>
        <w:t xml:space="preserve"> it is simple to limit the access</w:t>
      </w:r>
      <w:r w:rsidR="009E6DB0" w:rsidRPr="006B1777">
        <w:rPr>
          <w:lang w:val="en-GB"/>
        </w:rPr>
        <w:t xml:space="preserve">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w:t>
      </w:r>
      <w:r w:rsidR="009A1513">
        <w:rPr>
          <w:lang w:val="en-GB"/>
        </w:rPr>
        <w:t xml:space="preserve">may simply be exposed “online”, yet with the simple pre-processing of validating that the WHERE-clause with the GUID is include for the shared tables. </w:t>
      </w:r>
    </w:p>
    <w:p w:rsidR="009A1513" w:rsidRDefault="009A1513" w:rsidP="00412A77">
      <w:pPr>
        <w:spacing w:after="0"/>
        <w:rPr>
          <w:lang w:val="en-GB"/>
        </w:rPr>
      </w:pPr>
    </w:p>
    <w:p w:rsidR="009A1513" w:rsidRDefault="009A1513" w:rsidP="00412A77">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101AA3" w:rsidRDefault="00101AA3" w:rsidP="00412A77">
      <w:pPr>
        <w:spacing w:after="0"/>
        <w:rPr>
          <w:lang w:val="en-GB"/>
        </w:rPr>
      </w:pPr>
    </w:p>
    <w:p w:rsidR="00EF1CFC" w:rsidRPr="006B1777" w:rsidRDefault="00887CFF" w:rsidP="00101AA3">
      <w:pPr>
        <w:pStyle w:val="Overskrift2"/>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r w:rsidR="004C6A98" w:rsidRPr="006B1777">
        <w:rPr>
          <w:lang w:val="en-GB"/>
        </w:rPr>
        <w:t>is</w:t>
      </w:r>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lastRenderedPageBreak/>
        <w:t>A manufacturer may product one or more products at given prices.</w:t>
      </w:r>
    </w:p>
    <w:p w:rsidR="00C67A41" w:rsidRPr="006B1777" w:rsidRDefault="00C67A41" w:rsidP="00C67A41">
      <w:pPr>
        <w:pStyle w:val="Overskrift2"/>
        <w:rPr>
          <w:lang w:val="en-GB"/>
        </w:rPr>
      </w:pPr>
      <w:r w:rsidRPr="006B1777">
        <w:rPr>
          <w:lang w:val="en-GB"/>
        </w:rPr>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lastRenderedPageBreak/>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Default="001E1839" w:rsidP="00F30107">
      <w:pPr>
        <w:spacing w:after="0"/>
        <w:rPr>
          <w:lang w:val="en-GB"/>
        </w:rPr>
      </w:pPr>
    </w:p>
    <w:p w:rsidR="00BA0036" w:rsidRDefault="007306FA" w:rsidP="007306FA">
      <w:pPr>
        <w:pStyle w:val="Overskrift2"/>
        <w:rPr>
          <w:lang w:val="en-GB"/>
        </w:rPr>
      </w:pPr>
      <w:r>
        <w:rPr>
          <w:lang w:val="en-GB"/>
        </w:rPr>
        <w:t>Relations</w:t>
      </w:r>
    </w:p>
    <w:p w:rsidR="007306FA" w:rsidRDefault="007306FA" w:rsidP="007306FA">
      <w:pPr>
        <w:pStyle w:val="Listeafsnit"/>
        <w:numPr>
          <w:ilvl w:val="0"/>
          <w:numId w:val="3"/>
        </w:numPr>
        <w:rPr>
          <w:lang w:val="en-GB"/>
        </w:rPr>
      </w:pPr>
      <w:r>
        <w:rPr>
          <w:lang w:val="en-GB"/>
        </w:rPr>
        <w:t>Products</w:t>
      </w:r>
      <w:r w:rsidR="00A37525">
        <w:rPr>
          <w:lang w:val="en-GB"/>
        </w:rPr>
        <w:t xml:space="preserve"> – define the products in the </w:t>
      </w:r>
      <w:r w:rsidR="0019337C">
        <w:rPr>
          <w:lang w:val="en-GB"/>
        </w:rPr>
        <w:t>wholesaler’s</w:t>
      </w:r>
      <w:r w:rsidR="00A37525">
        <w:rPr>
          <w:lang w:val="en-GB"/>
        </w:rPr>
        <w:t xml:space="preserve"> assortment</w:t>
      </w:r>
      <w:r w:rsidR="006C6170">
        <w:rPr>
          <w:lang w:val="en-GB"/>
        </w:rPr>
        <w:t>.</w:t>
      </w:r>
    </w:p>
    <w:p w:rsidR="0019337C" w:rsidRDefault="0019337C" w:rsidP="0019337C">
      <w:pPr>
        <w:pStyle w:val="Listeafsnit"/>
        <w:numPr>
          <w:ilvl w:val="0"/>
          <w:numId w:val="3"/>
        </w:numPr>
        <w:rPr>
          <w:lang w:val="en-GB"/>
        </w:rPr>
      </w:pPr>
      <w:proofErr w:type="spellStart"/>
      <w:r>
        <w:rPr>
          <w:lang w:val="en-GB"/>
        </w:rPr>
        <w:t>ProductAttributes</w:t>
      </w:r>
      <w:proofErr w:type="spellEnd"/>
      <w:r>
        <w:rPr>
          <w:lang w:val="en-GB"/>
        </w:rPr>
        <w:t xml:space="preserve"> – list of possible attributes a product may have</w:t>
      </w:r>
    </w:p>
    <w:p w:rsidR="0019337C" w:rsidRPr="0019337C" w:rsidRDefault="0019337C" w:rsidP="0019337C">
      <w:pPr>
        <w:pStyle w:val="Listeafsnit"/>
        <w:numPr>
          <w:ilvl w:val="0"/>
          <w:numId w:val="3"/>
        </w:numPr>
        <w:rPr>
          <w:lang w:val="en-GB"/>
        </w:rPr>
      </w:pPr>
      <w:proofErr w:type="spellStart"/>
      <w:r>
        <w:rPr>
          <w:lang w:val="en-GB"/>
        </w:rPr>
        <w:t>ProductAttributeValues</w:t>
      </w:r>
      <w:proofErr w:type="spellEnd"/>
      <w:r>
        <w:rPr>
          <w:lang w:val="en-GB"/>
        </w:rPr>
        <w:t xml:space="preserve"> – Attributes for produc</w:t>
      </w:r>
      <w:r w:rsidR="002060D6">
        <w:rPr>
          <w:lang w:val="en-GB"/>
        </w:rPr>
        <w:t>ts</w:t>
      </w:r>
    </w:p>
    <w:p w:rsidR="007306FA" w:rsidRDefault="007306FA" w:rsidP="007306FA">
      <w:pPr>
        <w:pStyle w:val="Listeafsnit"/>
        <w:numPr>
          <w:ilvl w:val="0"/>
          <w:numId w:val="3"/>
        </w:numPr>
        <w:rPr>
          <w:lang w:val="en-GB"/>
        </w:rPr>
      </w:pPr>
      <w:r>
        <w:rPr>
          <w:lang w:val="en-GB"/>
        </w:rPr>
        <w:t>Manufacturers</w:t>
      </w:r>
      <w:r w:rsidR="00A37525">
        <w:rPr>
          <w:lang w:val="en-GB"/>
        </w:rPr>
        <w:t xml:space="preserve"> – The manufacturer producing for the wholesalers</w:t>
      </w:r>
      <w:r w:rsidR="006C6170">
        <w:rPr>
          <w:lang w:val="en-GB"/>
        </w:rPr>
        <w:t>.</w:t>
      </w:r>
    </w:p>
    <w:p w:rsidR="007306FA" w:rsidRDefault="0019337C" w:rsidP="007306FA">
      <w:pPr>
        <w:pStyle w:val="Listeafsnit"/>
        <w:numPr>
          <w:ilvl w:val="0"/>
          <w:numId w:val="3"/>
        </w:numPr>
        <w:rPr>
          <w:lang w:val="en-GB"/>
        </w:rPr>
      </w:pPr>
      <w:r>
        <w:rPr>
          <w:lang w:val="en-GB"/>
        </w:rPr>
        <w:t>Customers -</w:t>
      </w:r>
      <w:r w:rsidR="00A37525">
        <w:rPr>
          <w:lang w:val="en-GB"/>
        </w:rPr>
        <w:t xml:space="preserve"> The customers of a given web-shop</w:t>
      </w:r>
      <w:r w:rsidR="006C6170">
        <w:rPr>
          <w:lang w:val="en-GB"/>
        </w:rPr>
        <w:t>.</w:t>
      </w:r>
    </w:p>
    <w:p w:rsidR="007306FA" w:rsidRDefault="007306FA" w:rsidP="007306FA">
      <w:pPr>
        <w:pStyle w:val="Listeafsnit"/>
        <w:numPr>
          <w:ilvl w:val="0"/>
          <w:numId w:val="3"/>
        </w:numPr>
        <w:rPr>
          <w:lang w:val="en-GB"/>
        </w:rPr>
      </w:pPr>
      <w:proofErr w:type="spellStart"/>
      <w:r>
        <w:rPr>
          <w:lang w:val="en-GB"/>
        </w:rPr>
        <w:t>WebShops</w:t>
      </w:r>
      <w:proofErr w:type="spellEnd"/>
      <w:r w:rsidR="00A37525">
        <w:rPr>
          <w:lang w:val="en-GB"/>
        </w:rPr>
        <w:t xml:space="preserve"> – the different Web-shops including the retailer one. </w:t>
      </w:r>
    </w:p>
    <w:p w:rsidR="000F1670" w:rsidRDefault="000F1670" w:rsidP="007306FA">
      <w:pPr>
        <w:pStyle w:val="Listeafsnit"/>
        <w:numPr>
          <w:ilvl w:val="0"/>
          <w:numId w:val="3"/>
        </w:numPr>
        <w:rPr>
          <w:lang w:val="en-GB"/>
        </w:rPr>
      </w:pPr>
      <w:proofErr w:type="spellStart"/>
      <w:r>
        <w:rPr>
          <w:lang w:val="en-GB"/>
        </w:rPr>
        <w:t>WebShopProducts</w:t>
      </w:r>
      <w:proofErr w:type="spellEnd"/>
      <w:r w:rsidR="00A37525">
        <w:rPr>
          <w:lang w:val="en-GB"/>
        </w:rPr>
        <w:t xml:space="preserve"> </w:t>
      </w:r>
      <w:r w:rsidR="006C6170">
        <w:rPr>
          <w:lang w:val="en-GB"/>
        </w:rPr>
        <w:t>–</w:t>
      </w:r>
      <w:r w:rsidR="00A37525">
        <w:rPr>
          <w:lang w:val="en-GB"/>
        </w:rPr>
        <w:t xml:space="preserve"> </w:t>
      </w:r>
      <w:r w:rsidR="006C6170">
        <w:rPr>
          <w:lang w:val="en-GB"/>
        </w:rPr>
        <w:t>The products offered by a given web-shop.</w:t>
      </w:r>
    </w:p>
    <w:p w:rsidR="007306FA" w:rsidRDefault="007306FA" w:rsidP="007306FA">
      <w:pPr>
        <w:pStyle w:val="Listeafsnit"/>
        <w:numPr>
          <w:ilvl w:val="0"/>
          <w:numId w:val="3"/>
        </w:numPr>
        <w:rPr>
          <w:lang w:val="en-GB"/>
        </w:rPr>
      </w:pPr>
      <w:proofErr w:type="spellStart"/>
      <w:r>
        <w:rPr>
          <w:lang w:val="en-GB"/>
        </w:rPr>
        <w:t>ManufactorerOrders</w:t>
      </w:r>
      <w:proofErr w:type="spellEnd"/>
      <w:r w:rsidR="006C6170">
        <w:rPr>
          <w:lang w:val="en-GB"/>
        </w:rPr>
        <w:t xml:space="preserve">  - The purchase orders to the manufacturer</w:t>
      </w:r>
    </w:p>
    <w:p w:rsidR="006C6170" w:rsidRDefault="006C6170" w:rsidP="007306FA">
      <w:pPr>
        <w:pStyle w:val="Listeafsnit"/>
        <w:numPr>
          <w:ilvl w:val="0"/>
          <w:numId w:val="3"/>
        </w:numPr>
        <w:rPr>
          <w:lang w:val="en-GB"/>
        </w:rPr>
      </w:pPr>
      <w:proofErr w:type="spellStart"/>
      <w:r>
        <w:rPr>
          <w:lang w:val="en-GB"/>
        </w:rPr>
        <w:t>ManufactorerOrderConfirmation</w:t>
      </w:r>
      <w:proofErr w:type="spellEnd"/>
      <w:r>
        <w:rPr>
          <w:lang w:val="en-GB"/>
        </w:rPr>
        <w:t xml:space="preserve"> -  The order confirmations  from the </w:t>
      </w:r>
      <w:proofErr w:type="spellStart"/>
      <w:r>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ManufactorerInvoices</w:t>
      </w:r>
      <w:proofErr w:type="spellEnd"/>
      <w:r w:rsidR="006C6170">
        <w:rPr>
          <w:lang w:val="en-GB"/>
        </w:rPr>
        <w:t xml:space="preserve"> – the invoices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ManufactorerReceptions</w:t>
      </w:r>
      <w:proofErr w:type="spellEnd"/>
      <w:r w:rsidR="006C6170">
        <w:rPr>
          <w:lang w:val="en-GB"/>
        </w:rPr>
        <w:t xml:space="preserve"> – The products received from the </w:t>
      </w:r>
      <w:proofErr w:type="spellStart"/>
      <w:r w:rsidR="006C6170">
        <w:rPr>
          <w:lang w:val="en-GB"/>
        </w:rPr>
        <w:t>manufactorer</w:t>
      </w:r>
      <w:proofErr w:type="spellEnd"/>
    </w:p>
    <w:p w:rsidR="006C6170" w:rsidRDefault="006C6170" w:rsidP="006C6170">
      <w:pPr>
        <w:pStyle w:val="Listeafsnit"/>
        <w:numPr>
          <w:ilvl w:val="0"/>
          <w:numId w:val="3"/>
        </w:numPr>
        <w:rPr>
          <w:lang w:val="en-GB"/>
        </w:rPr>
      </w:pPr>
      <w:proofErr w:type="spellStart"/>
      <w:r>
        <w:rPr>
          <w:lang w:val="en-GB"/>
        </w:rPr>
        <w:t>CustomerOrders</w:t>
      </w:r>
      <w:proofErr w:type="spellEnd"/>
      <w:r>
        <w:rPr>
          <w:lang w:val="en-GB"/>
        </w:rPr>
        <w:t xml:space="preserve"> – Orders received from the customers</w:t>
      </w:r>
    </w:p>
    <w:p w:rsidR="006C6170" w:rsidRDefault="006C6170" w:rsidP="006C6170">
      <w:pPr>
        <w:pStyle w:val="Listeafsnit"/>
        <w:numPr>
          <w:ilvl w:val="0"/>
          <w:numId w:val="3"/>
        </w:numPr>
        <w:rPr>
          <w:lang w:val="en-GB"/>
        </w:rPr>
      </w:pPr>
      <w:proofErr w:type="spellStart"/>
      <w:r>
        <w:rPr>
          <w:lang w:val="en-GB"/>
        </w:rPr>
        <w:t>CustomerOrderConfirmations</w:t>
      </w:r>
      <w:proofErr w:type="spellEnd"/>
      <w:r>
        <w:rPr>
          <w:lang w:val="en-GB"/>
        </w:rPr>
        <w:t xml:space="preserve"> – Order confirmations sent to the </w:t>
      </w:r>
      <w:r w:rsidR="005C0931">
        <w:rPr>
          <w:lang w:val="en-GB"/>
        </w:rPr>
        <w:t>customer</w:t>
      </w:r>
    </w:p>
    <w:p w:rsidR="00C81A54" w:rsidRDefault="00C81A54" w:rsidP="007306FA">
      <w:pPr>
        <w:pStyle w:val="Listeafsnit"/>
        <w:numPr>
          <w:ilvl w:val="0"/>
          <w:numId w:val="3"/>
        </w:numPr>
        <w:rPr>
          <w:lang w:val="en-GB"/>
        </w:rPr>
      </w:pPr>
      <w:proofErr w:type="spellStart"/>
      <w:r>
        <w:rPr>
          <w:lang w:val="en-GB"/>
        </w:rPr>
        <w:t>CustomerInvoices</w:t>
      </w:r>
      <w:proofErr w:type="spellEnd"/>
      <w:r>
        <w:rPr>
          <w:lang w:val="en-GB"/>
        </w:rPr>
        <w:t xml:space="preserve"> </w:t>
      </w:r>
      <w:r w:rsidR="005C0931">
        <w:rPr>
          <w:lang w:val="en-GB"/>
        </w:rPr>
        <w:t>– Invoice sent to the customers</w:t>
      </w:r>
    </w:p>
    <w:p w:rsidR="007306FA" w:rsidRDefault="00CB0843" w:rsidP="007306FA">
      <w:pPr>
        <w:pStyle w:val="Listeafsnit"/>
        <w:numPr>
          <w:ilvl w:val="0"/>
          <w:numId w:val="3"/>
        </w:numPr>
        <w:rPr>
          <w:lang w:val="en-GB"/>
        </w:rPr>
      </w:pPr>
      <w:proofErr w:type="spellStart"/>
      <w:r>
        <w:rPr>
          <w:lang w:val="en-GB"/>
        </w:rPr>
        <w:t>Customer</w:t>
      </w:r>
      <w:r w:rsidR="00916AF7">
        <w:rPr>
          <w:lang w:val="en-GB"/>
        </w:rPr>
        <w:t>Deliveries</w:t>
      </w:r>
      <w:proofErr w:type="spellEnd"/>
      <w:r w:rsidR="005C0931">
        <w:rPr>
          <w:lang w:val="en-GB"/>
        </w:rPr>
        <w:t xml:space="preserve"> – Deliveries to the customers</w:t>
      </w:r>
    </w:p>
    <w:p w:rsidR="005C0931" w:rsidRDefault="0019337C" w:rsidP="007306FA">
      <w:pPr>
        <w:pStyle w:val="Listeafsnit"/>
        <w:numPr>
          <w:ilvl w:val="0"/>
          <w:numId w:val="3"/>
        </w:numPr>
        <w:rPr>
          <w:lang w:val="en-GB"/>
        </w:rPr>
      </w:pPr>
      <w:proofErr w:type="spellStart"/>
      <w:r>
        <w:rPr>
          <w:lang w:val="en-GB"/>
        </w:rPr>
        <w:t>CustomerComplaints</w:t>
      </w:r>
      <w:proofErr w:type="spellEnd"/>
      <w:r>
        <w:rPr>
          <w:lang w:val="en-GB"/>
        </w:rPr>
        <w:t xml:space="preserve"> – </w:t>
      </w:r>
      <w:r w:rsidR="0086600B">
        <w:rPr>
          <w:lang w:val="en-GB"/>
        </w:rPr>
        <w:t>Complaints received from the customers</w:t>
      </w:r>
      <w:r w:rsidR="006D48BB">
        <w:rPr>
          <w:lang w:val="en-GB"/>
        </w:rPr>
        <w:t xml:space="preserve"> and its status.</w:t>
      </w:r>
    </w:p>
    <w:p w:rsidR="0019337C" w:rsidRDefault="0086600B" w:rsidP="007306FA">
      <w:pPr>
        <w:pStyle w:val="Listeafsnit"/>
        <w:numPr>
          <w:ilvl w:val="0"/>
          <w:numId w:val="3"/>
        </w:numPr>
        <w:rPr>
          <w:lang w:val="en-GB"/>
        </w:rPr>
      </w:pPr>
      <w:proofErr w:type="spellStart"/>
      <w:r>
        <w:rPr>
          <w:lang w:val="en-GB"/>
        </w:rPr>
        <w:t>CustomerRe</w:t>
      </w:r>
      <w:r w:rsidR="0019337C">
        <w:rPr>
          <w:lang w:val="en-GB"/>
        </w:rPr>
        <w:t>turns</w:t>
      </w:r>
      <w:proofErr w:type="spellEnd"/>
      <w:r w:rsidR="0019337C">
        <w:rPr>
          <w:lang w:val="en-GB"/>
        </w:rPr>
        <w:t xml:space="preserve"> </w:t>
      </w:r>
      <w:r>
        <w:rPr>
          <w:lang w:val="en-GB"/>
        </w:rPr>
        <w:t>–</w:t>
      </w:r>
      <w:r w:rsidR="0019337C">
        <w:rPr>
          <w:lang w:val="en-GB"/>
        </w:rPr>
        <w:t xml:space="preserve"> </w:t>
      </w:r>
      <w:r>
        <w:rPr>
          <w:lang w:val="en-GB"/>
        </w:rPr>
        <w:t>Products returned by the customer.</w:t>
      </w:r>
    </w:p>
    <w:p w:rsidR="00BA0036" w:rsidRDefault="00BA0036" w:rsidP="00887CFF">
      <w:pPr>
        <w:spacing w:after="0"/>
        <w:rPr>
          <w:lang w:val="en-GB"/>
        </w:rPr>
      </w:pPr>
    </w:p>
    <w:p w:rsidR="00BA0036" w:rsidRDefault="00D27074" w:rsidP="00BA0036">
      <w:pPr>
        <w:rPr>
          <w:lang w:val="en-GB"/>
        </w:rPr>
      </w:pPr>
      <w:r>
        <w:rPr>
          <w:lang w:val="en-GB"/>
        </w:rPr>
        <w:t xml:space="preserve">Single location for the products – consider </w:t>
      </w:r>
      <w:r w:rsidR="00CC28A7">
        <w:rPr>
          <w:lang w:val="en-GB"/>
        </w:rPr>
        <w:t>multiple warehouses</w:t>
      </w:r>
      <w:r w:rsidR="00AE505F">
        <w:rPr>
          <w:lang w:val="en-GB"/>
        </w:rPr>
        <w:t>.</w:t>
      </w:r>
    </w:p>
    <w:p w:rsidR="00AE505F" w:rsidRDefault="00E67AE8" w:rsidP="00BA0036">
      <w:pPr>
        <w:rPr>
          <w:lang w:val="en-GB"/>
        </w:rPr>
      </w:pPr>
      <w:r>
        <w:rPr>
          <w:lang w:val="en-GB"/>
        </w:rPr>
        <w:t>As the price of the individual products is not so high we do not need to trace the origin of a given product.</w:t>
      </w:r>
    </w:p>
    <w:p w:rsidR="00E67AE8" w:rsidRPr="00BA0036" w:rsidRDefault="00E67AE8"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Default="00BA0036" w:rsidP="00BA0036">
      <w:pPr>
        <w:rPr>
          <w:lang w:val="en-GB"/>
        </w:rPr>
      </w:pPr>
    </w:p>
    <w:p w:rsidR="00EF1CFC" w:rsidRPr="00BA0036" w:rsidRDefault="00EF1CFC" w:rsidP="00BA0036">
      <w:pPr>
        <w:jc w:val="center"/>
        <w:rPr>
          <w:lang w:val="en-GB"/>
        </w:rPr>
      </w:pPr>
    </w:p>
    <w:sectPr w:rsidR="00EF1CFC" w:rsidRPr="00BA0036"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F09" w:rsidRDefault="00944F09" w:rsidP="007C0EB9">
      <w:pPr>
        <w:spacing w:after="0" w:line="240" w:lineRule="auto"/>
      </w:pPr>
      <w:r>
        <w:separator/>
      </w:r>
    </w:p>
  </w:endnote>
  <w:endnote w:type="continuationSeparator" w:id="0">
    <w:p w:rsidR="00944F09" w:rsidRDefault="00944F09"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AA3" w:rsidRDefault="00101AA3" w:rsidP="007C0EB9">
    <w:pPr>
      <w:pStyle w:val="Sidehoved"/>
    </w:pPr>
    <w:r>
      <w:t xml:space="preserve">Annelise </w:t>
    </w:r>
    <w:proofErr w:type="spellStart"/>
    <w:r>
      <w:t>Kajhøj</w:t>
    </w:r>
    <w:proofErr w:type="spellEnd"/>
  </w:p>
  <w:p w:rsidR="00101AA3" w:rsidRDefault="00101AA3"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183084">
            <w:rPr>
              <w:noProof/>
            </w:rPr>
            <w:t>4</w:t>
          </w:r>
        </w:fldSimple>
      </w:sdtContent>
    </w:sdt>
  </w:p>
  <w:p w:rsidR="00101AA3" w:rsidRDefault="00101AA3"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F09" w:rsidRDefault="00944F09" w:rsidP="007C0EB9">
      <w:pPr>
        <w:spacing w:after="0" w:line="240" w:lineRule="auto"/>
      </w:pPr>
      <w:r>
        <w:separator/>
      </w:r>
    </w:p>
  </w:footnote>
  <w:footnote w:type="continuationSeparator" w:id="0">
    <w:p w:rsidR="00944F09" w:rsidRDefault="00944F09"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AA3" w:rsidRPr="007C0EB9" w:rsidRDefault="00101AA3">
    <w:pPr>
      <w:pStyle w:val="Sidehoved"/>
      <w:rPr>
        <w:lang w:val="en-US"/>
      </w:rPr>
    </w:pPr>
    <w:r w:rsidRPr="007C0EB9">
      <w:rPr>
        <w:lang w:val="en-US"/>
      </w:rPr>
      <w:t>Database Management Systems</w:t>
    </w:r>
  </w:p>
  <w:p w:rsidR="00101AA3" w:rsidRPr="007C0EB9" w:rsidRDefault="00101AA3"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101AA3" w:rsidRPr="007C0EB9" w:rsidRDefault="00101AA3">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0F1670"/>
    <w:rsid w:val="00101AA3"/>
    <w:rsid w:val="0018034D"/>
    <w:rsid w:val="00183084"/>
    <w:rsid w:val="0019337C"/>
    <w:rsid w:val="00194227"/>
    <w:rsid w:val="00197693"/>
    <w:rsid w:val="001C33AA"/>
    <w:rsid w:val="001D6599"/>
    <w:rsid w:val="001D6B00"/>
    <w:rsid w:val="001E1839"/>
    <w:rsid w:val="001E3219"/>
    <w:rsid w:val="0020054A"/>
    <w:rsid w:val="002060D6"/>
    <w:rsid w:val="00212026"/>
    <w:rsid w:val="0021501A"/>
    <w:rsid w:val="00244766"/>
    <w:rsid w:val="00247BDA"/>
    <w:rsid w:val="002547D9"/>
    <w:rsid w:val="0026123C"/>
    <w:rsid w:val="00295780"/>
    <w:rsid w:val="002B5B82"/>
    <w:rsid w:val="00317430"/>
    <w:rsid w:val="003A0269"/>
    <w:rsid w:val="00412A77"/>
    <w:rsid w:val="00453E6C"/>
    <w:rsid w:val="004701F3"/>
    <w:rsid w:val="00473BDA"/>
    <w:rsid w:val="004A670C"/>
    <w:rsid w:val="004C6A98"/>
    <w:rsid w:val="004F6B64"/>
    <w:rsid w:val="00501AC3"/>
    <w:rsid w:val="00516435"/>
    <w:rsid w:val="0054575E"/>
    <w:rsid w:val="00597F88"/>
    <w:rsid w:val="005A7269"/>
    <w:rsid w:val="005C0931"/>
    <w:rsid w:val="005C5A30"/>
    <w:rsid w:val="005F4916"/>
    <w:rsid w:val="005F6D62"/>
    <w:rsid w:val="006320F7"/>
    <w:rsid w:val="00642168"/>
    <w:rsid w:val="006A674C"/>
    <w:rsid w:val="006B1777"/>
    <w:rsid w:val="006C6170"/>
    <w:rsid w:val="006D1746"/>
    <w:rsid w:val="006D48BB"/>
    <w:rsid w:val="006F6DD8"/>
    <w:rsid w:val="007306FA"/>
    <w:rsid w:val="0077701A"/>
    <w:rsid w:val="00777638"/>
    <w:rsid w:val="0078038C"/>
    <w:rsid w:val="0078654F"/>
    <w:rsid w:val="007967CD"/>
    <w:rsid w:val="007A3E5C"/>
    <w:rsid w:val="007C0EB9"/>
    <w:rsid w:val="007F2990"/>
    <w:rsid w:val="0083105C"/>
    <w:rsid w:val="008330CB"/>
    <w:rsid w:val="00836D85"/>
    <w:rsid w:val="0086600B"/>
    <w:rsid w:val="00867350"/>
    <w:rsid w:val="00887CFF"/>
    <w:rsid w:val="00887F25"/>
    <w:rsid w:val="008C0868"/>
    <w:rsid w:val="008E7259"/>
    <w:rsid w:val="00916AF7"/>
    <w:rsid w:val="00944F09"/>
    <w:rsid w:val="009A1513"/>
    <w:rsid w:val="009E6DB0"/>
    <w:rsid w:val="00A034F7"/>
    <w:rsid w:val="00A04944"/>
    <w:rsid w:val="00A10EB3"/>
    <w:rsid w:val="00A370D3"/>
    <w:rsid w:val="00A37525"/>
    <w:rsid w:val="00A4213E"/>
    <w:rsid w:val="00A60E62"/>
    <w:rsid w:val="00A91398"/>
    <w:rsid w:val="00AC694B"/>
    <w:rsid w:val="00AD7088"/>
    <w:rsid w:val="00AE505F"/>
    <w:rsid w:val="00AF3E2B"/>
    <w:rsid w:val="00AF6478"/>
    <w:rsid w:val="00B67A0E"/>
    <w:rsid w:val="00B701D0"/>
    <w:rsid w:val="00BA0036"/>
    <w:rsid w:val="00BF55F3"/>
    <w:rsid w:val="00C03B8D"/>
    <w:rsid w:val="00C20962"/>
    <w:rsid w:val="00C26CF0"/>
    <w:rsid w:val="00C34252"/>
    <w:rsid w:val="00C67A41"/>
    <w:rsid w:val="00C7366C"/>
    <w:rsid w:val="00C81A54"/>
    <w:rsid w:val="00C91B9F"/>
    <w:rsid w:val="00CB0843"/>
    <w:rsid w:val="00CC28A7"/>
    <w:rsid w:val="00CD4460"/>
    <w:rsid w:val="00CF388C"/>
    <w:rsid w:val="00D27074"/>
    <w:rsid w:val="00D404A9"/>
    <w:rsid w:val="00D66EF7"/>
    <w:rsid w:val="00D7184D"/>
    <w:rsid w:val="00D94D25"/>
    <w:rsid w:val="00DA2501"/>
    <w:rsid w:val="00DB6FF9"/>
    <w:rsid w:val="00DE04D6"/>
    <w:rsid w:val="00DE663E"/>
    <w:rsid w:val="00DF4D28"/>
    <w:rsid w:val="00E43A3C"/>
    <w:rsid w:val="00E6035E"/>
    <w:rsid w:val="00E67AE8"/>
    <w:rsid w:val="00EB3991"/>
    <w:rsid w:val="00EB7D45"/>
    <w:rsid w:val="00EC3C17"/>
    <w:rsid w:val="00EF1CFC"/>
    <w:rsid w:val="00EF7711"/>
    <w:rsid w:val="00F24B25"/>
    <w:rsid w:val="00F30107"/>
    <w:rsid w:val="00F37998"/>
    <w:rsid w:val="00F37C96"/>
    <w:rsid w:val="00F609AD"/>
    <w:rsid w:val="00F72ADD"/>
    <w:rsid w:val="00F90AB2"/>
    <w:rsid w:val="00FB4043"/>
    <w:rsid w:val="00FD3A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7AABC-8451-4F7C-91A1-16B0F3BF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Pages>
  <Words>1292</Words>
  <Characters>7883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74</cp:revision>
  <dcterms:created xsi:type="dcterms:W3CDTF">2013-08-23T18:25:00Z</dcterms:created>
  <dcterms:modified xsi:type="dcterms:W3CDTF">2013-09-19T19:46:00Z</dcterms:modified>
</cp:coreProperties>
</file>