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866840" r:id="rId9"/>
        </w:object>
      </w: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5A0C1D"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 (not real requirements, but more a talk about what is needed to do the processing):</w:t>
      </w:r>
    </w:p>
    <w:p w:rsidR="005A0C1D" w:rsidRDefault="005A0C1D" w:rsidP="005A0C1D">
      <w:pPr>
        <w:rPr>
          <w:lang w:val="en-GB"/>
        </w:rPr>
      </w:pPr>
    </w:p>
    <w:tbl>
      <w:tblPr>
        <w:tblStyle w:val="Tabel-Gitter"/>
        <w:tblW w:w="0" w:type="auto"/>
        <w:tblLook w:val="04A0"/>
      </w:tblPr>
      <w:tblGrid>
        <w:gridCol w:w="817"/>
        <w:gridCol w:w="2693"/>
        <w:gridCol w:w="6268"/>
      </w:tblGrid>
      <w:tr w:rsid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proofErr w:type="spellStart"/>
            <w:r>
              <w:rPr>
                <w:lang w:val="en-GB"/>
              </w:rPr>
              <w:t>ReqID</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Related </w:t>
            </w:r>
            <w:proofErr w:type="spellStart"/>
            <w:r>
              <w:rPr>
                <w:lang w:val="en-GB"/>
              </w:rPr>
              <w:t>UseCase</w:t>
            </w:r>
            <w:proofErr w:type="spellEnd"/>
            <w:r>
              <w:rPr>
                <w:lang w:val="en-GB"/>
              </w:rPr>
              <w:t>(</w:t>
            </w:r>
            <w:proofErr w:type="spellStart"/>
            <w:r>
              <w:rPr>
                <w:lang w:val="en-GB"/>
              </w:rPr>
              <w:t>s</w:t>
            </w:r>
            <w:proofErr w:type="spellEnd"/>
            <w:r>
              <w:rPr>
                <w:lang w:val="en-GB"/>
              </w:rPr>
              <w:t>)</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Description</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1</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Noise cancellation</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process two 24bit samples in 1/48000 of a second, or 20.8μs.</w:t>
            </w:r>
          </w:p>
          <w:p w:rsidR="005A0C1D" w:rsidRDefault="005A0C1D">
            <w:pPr>
              <w:rPr>
                <w:lang w:val="en-GB"/>
              </w:rPr>
            </w:pPr>
            <w:r>
              <w:rPr>
                <w:lang w:val="en-GB"/>
              </w:rPr>
              <w:t>NB: Remember if 16bit architecture * 2 for MUL</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2</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maintain at least 25 VGA frames a second. </w:t>
            </w:r>
          </w:p>
          <w:p w:rsidR="005A0C1D" w:rsidRDefault="005A0C1D">
            <w:pPr>
              <w:rPr>
                <w:lang w:val="en-GB"/>
              </w:rPr>
            </w:pPr>
            <w:r>
              <w:rPr>
                <w:lang w:val="en-GB"/>
              </w:rPr>
              <w:t>NB: At 640x480 that is 25*640*480 = 7.68Mpixel/s, or 130ns per pixel.</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3</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b/>
                <w:lang w:val="en-GB"/>
              </w:rPr>
            </w:pPr>
            <w:r>
              <w:rPr>
                <w:lang w:val="en-GB"/>
              </w:rPr>
              <w:t>We must be able to filter the audio signal with respect to bass, treble and volume within the given time constraints (20.8μs).</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4</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w:t>
            </w:r>
            <w:proofErr w:type="spellStart"/>
            <w:r>
              <w:rPr>
                <w:lang w:val="en-GB"/>
              </w:rPr>
              <w:t>mux</w:t>
            </w:r>
            <w:proofErr w:type="spellEnd"/>
            <w:r>
              <w:rPr>
                <w:lang w:val="en-GB"/>
              </w:rPr>
              <w:t xml:space="preserve"> the audio and video in an mpeg4 stream </w:t>
            </w:r>
            <w:r>
              <w:rPr>
                <w:lang w:val="en-GB"/>
              </w:rPr>
              <w:lastRenderedPageBreak/>
              <w:t>within the given time constraints.</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lastRenderedPageBreak/>
              <w:t>5</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place the </w:t>
            </w:r>
            <w:proofErr w:type="spellStart"/>
            <w:r>
              <w:rPr>
                <w:lang w:val="en-GB"/>
              </w:rPr>
              <w:t>muxed</w:t>
            </w:r>
            <w:proofErr w:type="spellEnd"/>
            <w:r>
              <w:rPr>
                <w:lang w:val="en-GB"/>
              </w:rPr>
              <w:t xml:space="preserve"> data on </w:t>
            </w:r>
            <w:proofErr w:type="spellStart"/>
            <w:r>
              <w:rPr>
                <w:lang w:val="en-GB"/>
              </w:rPr>
              <w:t>Firewire</w:t>
            </w:r>
            <w:proofErr w:type="spellEnd"/>
            <w:r>
              <w:rPr>
                <w:lang w:val="en-GB"/>
              </w:rPr>
              <w:t xml:space="preserve"> with the given speed. </w:t>
            </w:r>
          </w:p>
          <w:p w:rsidR="005A0C1D" w:rsidRDefault="005A0C1D">
            <w:pPr>
              <w:rPr>
                <w:lang w:val="en-GB"/>
              </w:rPr>
            </w:pPr>
            <w:r>
              <w:rPr>
                <w:lang w:val="en-GB"/>
              </w:rPr>
              <w:t xml:space="preserve">NB: </w:t>
            </w:r>
            <w:proofErr w:type="spellStart"/>
            <w:r>
              <w:rPr>
                <w:lang w:val="en-GB"/>
              </w:rPr>
              <w:t>Firewire</w:t>
            </w:r>
            <w:proofErr w:type="spellEnd"/>
            <w:r>
              <w:rPr>
                <w:lang w:val="en-GB"/>
              </w:rPr>
              <w:t xml:space="preserve"> has more than enough bandwidth, but its protocol must be met (Hard real-time).</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6</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bookmarkStart w:id="0" w:name="OLE_LINK1"/>
            <w:bookmarkStart w:id="1" w:name="OLE_LINK2"/>
            <w:r>
              <w:rPr>
                <w:lang w:val="en-GB"/>
              </w:rPr>
              <w:t>We must update the filter coefficients for bass, treble or volume within 500ms of altering the dials on the controls.</w:t>
            </w:r>
            <w:bookmarkEnd w:id="0"/>
            <w:bookmarkEnd w:id="1"/>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7</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Remote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update the Audio control filter coefficients within 1 second of receiving them form the remote computer. </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8</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Display Status</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display status changes within 500ms of a given status change occurring.</w:t>
            </w:r>
          </w:p>
        </w:tc>
      </w:tr>
      <w:tr w:rsidR="005A0C1D" w:rsidRP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9</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Firmware update</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be able to complete a Firmware update within 30 minutes.</w:t>
            </w:r>
          </w:p>
        </w:tc>
      </w:tr>
    </w:tbl>
    <w:p w:rsidR="005A0C1D" w:rsidRDefault="005A0C1D" w:rsidP="005A0C1D">
      <w:pPr>
        <w:rPr>
          <w:lang w:val="en-GB"/>
        </w:rPr>
      </w:pPr>
    </w:p>
    <w:p w:rsidR="005A0C1D" w:rsidRDefault="005A0C1D" w:rsidP="005A0C1D">
      <w:pPr>
        <w:rPr>
          <w:lang w:val="en-GB"/>
        </w:rPr>
      </w:pPr>
      <w:r>
        <w:rPr>
          <w:lang w:val="en-GB"/>
        </w:rPr>
        <w:t>Finally there are some design constraints dictated by the assignment, like the use of microphones, VGA, S-</w:t>
      </w:r>
      <w:proofErr w:type="gramStart"/>
      <w:r>
        <w:rPr>
          <w:lang w:val="en-GB"/>
        </w:rPr>
        <w:t>video, …</w:t>
      </w:r>
      <w:proofErr w:type="gramEnd"/>
      <w:r>
        <w:rPr>
          <w:lang w:val="en-GB"/>
        </w:rPr>
        <w:t xml:space="preserve"> These should naturally be described in the design constraints part of the requirements specification, but we have left them out for simplicity.</w:t>
      </w:r>
    </w:p>
    <w:p w:rsidR="005A0C1D" w:rsidRDefault="005A0C1D"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866841"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Pr="00752584"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866842" r:id="rId13"/>
        </w:object>
      </w:r>
    </w:p>
    <w:p w:rsidR="00ED46CB" w:rsidRPr="00752584" w:rsidRDefault="00ED46CB" w:rsidP="00FD7E3D">
      <w:pPr>
        <w:rPr>
          <w:lang w:val="en-GB"/>
        </w:rPr>
      </w:pPr>
    </w:p>
    <w:p w:rsidR="00ED46CB" w:rsidRPr="00752584"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866843" r:id="rId15"/>
        </w:object>
      </w:r>
    </w:p>
    <w:p w:rsidR="00B4600B" w:rsidRPr="00752584" w:rsidRDefault="00B4600B" w:rsidP="00FD7E3D">
      <w:pPr>
        <w:rPr>
          <w:lang w:val="en-GB"/>
        </w:rPr>
      </w:pPr>
    </w:p>
    <w:p w:rsidR="00260027" w:rsidRPr="00752584" w:rsidRDefault="00130AB1" w:rsidP="00752584">
      <w:pPr>
        <w:jc w:val="center"/>
        <w:rPr>
          <w:lang w:val="en-GB"/>
        </w:rPr>
      </w:pPr>
      <w:r>
        <w:object w:dxaOrig="10667" w:dyaOrig="5710">
          <v:shape id="_x0000_i1029" type="#_x0000_t75" style="width:481.5pt;height:258pt" o:ole="">
            <v:imagedata r:id="rId16" o:title=""/>
          </v:shape>
          <o:OLEObject Type="Embed" ProgID="Visio.Drawing.11" ShapeID="_x0000_i1029" DrawAspect="Content" ObjectID="_1353866844" r:id="rId17"/>
        </w:objec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lastRenderedPageBreak/>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w:t>
      </w:r>
      <w:r>
        <w:rPr>
          <w:lang w:val="en-GB"/>
        </w:rPr>
        <w:lastRenderedPageBreak/>
        <w:t xml:space="preserve">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w:t>
      </w:r>
      <w:proofErr w:type="gramStart"/>
      <w:r>
        <w:rPr>
          <w:lang w:val="en-GB"/>
        </w:rPr>
        <w:t>48kHz</w:t>
      </w:r>
      <w:proofErr w:type="gramEnd"/>
      <w:r>
        <w:rPr>
          <w:lang w:val="en-GB"/>
        </w:rPr>
        <w:t xml:space="preserve">.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5A0C1D"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5A0C1D"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5A0C1D"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5A0C1D"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5A0C1D"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5A0C1D"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5A0C1D"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5A0C1D"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5A0C1D"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FE3362" w:rsidRDefault="00FE3362" w:rsidP="00FE3362">
      <w:pPr>
        <w:rPr>
          <w:lang w:val="en-US"/>
        </w:rPr>
      </w:pPr>
    </w:p>
    <w:p w:rsidR="00396670" w:rsidRDefault="00396670" w:rsidP="00396670">
      <w:pPr>
        <w:pStyle w:val="Overskrift2"/>
        <w:rPr>
          <w:lang w:val="en-GB"/>
        </w:rPr>
      </w:pPr>
      <w:r>
        <w:rPr>
          <w:lang w:val="en-GB"/>
        </w:rPr>
        <w:t>Mapping to Y-chart</w:t>
      </w:r>
    </w:p>
    <w:p w:rsidR="00396670" w:rsidRDefault="00396670" w:rsidP="00396670">
      <w:pPr>
        <w:rPr>
          <w:lang w:val="en-GB"/>
        </w:rPr>
      </w:pPr>
      <w:r>
        <w:rPr>
          <w:lang w:val="en-GB"/>
        </w:rPr>
        <w:t>The above architecture concentrates on how the static mapping of the architecture should be, and not on how we get from the Customer document of intent to the finished product. The Y-chart has a suggestion for a process which may be used, at least for the last part of the process. The first part, which is the first level refinement of the requirements are somewhat outside of the Y-chart domain. The Y-chart starts when a system requirements specification has been defined, at least at the overall level, meaning that the Customer intent document has been refined to a functional requirements (use cases) divided into processes and a table of non-functional requirements.</w:t>
      </w:r>
    </w:p>
    <w:p w:rsidR="00396670" w:rsidRDefault="00396670" w:rsidP="00396670">
      <w:pPr>
        <w:rPr>
          <w:lang w:val="en-GB"/>
        </w:rPr>
      </w:pPr>
      <w:r>
        <w:rPr>
          <w:lang w:val="en-GB"/>
        </w:rPr>
        <w:t xml:space="preserve">From here you can either use Top-down, bottom-up or meet-in-the-middle methodology. Our approach has been Top-down, as we have designed the architecture from the requirements specification and then </w:t>
      </w:r>
      <w:r>
        <w:rPr>
          <w:lang w:val="en-GB"/>
        </w:rPr>
        <w:lastRenderedPageBreak/>
        <w:t>broken it down to smaller and smaller parts until it is realizable. In the Y-chart this follows a specific structure at four different levels.</w:t>
      </w:r>
    </w:p>
    <w:p w:rsidR="00396670" w:rsidRDefault="00396670" w:rsidP="00396670">
      <w:pPr>
        <w:rPr>
          <w:lang w:val="en-GB"/>
        </w:rPr>
      </w:pPr>
    </w:p>
    <w:tbl>
      <w:tblPr>
        <w:tblStyle w:val="Tabel-Gitter"/>
        <w:tblW w:w="0" w:type="auto"/>
        <w:tblLook w:val="04A0"/>
      </w:tblPr>
      <w:tblGrid>
        <w:gridCol w:w="1101"/>
        <w:gridCol w:w="8677"/>
      </w:tblGrid>
      <w:tr w:rsidR="00396670" w:rsidTr="00EE125F">
        <w:tc>
          <w:tcPr>
            <w:tcW w:w="1101" w:type="dxa"/>
          </w:tcPr>
          <w:p w:rsidR="00396670" w:rsidRDefault="00396670" w:rsidP="00EE125F">
            <w:pPr>
              <w:rPr>
                <w:lang w:val="en-GB"/>
              </w:rPr>
            </w:pPr>
            <w:r>
              <w:rPr>
                <w:lang w:val="en-GB"/>
              </w:rPr>
              <w:t>System level</w:t>
            </w:r>
          </w:p>
        </w:tc>
        <w:tc>
          <w:tcPr>
            <w:tcW w:w="8677" w:type="dxa"/>
          </w:tcPr>
          <w:p w:rsidR="00396670" w:rsidRPr="003A7ACE" w:rsidRDefault="00396670" w:rsidP="00396670">
            <w:pPr>
              <w:pStyle w:val="Listeafsnit"/>
              <w:numPr>
                <w:ilvl w:val="0"/>
                <w:numId w:val="8"/>
              </w:numPr>
              <w:rPr>
                <w:lang w:val="en-GB"/>
              </w:rPr>
            </w:pPr>
            <w:r w:rsidRPr="003A7ACE">
              <w:rPr>
                <w:lang w:val="en-GB"/>
              </w:rPr>
              <w:t xml:space="preserve">Take the functional processes (Use cases) and divide them on different processing elements </w:t>
            </w:r>
            <w:r>
              <w:rPr>
                <w:lang w:val="en-GB"/>
              </w:rPr>
              <w:t xml:space="preserve">(PE) </w:t>
            </w:r>
            <w:r w:rsidRPr="003A7ACE">
              <w:rPr>
                <w:lang w:val="en-GB"/>
              </w:rPr>
              <w:t>connected by communication elements</w:t>
            </w:r>
            <w:r>
              <w:rPr>
                <w:lang w:val="en-GB"/>
              </w:rPr>
              <w:t xml:space="preserve"> (CE)</w:t>
            </w:r>
            <w:r w:rsidRPr="003A7ACE">
              <w:rPr>
                <w:lang w:val="en-GB"/>
              </w:rPr>
              <w:t xml:space="preserve">. This may be done in </w:t>
            </w:r>
            <w:proofErr w:type="spellStart"/>
            <w:r w:rsidRPr="003A7ACE">
              <w:rPr>
                <w:lang w:val="en-GB"/>
              </w:rPr>
              <w:t>SysML</w:t>
            </w:r>
            <w:proofErr w:type="spellEnd"/>
            <w:r w:rsidRPr="003A7ACE">
              <w:rPr>
                <w:lang w:val="en-GB"/>
              </w:rPr>
              <w:t>, as may be seen above.</w:t>
            </w:r>
          </w:p>
          <w:p w:rsidR="00396670" w:rsidRDefault="00396670" w:rsidP="00396670">
            <w:pPr>
              <w:pStyle w:val="Listeafsnit"/>
              <w:numPr>
                <w:ilvl w:val="0"/>
                <w:numId w:val="8"/>
              </w:numPr>
              <w:rPr>
                <w:lang w:val="en-GB"/>
              </w:rPr>
            </w:pPr>
            <w:r>
              <w:rPr>
                <w:lang w:val="en-GB"/>
              </w:rPr>
              <w:t xml:space="preserve">Define the HW/SW separation and implement an executable (untimed) model of the system including </w:t>
            </w:r>
            <w:proofErr w:type="spellStart"/>
            <w:r>
              <w:rPr>
                <w:lang w:val="en-GB"/>
              </w:rPr>
              <w:t>PEs</w:t>
            </w:r>
            <w:proofErr w:type="spellEnd"/>
            <w:r>
              <w:rPr>
                <w:lang w:val="en-GB"/>
              </w:rPr>
              <w:t xml:space="preserve"> and </w:t>
            </w:r>
            <w:proofErr w:type="spellStart"/>
            <w:r>
              <w:rPr>
                <w:lang w:val="en-GB"/>
              </w:rPr>
              <w:t>CEs</w:t>
            </w:r>
            <w:proofErr w:type="spellEnd"/>
            <w:r>
              <w:rPr>
                <w:lang w:val="en-GB"/>
              </w:rPr>
              <w:t xml:space="preserve">. This constitutes the TLM and can e.g. be done in </w:t>
            </w:r>
            <w:proofErr w:type="spellStart"/>
            <w:r>
              <w:rPr>
                <w:lang w:val="en-GB"/>
              </w:rPr>
              <w:t>SystemC</w:t>
            </w:r>
            <w:proofErr w:type="spellEnd"/>
            <w:r>
              <w:rPr>
                <w:lang w:val="en-GB"/>
              </w:rPr>
              <w:t>.</w:t>
            </w:r>
          </w:p>
          <w:p w:rsidR="00396670" w:rsidRPr="003A7ACE" w:rsidRDefault="00396670" w:rsidP="00396670">
            <w:pPr>
              <w:pStyle w:val="Listeafsnit"/>
              <w:numPr>
                <w:ilvl w:val="0"/>
                <w:numId w:val="8"/>
              </w:numPr>
              <w:rPr>
                <w:lang w:val="en-GB"/>
              </w:rPr>
            </w:pPr>
            <w:r>
              <w:rPr>
                <w:lang w:val="en-GB"/>
              </w:rPr>
              <w:t xml:space="preserve">Possibly add timing to the </w:t>
            </w:r>
            <w:proofErr w:type="spellStart"/>
            <w:r>
              <w:rPr>
                <w:lang w:val="en-GB"/>
              </w:rPr>
              <w:t>PEs</w:t>
            </w:r>
            <w:proofErr w:type="spellEnd"/>
            <w:r>
              <w:rPr>
                <w:lang w:val="en-GB"/>
              </w:rPr>
              <w:t xml:space="preserve"> and/or </w:t>
            </w:r>
            <w:proofErr w:type="spellStart"/>
            <w:r>
              <w:rPr>
                <w:lang w:val="en-GB"/>
              </w:rPr>
              <w:t>CEs</w:t>
            </w:r>
            <w:proofErr w:type="spellEnd"/>
            <w:r>
              <w:rPr>
                <w:lang w:val="en-GB"/>
              </w:rPr>
              <w:t xml:space="preserve">, obtaining a timed TLM. This may be used to determine what should be done in HW and SW based on the clock requirements. The Timed TLM may also be done in </w:t>
            </w:r>
            <w:proofErr w:type="spellStart"/>
            <w:r>
              <w:rPr>
                <w:lang w:val="en-GB"/>
              </w:rPr>
              <w:t>SystemC</w:t>
            </w:r>
            <w:proofErr w:type="spellEnd"/>
            <w:r>
              <w:rPr>
                <w:lang w:val="en-GB"/>
              </w:rPr>
              <w:t>.</w:t>
            </w:r>
          </w:p>
        </w:tc>
      </w:tr>
      <w:tr w:rsidR="00396670" w:rsidRPr="005A0C1D" w:rsidTr="00EE125F">
        <w:tc>
          <w:tcPr>
            <w:tcW w:w="1101" w:type="dxa"/>
          </w:tcPr>
          <w:p w:rsidR="00396670" w:rsidRDefault="00396670" w:rsidP="00EE125F">
            <w:pPr>
              <w:rPr>
                <w:lang w:val="en-GB"/>
              </w:rPr>
            </w:pPr>
            <w:r>
              <w:rPr>
                <w:lang w:val="en-GB"/>
              </w:rPr>
              <w:t>Processor level</w:t>
            </w:r>
          </w:p>
        </w:tc>
        <w:tc>
          <w:tcPr>
            <w:tcW w:w="8677" w:type="dxa"/>
          </w:tcPr>
          <w:p w:rsidR="00396670" w:rsidRDefault="00396670" w:rsidP="00396670">
            <w:pPr>
              <w:pStyle w:val="Listeafsnit"/>
              <w:numPr>
                <w:ilvl w:val="0"/>
                <w:numId w:val="9"/>
              </w:numPr>
              <w:rPr>
                <w:lang w:val="en-GB"/>
              </w:rPr>
            </w:pPr>
            <w:r>
              <w:rPr>
                <w:lang w:val="en-GB"/>
              </w:rPr>
              <w:t xml:space="preserve">Model the SW </w:t>
            </w:r>
            <w:proofErr w:type="spellStart"/>
            <w:r>
              <w:rPr>
                <w:lang w:val="en-GB"/>
              </w:rPr>
              <w:t>PEs/CEs</w:t>
            </w:r>
            <w:proofErr w:type="spellEnd"/>
            <w:r>
              <w:rPr>
                <w:lang w:val="en-GB"/>
              </w:rPr>
              <w:t xml:space="preserve"> on an ISS (Instruction Set Simulator) and the HW </w:t>
            </w:r>
            <w:proofErr w:type="spellStart"/>
            <w:r>
              <w:rPr>
                <w:lang w:val="en-GB"/>
              </w:rPr>
              <w:t>PEs/CEs</w:t>
            </w:r>
            <w:proofErr w:type="spellEnd"/>
            <w:r>
              <w:rPr>
                <w:lang w:val="en-GB"/>
              </w:rPr>
              <w:t xml:space="preserve"> as connected RTL components.</w:t>
            </w:r>
          </w:p>
          <w:p w:rsidR="00396670" w:rsidRPr="003A7ACE" w:rsidRDefault="00396670" w:rsidP="00396670">
            <w:pPr>
              <w:pStyle w:val="Listeafsnit"/>
              <w:numPr>
                <w:ilvl w:val="0"/>
                <w:numId w:val="9"/>
              </w:numPr>
              <w:rPr>
                <w:lang w:val="en-GB"/>
              </w:rPr>
            </w:pPr>
            <w:r>
              <w:rPr>
                <w:lang w:val="en-GB"/>
              </w:rPr>
              <w:t xml:space="preserve">This new model may now be simulated at the CAM level – this is no longer </w:t>
            </w:r>
            <w:proofErr w:type="spellStart"/>
            <w:r>
              <w:rPr>
                <w:lang w:val="en-GB"/>
              </w:rPr>
              <w:t>SystemC</w:t>
            </w:r>
            <w:proofErr w:type="spellEnd"/>
            <w:r>
              <w:rPr>
                <w:lang w:val="en-GB"/>
              </w:rPr>
              <w:t xml:space="preserve">, but perhaps </w:t>
            </w:r>
            <w:proofErr w:type="spellStart"/>
            <w:r>
              <w:rPr>
                <w:lang w:val="en-GB"/>
              </w:rPr>
              <w:t>ModelSim</w:t>
            </w:r>
            <w:proofErr w:type="spellEnd"/>
            <w:r>
              <w:rPr>
                <w:lang w:val="en-GB"/>
              </w:rPr>
              <w:t>.</w:t>
            </w:r>
          </w:p>
        </w:tc>
      </w:tr>
      <w:tr w:rsidR="00396670" w:rsidRPr="005A0C1D" w:rsidTr="00EE125F">
        <w:tc>
          <w:tcPr>
            <w:tcW w:w="1101" w:type="dxa"/>
          </w:tcPr>
          <w:p w:rsidR="00396670" w:rsidRDefault="00396670" w:rsidP="00EE125F">
            <w:pPr>
              <w:rPr>
                <w:lang w:val="en-GB"/>
              </w:rPr>
            </w:pPr>
            <w:r>
              <w:rPr>
                <w:lang w:val="en-GB"/>
              </w:rPr>
              <w:t>Logic level</w:t>
            </w:r>
          </w:p>
        </w:tc>
        <w:tc>
          <w:tcPr>
            <w:tcW w:w="8677" w:type="dxa"/>
          </w:tcPr>
          <w:p w:rsidR="00396670" w:rsidRDefault="00396670" w:rsidP="00EE125F">
            <w:pPr>
              <w:rPr>
                <w:lang w:val="en-GB"/>
              </w:rPr>
            </w:pPr>
            <w:r>
              <w:rPr>
                <w:lang w:val="en-GB"/>
              </w:rPr>
              <w:t>The CAM model is now refined to include the actual logic layout on the chip.</w:t>
            </w:r>
          </w:p>
        </w:tc>
      </w:tr>
      <w:tr w:rsidR="00396670" w:rsidRPr="005A0C1D" w:rsidTr="00EE125F">
        <w:tc>
          <w:tcPr>
            <w:tcW w:w="1101" w:type="dxa"/>
          </w:tcPr>
          <w:p w:rsidR="00396670" w:rsidRDefault="00396670" w:rsidP="00EE125F">
            <w:pPr>
              <w:rPr>
                <w:lang w:val="en-GB"/>
              </w:rPr>
            </w:pPr>
            <w:r>
              <w:rPr>
                <w:lang w:val="en-GB"/>
              </w:rPr>
              <w:t>Circuit level</w:t>
            </w:r>
          </w:p>
        </w:tc>
        <w:tc>
          <w:tcPr>
            <w:tcW w:w="8677" w:type="dxa"/>
          </w:tcPr>
          <w:p w:rsidR="00396670" w:rsidRDefault="00396670" w:rsidP="00EE125F">
            <w:pPr>
              <w:rPr>
                <w:lang w:val="en-GB"/>
              </w:rPr>
            </w:pPr>
            <w:r>
              <w:rPr>
                <w:lang w:val="en-GB"/>
              </w:rPr>
              <w:t>The logic layout is refined to an actual HW, specific FPGA or ASIC. With this level you can burn an FPGA or have a chip manufacturer create an ASIC for you.</w:t>
            </w:r>
          </w:p>
        </w:tc>
      </w:tr>
    </w:tbl>
    <w:p w:rsidR="00396670" w:rsidRDefault="00396670" w:rsidP="00396670">
      <w:pPr>
        <w:rPr>
          <w:lang w:val="en-GB"/>
        </w:rPr>
      </w:pPr>
    </w:p>
    <w:p w:rsidR="00396670" w:rsidRDefault="00396670" w:rsidP="00396670">
      <w:pPr>
        <w:rPr>
          <w:lang w:val="en-GB"/>
        </w:rPr>
      </w:pPr>
      <w:r>
        <w:rPr>
          <w:lang w:val="en-GB"/>
        </w:rPr>
        <w:t xml:space="preserve">The last two levels are for </w:t>
      </w:r>
      <w:proofErr w:type="spellStart"/>
      <w:r>
        <w:rPr>
          <w:lang w:val="en-GB"/>
        </w:rPr>
        <w:t>FPGAs</w:t>
      </w:r>
      <w:proofErr w:type="spellEnd"/>
      <w:r>
        <w:rPr>
          <w:lang w:val="en-GB"/>
        </w:rPr>
        <w:t xml:space="preserve"> always done automatically, and for </w:t>
      </w:r>
      <w:proofErr w:type="spellStart"/>
      <w:r>
        <w:rPr>
          <w:lang w:val="en-GB"/>
        </w:rPr>
        <w:t>ASICs</w:t>
      </w:r>
      <w:proofErr w:type="spellEnd"/>
      <w:r>
        <w:rPr>
          <w:lang w:val="en-GB"/>
        </w:rPr>
        <w:t xml:space="preserve"> most of it is done automatically, with perhaps a little manual tweaking. </w:t>
      </w:r>
    </w:p>
    <w:p w:rsidR="00396670" w:rsidRDefault="00396670" w:rsidP="00396670">
      <w:pPr>
        <w:rPr>
          <w:lang w:val="en-GB"/>
        </w:rPr>
      </w:pPr>
    </w:p>
    <w:p w:rsidR="00396670" w:rsidRDefault="00396670" w:rsidP="00396670">
      <w:pPr>
        <w:rPr>
          <w:lang w:val="en-GB"/>
        </w:rPr>
      </w:pPr>
      <w:r>
        <w:rPr>
          <w:lang w:val="en-GB"/>
        </w:rPr>
        <w:t>The Y-chart further divides the process into two stages for each level, yet for a top-down approach only the first stage is executed for all level but the last one. The reason for this is that the second stage is applying the structural model (output of the above table) to an actual circuit, and this is only possible for bottom-up (and some of meet-in-the-middle). Therefore this division is not very important for our approach, as we do not continue all the way to the circuit level.</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DC8" w:rsidRDefault="00EF3DC8" w:rsidP="00D302D8">
      <w:pPr>
        <w:spacing w:after="0" w:line="240" w:lineRule="auto"/>
      </w:pPr>
      <w:r>
        <w:separator/>
      </w:r>
    </w:p>
  </w:endnote>
  <w:endnote w:type="continuationSeparator" w:id="0">
    <w:p w:rsidR="00EF3DC8" w:rsidRDefault="00EF3DC8"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8B51A7">
        <w:pPr>
          <w:pStyle w:val="Sidefod"/>
          <w:jc w:val="right"/>
        </w:pPr>
        <w:fldSimple w:instr=" PAGE   \* MERGEFORMAT ">
          <w:r w:rsidR="00F10F77">
            <w:rPr>
              <w:noProof/>
            </w:rPr>
            <w:t>5</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DC8" w:rsidRDefault="00EF3DC8" w:rsidP="00D302D8">
      <w:pPr>
        <w:spacing w:after="0" w:line="240" w:lineRule="auto"/>
      </w:pPr>
      <w:r>
        <w:separator/>
      </w:r>
    </w:p>
  </w:footnote>
  <w:footnote w:type="continuationSeparator" w:id="0">
    <w:p w:rsidR="00EF3DC8" w:rsidRDefault="00EF3DC8"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90208"/>
    <w:rsid w:val="005969DD"/>
    <w:rsid w:val="005A0C1D"/>
    <w:rsid w:val="005D5910"/>
    <w:rsid w:val="005D7B72"/>
    <w:rsid w:val="005E5D99"/>
    <w:rsid w:val="006112AB"/>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51A7"/>
    <w:rsid w:val="008B61B2"/>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E5A7F"/>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F0C4C"/>
    <w:rsid w:val="00BF77A2"/>
    <w:rsid w:val="00C0070B"/>
    <w:rsid w:val="00C26A3F"/>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725CE-F5FD-4D35-BF44-2BE02E9B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11</Pages>
  <Words>2238</Words>
  <Characters>13658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99</cp:revision>
  <dcterms:created xsi:type="dcterms:W3CDTF">2010-11-12T22:08:00Z</dcterms:created>
  <dcterms:modified xsi:type="dcterms:W3CDTF">2010-12-14T20:19:00Z</dcterms:modified>
</cp:coreProperties>
</file>