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7087"/>
        <w:gridCol w:w="1099"/>
      </w:tblGrid>
      <w:tr w:rsidR="0018787F" w:rsidRPr="00054101" w:rsidTr="00FC2CF8">
        <w:tc>
          <w:tcPr>
            <w:tcW w:w="9320" w:type="dxa"/>
            <w:gridSpan w:val="3"/>
          </w:tcPr>
          <w:p w:rsidR="0018787F" w:rsidRPr="00054101" w:rsidRDefault="0018787F" w:rsidP="00A324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Requirements trace to </w:t>
            </w:r>
            <w:r w:rsidRPr="0018787F">
              <w:rPr>
                <w:b/>
              </w:rPr>
              <w:t xml:space="preserve">SRS Missile Warning System ver </w:t>
            </w:r>
            <w:r>
              <w:rPr>
                <w:b/>
              </w:rPr>
              <w:t>A.pdf</w:t>
            </w:r>
          </w:p>
        </w:tc>
      </w:tr>
      <w:tr w:rsidR="00054101" w:rsidRPr="00054101" w:rsidTr="00054101">
        <w:tc>
          <w:tcPr>
            <w:tcW w:w="1134" w:type="dxa"/>
          </w:tcPr>
          <w:p w:rsidR="00054101" w:rsidRPr="00054101" w:rsidRDefault="00054101" w:rsidP="00A32425">
            <w:pPr>
              <w:spacing w:after="0" w:line="240" w:lineRule="auto"/>
              <w:jc w:val="center"/>
              <w:rPr>
                <w:b/>
              </w:rPr>
            </w:pPr>
            <w:r w:rsidRPr="00054101">
              <w:rPr>
                <w:b/>
              </w:rPr>
              <w:t>Pod Req</w:t>
            </w:r>
          </w:p>
        </w:tc>
        <w:tc>
          <w:tcPr>
            <w:tcW w:w="7087" w:type="dxa"/>
          </w:tcPr>
          <w:p w:rsidR="00054101" w:rsidRPr="00054101" w:rsidRDefault="00054101" w:rsidP="00A32425">
            <w:pPr>
              <w:spacing w:after="0" w:line="240" w:lineRule="auto"/>
              <w:rPr>
                <w:b/>
              </w:rPr>
            </w:pPr>
          </w:p>
        </w:tc>
        <w:tc>
          <w:tcPr>
            <w:tcW w:w="1099" w:type="dxa"/>
          </w:tcPr>
          <w:p w:rsidR="00054101" w:rsidRPr="00054101" w:rsidRDefault="00054101" w:rsidP="00A32425">
            <w:pPr>
              <w:spacing w:after="0" w:line="240" w:lineRule="auto"/>
              <w:rPr>
                <w:b/>
              </w:rPr>
            </w:pPr>
            <w:r w:rsidRPr="00054101">
              <w:rPr>
                <w:b/>
              </w:rPr>
              <w:t>SRS Req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UFR-1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Three compartments for dispenser magazines.</w:t>
            </w:r>
          </w:p>
        </w:tc>
        <w:tc>
          <w:tcPr>
            <w:tcW w:w="1099" w:type="dxa"/>
          </w:tcPr>
          <w:p w:rsidR="00C44087" w:rsidRPr="00D676AB" w:rsidRDefault="00C44087" w:rsidP="00A32425">
            <w:pPr>
              <w:spacing w:after="0" w:line="240" w:lineRule="auto"/>
            </w:pPr>
            <w:r>
              <w:t>SR-33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UFR-2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 xml:space="preserve">The pod shall have one compartment for two magazines facing forward. 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Ψ = 15⁰ φ = 15⁰ θ = 15⁰. Se figure 1.</w:t>
            </w:r>
          </w:p>
        </w:tc>
        <w:tc>
          <w:tcPr>
            <w:tcW w:w="1099" w:type="dxa"/>
          </w:tcPr>
          <w:p w:rsidR="00C44087" w:rsidRPr="00D676AB" w:rsidRDefault="00C44087" w:rsidP="00A32425">
            <w:pPr>
              <w:spacing w:after="0" w:line="240" w:lineRule="auto"/>
            </w:pPr>
            <w:r>
              <w:t>SR-34; SR-35; SR-36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UFR-3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one compartment for four magazines facing sideward.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Ψ = 90⁰ φ = 15⁰. Se figure 1.</w:t>
            </w:r>
          </w:p>
        </w:tc>
        <w:tc>
          <w:tcPr>
            <w:tcW w:w="1099" w:type="dxa"/>
          </w:tcPr>
          <w:p w:rsidR="00C44087" w:rsidRPr="00D676AB" w:rsidRDefault="00C44087" w:rsidP="00C44087">
            <w:pPr>
              <w:spacing w:after="0" w:line="240" w:lineRule="auto"/>
            </w:pPr>
            <w:r>
              <w:t>SR-37; SR-38; SR-39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UFR-4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one compartment for two magazines facing downwards.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φ = 90⁰ θ = 90⁰. Se figure 1.</w:t>
            </w:r>
          </w:p>
        </w:tc>
        <w:tc>
          <w:tcPr>
            <w:tcW w:w="1099" w:type="dxa"/>
          </w:tcPr>
          <w:p w:rsidR="00C44087" w:rsidRPr="00D676AB" w:rsidRDefault="00C44087" w:rsidP="00C44087">
            <w:pPr>
              <w:spacing w:after="0" w:line="240" w:lineRule="auto"/>
            </w:pPr>
            <w:r>
              <w:t>SR-40; SR-41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UFR-5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dimensions of the pod shall comply to the standard FP42f</w:t>
            </w:r>
          </w:p>
        </w:tc>
        <w:tc>
          <w:tcPr>
            <w:tcW w:w="1099" w:type="dxa"/>
          </w:tcPr>
          <w:p w:rsidR="00C44087" w:rsidRPr="00D676AB" w:rsidRDefault="00054101" w:rsidP="00A32425">
            <w:pPr>
              <w:spacing w:after="0" w:line="240" w:lineRule="auto"/>
            </w:pPr>
            <w:r>
              <w:t>SR-42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UFR-6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All electrical connections shall be accessible from the outside to ease the attachment of the pod to the aircraft and for testing on ground when not attached.</w:t>
            </w:r>
          </w:p>
        </w:tc>
        <w:tc>
          <w:tcPr>
            <w:tcW w:w="1099" w:type="dxa"/>
          </w:tcPr>
          <w:p w:rsidR="00C44087" w:rsidRPr="00D676AB" w:rsidRDefault="00B2476E" w:rsidP="00A32425">
            <w:pPr>
              <w:spacing w:after="0" w:line="240" w:lineRule="auto"/>
            </w:pPr>
            <w:r>
              <w:t>Special for this doc.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UFR-7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If active cooling or other power consuming entities other than the contractor supplied MWS and DDSs are required, the total power consumption of these shall not exceed 300W at 115VAC 400Hz.</w:t>
            </w:r>
          </w:p>
        </w:tc>
        <w:tc>
          <w:tcPr>
            <w:tcW w:w="1099" w:type="dxa"/>
          </w:tcPr>
          <w:p w:rsidR="00C44087" w:rsidRPr="00D676AB" w:rsidRDefault="00B2476E" w:rsidP="00A32425">
            <w:pPr>
              <w:spacing w:after="0" w:line="240" w:lineRule="auto"/>
            </w:pPr>
            <w:r>
              <w:t>Special for this doc.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UFR-8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D676AB">
              <w:rPr>
                <w:i/>
                <w:lang w:val="en-GB"/>
              </w:rPr>
              <w:t>FP42f</w:t>
            </w:r>
            <w:r w:rsidRPr="00D676AB">
              <w:rPr>
                <w:lang w:val="en-GB"/>
              </w:rPr>
              <w:t>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SR-42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UFR-9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perform the built in test that is supported by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 xml:space="preserve">). 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SR-44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UFR-10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report the status information available for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>).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SR-45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UFR-11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supply the status of the following LRUs:</w:t>
            </w:r>
          </w:p>
          <w:p w:rsidR="00C44087" w:rsidRPr="00D676AB" w:rsidRDefault="00C44087" w:rsidP="00C44087">
            <w:pPr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Sensors</w:t>
            </w:r>
          </w:p>
          <w:p w:rsidR="00C44087" w:rsidRPr="00D676AB" w:rsidRDefault="00C44087" w:rsidP="00C44087">
            <w:pPr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The Magazines and DSS are not seen as LRUs and also do not have status reporting capabilities.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SR-46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UFR-12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status reported by the POD as a whole shall be:</w:t>
            </w:r>
          </w:p>
          <w:p w:rsidR="00C44087" w:rsidRPr="00D676AB" w:rsidRDefault="00C44087" w:rsidP="00C44087">
            <w:pPr>
              <w:numPr>
                <w:ilvl w:val="0"/>
                <w:numId w:val="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POD internal temperature</w:t>
            </w:r>
          </w:p>
          <w:p w:rsidR="00C44087" w:rsidRPr="00D676AB" w:rsidRDefault="00C44087" w:rsidP="00C44087">
            <w:pPr>
              <w:numPr>
                <w:ilvl w:val="0"/>
                <w:numId w:val="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ECU operational status (OK, ERROR)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5g fore.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SR-70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2.5g aft.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Sr-71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25g up.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11g down.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SR-73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six sensors shall be located to cover all angles which are not shaded by the aircraft. (See Ref-2)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ER-1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operational at temperatures of 95 ̊C on the outer skin and 102 ̊C on the leading edge for 25 minutes.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ER-2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 xml:space="preserve">The pod structure shall be operational at temperatures of 134 ̊C on the outer </w:t>
            </w:r>
            <w:r w:rsidRPr="00C44087">
              <w:rPr>
                <w:lang w:val="en-GB"/>
              </w:rPr>
              <w:lastRenderedPageBreak/>
              <w:t>skin and  151 ̊C on the leading edge for 3 minutes.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SR-68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lastRenderedPageBreak/>
              <w:t>ER-3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system shall be able to keep the MWS inside the pod below 70⁰ C.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SR-69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attachment to the aircraft shall comply to standard PM11b.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B2476E" w:rsidP="00A32425">
            <w:pPr>
              <w:spacing w:after="0" w:line="240" w:lineRule="auto"/>
              <w:rPr>
                <w:lang w:val="en-GB"/>
              </w:rPr>
            </w:pPr>
            <w:r>
              <w:t>SR-76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EPC17d connector for 115VAC/400Hz power.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SR-83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EDC29b connector for the data connection.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SR-58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EDWC7f connector for discrete wires.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3.4.1 Interface B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dispenser magazine compartments shall interface to the magazines according to standard DM30p.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IR-7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Power consumption of the pod shall not exceed 700W.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IR-9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SR-84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SR-1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include a safety pin that prevents the dispenser from firing.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SR-61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SR-2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C44087">
              <w:rPr>
                <w:lang w:val="en-GB"/>
              </w:rPr>
              <w:t>AMM32f</w:t>
            </w:r>
            <w:r w:rsidRPr="00D676AB">
              <w:rPr>
                <w:lang w:val="en-GB"/>
              </w:rPr>
              <w:t>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POD structure shall not exceed 175 kg.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EA0552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Terma case.pdf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able to support an 18.2kg MWS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SR-75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the harness shall not exceed 20 kg.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EA0552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Terma case.pdf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aircraft wing with standard T-hooks spaced by 13 inches.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left-hand wing.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support standard NATO dispenser magazines type DM30p.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SR-78</w:t>
            </w:r>
          </w:p>
        </w:tc>
      </w:tr>
    </w:tbl>
    <w:p w:rsidR="00760E87" w:rsidRPr="00C44087" w:rsidRDefault="00760E87"/>
    <w:sectPr w:rsidR="00760E87" w:rsidRPr="00C44087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AFE" w:rsidRDefault="00853AFE" w:rsidP="00637110">
      <w:pPr>
        <w:spacing w:after="0" w:line="240" w:lineRule="auto"/>
      </w:pPr>
      <w:r>
        <w:separator/>
      </w:r>
    </w:p>
  </w:endnote>
  <w:endnote w:type="continuationSeparator" w:id="0">
    <w:p w:rsidR="00853AFE" w:rsidRDefault="00853AFE" w:rsidP="0063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AFE" w:rsidRDefault="00853AFE" w:rsidP="00637110">
      <w:pPr>
        <w:spacing w:after="0" w:line="240" w:lineRule="auto"/>
      </w:pPr>
      <w:r>
        <w:separator/>
      </w:r>
    </w:p>
  </w:footnote>
  <w:footnote w:type="continuationSeparator" w:id="0">
    <w:p w:rsidR="00853AFE" w:rsidRDefault="00853AFE" w:rsidP="0063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7C0"/>
    <w:multiLevelType w:val="hybridMultilevel"/>
    <w:tmpl w:val="EDCC4B78"/>
    <w:lvl w:ilvl="0" w:tplc="5BEE3882">
      <w:start w:val="1"/>
      <w:numFmt w:val="decimal"/>
      <w:pStyle w:val="Overskrift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087"/>
    <w:rsid w:val="00054101"/>
    <w:rsid w:val="00093401"/>
    <w:rsid w:val="00161DAD"/>
    <w:rsid w:val="0018787F"/>
    <w:rsid w:val="001C4CDC"/>
    <w:rsid w:val="00603F31"/>
    <w:rsid w:val="0061629E"/>
    <w:rsid w:val="00637110"/>
    <w:rsid w:val="006642C3"/>
    <w:rsid w:val="00760E87"/>
    <w:rsid w:val="0081702F"/>
    <w:rsid w:val="00853AFE"/>
    <w:rsid w:val="00930CF0"/>
    <w:rsid w:val="00B2476E"/>
    <w:rsid w:val="00B52ED7"/>
    <w:rsid w:val="00C26498"/>
    <w:rsid w:val="00C44087"/>
    <w:rsid w:val="00EA0552"/>
    <w:rsid w:val="00F213A2"/>
    <w:rsid w:val="00FA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87"/>
    <w:pPr>
      <w:spacing w:after="200"/>
      <w:ind w:left="0"/>
    </w:pPr>
    <w:rPr>
      <w:rFonts w:ascii="Calibri" w:eastAsia="Calibri" w:hAnsi="Calibri" w:cs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9340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93401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34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934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afsnit">
    <w:name w:val="List Paragraph"/>
    <w:basedOn w:val="Normal"/>
    <w:uiPriority w:val="34"/>
    <w:qFormat/>
    <w:rsid w:val="00603F3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63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37110"/>
    <w:rPr>
      <w:rFonts w:ascii="Calibri" w:eastAsia="Calibri" w:hAnsi="Calibri" w:cs="Times New Roman"/>
      <w:lang w:val="en-US"/>
    </w:rPr>
  </w:style>
  <w:style w:type="paragraph" w:styleId="Sidefod">
    <w:name w:val="footer"/>
    <w:basedOn w:val="Normal"/>
    <w:link w:val="SidefodTegn"/>
    <w:uiPriority w:val="99"/>
    <w:semiHidden/>
    <w:unhideWhenUsed/>
    <w:rsid w:val="0063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371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606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6</cp:revision>
  <dcterms:created xsi:type="dcterms:W3CDTF">2010-10-11T19:04:00Z</dcterms:created>
  <dcterms:modified xsi:type="dcterms:W3CDTF">2010-10-11T20:17:00Z</dcterms:modified>
</cp:coreProperties>
</file>