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8C" w:rsidRDefault="004D4F8C" w:rsidP="004D4F8C">
      <w:pPr>
        <w:jc w:val="center"/>
        <w:rPr>
          <w:b/>
          <w:sz w:val="56"/>
          <w:szCs w:val="56"/>
          <w:lang w:val="en-GB"/>
        </w:rPr>
      </w:pPr>
    </w:p>
    <w:p w:rsidR="004D4F8C" w:rsidRDefault="004D4F8C" w:rsidP="004D4F8C">
      <w:pPr>
        <w:jc w:val="center"/>
        <w:rPr>
          <w:b/>
          <w:sz w:val="56"/>
          <w:szCs w:val="56"/>
          <w:lang w:val="en-GB"/>
        </w:rPr>
      </w:pPr>
    </w:p>
    <w:p w:rsidR="004D4F8C" w:rsidRPr="00AF5440" w:rsidRDefault="003562E3" w:rsidP="004D4F8C">
      <w:pPr>
        <w:jc w:val="center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Explanation of Thread pattern mathing</w:t>
      </w:r>
    </w:p>
    <w:p w:rsidR="004D4F8C" w:rsidRPr="00AF5440" w:rsidRDefault="004D4F8C" w:rsidP="004D4F8C">
      <w:pPr>
        <w:pStyle w:val="Titel"/>
        <w:rPr>
          <w:rFonts w:ascii="Calibri" w:hAnsi="Calibri"/>
          <w:b/>
          <w:color w:val="auto"/>
          <w:spacing w:val="0"/>
          <w:kern w:val="0"/>
          <w:sz w:val="48"/>
          <w:szCs w:val="48"/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  <w:r>
        <w:rPr>
          <w:lang w:val="en-GB"/>
        </w:rPr>
        <w:t xml:space="preserve">Date: </w:t>
      </w:r>
      <w:r w:rsidRPr="004D4F8C">
        <w:rPr>
          <w:b/>
          <w:lang w:val="en-GB"/>
        </w:rPr>
        <w:t>29/09-10</w:t>
      </w:r>
    </w:p>
    <w:p w:rsidR="004D4F8C" w:rsidRDefault="004D4F8C" w:rsidP="004D4F8C">
      <w:pPr>
        <w:rPr>
          <w:b/>
          <w:lang w:val="en-GB"/>
        </w:rPr>
      </w:pPr>
      <w:r>
        <w:rPr>
          <w:lang w:val="en-GB"/>
        </w:rPr>
        <w:t xml:space="preserve">Company: </w:t>
      </w:r>
      <w:r w:rsidRPr="004D4F8C">
        <w:rPr>
          <w:b/>
          <w:lang w:val="en-GB"/>
        </w:rPr>
        <w:t>Company F</w:t>
      </w:r>
    </w:p>
    <w:p w:rsidR="004D4F8C" w:rsidRDefault="004D4F8C" w:rsidP="004D4F8C">
      <w:pPr>
        <w:rPr>
          <w:lang w:val="en-GB"/>
        </w:rPr>
      </w:pPr>
      <w:r w:rsidRPr="004D4F8C">
        <w:rPr>
          <w:lang w:val="en-GB"/>
        </w:rPr>
        <w:t>Authors:</w:t>
      </w:r>
      <w:r>
        <w:rPr>
          <w:lang w:val="en-GB"/>
        </w:rPr>
        <w:t xml:space="preserve"> </w:t>
      </w:r>
      <w:r w:rsidRPr="004D4F8C">
        <w:rPr>
          <w:b/>
          <w:lang w:val="en-GB"/>
        </w:rPr>
        <w:t>Kaj N. Nielsen, Kenneth Pihl, Anders H. Poder, Lars Munch</w:t>
      </w:r>
    </w:p>
    <w:p w:rsidR="004D4F8C" w:rsidRDefault="004D4F8C" w:rsidP="004D4F8C">
      <w:pPr>
        <w:rPr>
          <w:b/>
          <w:lang w:val="en-GB"/>
        </w:rPr>
      </w:pPr>
      <w:r>
        <w:rPr>
          <w:lang w:val="en-GB"/>
        </w:rPr>
        <w:t xml:space="preserve">Revision: </w:t>
      </w:r>
      <w:r w:rsidRPr="004D4F8C">
        <w:rPr>
          <w:b/>
          <w:lang w:val="en-GB"/>
        </w:rPr>
        <w:t>A</w:t>
      </w:r>
    </w:p>
    <w:p w:rsidR="004D4F8C" w:rsidRPr="003562E3" w:rsidRDefault="004D4F8C" w:rsidP="004D4F8C">
      <w:pPr>
        <w:rPr>
          <w:b/>
          <w:lang w:val="en-GB"/>
        </w:rPr>
      </w:pPr>
      <w:r>
        <w:rPr>
          <w:lang w:val="en-GB"/>
        </w:rPr>
        <w:t xml:space="preserve">Document ID: </w:t>
      </w:r>
      <w:r w:rsidR="003562E3" w:rsidRPr="003562E3">
        <w:rPr>
          <w:b/>
          <w:lang w:val="en-GB"/>
        </w:rPr>
        <w:t>Explanation of Thread Pattern Matching</w:t>
      </w:r>
    </w:p>
    <w:p w:rsidR="004D4F8C" w:rsidRPr="00F25EA2" w:rsidRDefault="004D4F8C" w:rsidP="004D4F8C">
      <w:pPr>
        <w:jc w:val="right"/>
        <w:rPr>
          <w:lang w:val="en-GB"/>
        </w:rPr>
      </w:pPr>
    </w:p>
    <w:p w:rsidR="004D4F8C" w:rsidRPr="004D4F8C" w:rsidRDefault="004D4F8C" w:rsidP="004D4F8C">
      <w:pPr>
        <w:rPr>
          <w:lang w:val="en-US"/>
        </w:rPr>
        <w:sectPr w:rsidR="004D4F8C" w:rsidRPr="004D4F8C" w:rsidSect="00CD50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38" w:right="1134" w:bottom="1701" w:left="1134" w:header="708" w:footer="708" w:gutter="0"/>
          <w:cols w:space="708"/>
          <w:docGrid w:linePitch="360"/>
        </w:sectPr>
      </w:pPr>
    </w:p>
    <w:p w:rsidR="000C346D" w:rsidRPr="000C346D" w:rsidRDefault="000C346D" w:rsidP="000C346D">
      <w:pPr>
        <w:pStyle w:val="Overskrift1"/>
        <w:rPr>
          <w:lang w:val="en-GB"/>
        </w:rPr>
      </w:pPr>
      <w:r w:rsidRPr="000C346D">
        <w:rPr>
          <w:lang w:val="en-GB"/>
        </w:rPr>
        <w:lastRenderedPageBreak/>
        <w:t>Action is required on item SR14</w:t>
      </w:r>
    </w:p>
    <w:p w:rsidR="000C346D" w:rsidRDefault="000C346D" w:rsidP="000C346D">
      <w:pPr>
        <w:ind w:left="1304"/>
        <w:rPr>
          <w:lang w:val="en-US"/>
        </w:rPr>
      </w:pPr>
    </w:p>
    <w:p w:rsidR="000C346D" w:rsidRPr="000C346D" w:rsidRDefault="000C346D" w:rsidP="000C346D">
      <w:pPr>
        <w:ind w:left="1304"/>
        <w:rPr>
          <w:lang w:val="en-GB"/>
        </w:rPr>
      </w:pPr>
      <w:r w:rsidRPr="000C346D">
        <w:rPr>
          <w:lang w:val="en-GB"/>
        </w:rPr>
        <w:t>From  :</w:t>
      </w:r>
    </w:p>
    <w:p w:rsidR="000C346D" w:rsidRPr="009849FE" w:rsidRDefault="000C346D" w:rsidP="000C346D">
      <w:pPr>
        <w:spacing w:after="0" w:line="240" w:lineRule="auto"/>
        <w:ind w:left="1304"/>
        <w:rPr>
          <w:lang w:val="en-GB"/>
        </w:rPr>
      </w:pPr>
      <w:r w:rsidRPr="009849FE">
        <w:rPr>
          <w:lang w:val="en-GB"/>
        </w:rPr>
        <w:t xml:space="preserve">Meeting4   </w:t>
      </w:r>
    </w:p>
    <w:p w:rsidR="000C346D" w:rsidRPr="009849FE" w:rsidRDefault="000C346D" w:rsidP="000C346D">
      <w:pPr>
        <w:spacing w:after="0" w:line="240" w:lineRule="auto"/>
        <w:ind w:left="1304"/>
        <w:rPr>
          <w:lang w:val="en-GB"/>
        </w:rPr>
      </w:pPr>
      <w:r w:rsidRPr="009849FE">
        <w:rPr>
          <w:lang w:val="en-GB"/>
        </w:rPr>
        <w:t>Minutes of meeting Terma SRR meeting at IHA 28/09-10</w:t>
      </w:r>
    </w:p>
    <w:p w:rsidR="000C346D" w:rsidRPr="000C346D" w:rsidRDefault="000C346D" w:rsidP="000C346D">
      <w:pPr>
        <w:ind w:left="1304"/>
        <w:rPr>
          <w:lang w:val="en-GB"/>
        </w:rPr>
      </w:pPr>
    </w:p>
    <w:p w:rsidR="000C346D" w:rsidRPr="000C346D" w:rsidRDefault="000C346D" w:rsidP="000C346D">
      <w:pPr>
        <w:ind w:left="2608"/>
        <w:rPr>
          <w:lang w:val="en-GB"/>
        </w:rPr>
      </w:pPr>
      <w:r w:rsidRPr="000C346D">
        <w:rPr>
          <w:lang w:val="en-GB"/>
        </w:rPr>
        <w:t>Point 9 on the agenda</w:t>
      </w:r>
    </w:p>
    <w:p w:rsidR="000C346D" w:rsidRPr="000C346D" w:rsidRDefault="000C346D" w:rsidP="000C346D">
      <w:pPr>
        <w:ind w:left="2608"/>
        <w:rPr>
          <w:lang w:val="en-GB"/>
        </w:rPr>
      </w:pPr>
      <w:r w:rsidRPr="000C346D">
        <w:rPr>
          <w:lang w:val="en-GB"/>
        </w:rPr>
        <w:t>Restrict requirement SR-14 about the supported "intelligent" threat response so it is more clear what is possible, i.e. which parameters the customer can set and how many, etc.</w:t>
      </w:r>
    </w:p>
    <w:p w:rsidR="000C346D" w:rsidRDefault="000C346D" w:rsidP="000C346D">
      <w:pPr>
        <w:ind w:left="1304"/>
        <w:rPr>
          <w:lang w:val="en-US"/>
        </w:rPr>
      </w:pPr>
    </w:p>
    <w:p w:rsidR="000C346D" w:rsidRPr="000C346D" w:rsidRDefault="000C346D" w:rsidP="000C346D">
      <w:pPr>
        <w:pStyle w:val="Undertitel"/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val="en-GB"/>
        </w:rPr>
      </w:pPr>
      <w:r w:rsidRPr="000C346D"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val="en-GB"/>
        </w:rPr>
        <w:t>Looking at SR-14  and the history.</w:t>
      </w: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 xml:space="preserve">SR-14 Originally  as taken from   :   </w:t>
      </w:r>
      <w:r w:rsidRPr="000C346D">
        <w:rPr>
          <w:lang w:val="en-US"/>
        </w:rPr>
        <w:t>SRS Missile Warning System ver A</w:t>
      </w:r>
    </w:p>
    <w:tbl>
      <w:tblPr>
        <w:tblW w:w="9244" w:type="dxa"/>
        <w:tblInd w:w="1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0C346D" w:rsidRPr="00357AD9" w:rsidTr="000C346D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When the Threat Response Subsystem </w:t>
            </w:r>
            <w:r>
              <w:rPr>
                <w:lang w:val="en-GB"/>
              </w:rPr>
              <w:t xml:space="preserve">automatically </w:t>
            </w:r>
            <w:r w:rsidRPr="00AF5440">
              <w:rPr>
                <w:lang w:val="en-GB"/>
              </w:rPr>
              <w:t>chooses a countermeasure program, it shall be done by matching the stored Thread patterns with the actual threat pattern and finding the best match using the mathematical zyx procedure</w:t>
            </w:r>
            <w:r>
              <w:rPr>
                <w:lang w:val="en-GB"/>
              </w:rPr>
              <w:t>.</w:t>
            </w:r>
          </w:p>
        </w:tc>
      </w:tr>
    </w:tbl>
    <w:p w:rsidR="000C346D" w:rsidRDefault="000C346D" w:rsidP="000C346D">
      <w:pPr>
        <w:ind w:left="1304"/>
        <w:rPr>
          <w:lang w:val="en-US"/>
        </w:rPr>
      </w:pP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>In the tracability matrix this is traced back onto UR- 15</w:t>
      </w:r>
    </w:p>
    <w:tbl>
      <w:tblPr>
        <w:tblW w:w="0" w:type="auto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20"/>
        <w:gridCol w:w="1842"/>
        <w:gridCol w:w="4536"/>
      </w:tblGrid>
      <w:tr w:rsidR="000C346D" w:rsidRPr="00CC5B3C" w:rsidTr="000C346D">
        <w:tc>
          <w:tcPr>
            <w:tcW w:w="820" w:type="dxa"/>
          </w:tcPr>
          <w:p w:rsidR="000C346D" w:rsidRPr="000744D9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1842" w:type="dxa"/>
          </w:tcPr>
          <w:p w:rsidR="000C346D" w:rsidRPr="000744D9" w:rsidRDefault="000C346D" w:rsidP="00196278">
            <w:pPr>
              <w:pStyle w:val="Listeafsnit"/>
              <w:ind w:left="0"/>
              <w:jc w:val="center"/>
              <w:rPr>
                <w:lang w:val="en-GB"/>
              </w:rPr>
            </w:pPr>
            <w:r w:rsidRPr="000744D9">
              <w:rPr>
                <w:lang w:val="en-GB"/>
              </w:rPr>
              <w:t>UR</w:t>
            </w:r>
            <w:r>
              <w:rPr>
                <w:lang w:val="en-GB"/>
              </w:rPr>
              <w:t>-</w:t>
            </w:r>
            <w:r w:rsidRPr="000744D9">
              <w:rPr>
                <w:lang w:val="en-GB"/>
              </w:rPr>
              <w:t>15</w:t>
            </w:r>
          </w:p>
        </w:tc>
        <w:tc>
          <w:tcPr>
            <w:tcW w:w="4536" w:type="dxa"/>
          </w:tcPr>
          <w:p w:rsidR="000C346D" w:rsidRPr="000744D9" w:rsidRDefault="000C346D" w:rsidP="00196278">
            <w:pPr>
              <w:spacing w:after="0" w:line="240" w:lineRule="auto"/>
              <w:rPr>
                <w:lang w:val="en-GB"/>
              </w:rPr>
            </w:pPr>
          </w:p>
        </w:tc>
      </w:tr>
    </w:tbl>
    <w:p w:rsidR="000C346D" w:rsidRDefault="000C346D" w:rsidP="000C346D">
      <w:pPr>
        <w:ind w:left="1304"/>
        <w:rPr>
          <w:lang w:val="en-US"/>
        </w:rPr>
      </w:pP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>UR-15 Originally as taken from “Terma Case.pdf”</w:t>
      </w:r>
    </w:p>
    <w:tbl>
      <w:tblPr>
        <w:tblpPr w:leftFromText="141" w:rightFromText="141" w:vertAnchor="text" w:horzAnchor="margin" w:tblpXSpec="right" w:tblpY="129"/>
        <w:tblW w:w="8326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794"/>
        <w:gridCol w:w="7532"/>
      </w:tblGrid>
      <w:tr w:rsidR="000C346D" w:rsidRPr="003738AE" w:rsidTr="000C346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</w:tcPr>
          <w:p w:rsidR="000C346D" w:rsidRDefault="000C346D" w:rsidP="000C34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UR-15 </w:t>
            </w:r>
          </w:p>
        </w:tc>
        <w:tc>
          <w:tcPr>
            <w:tcW w:w="0" w:type="auto"/>
          </w:tcPr>
          <w:p w:rsidR="000C346D" w:rsidRPr="003738AE" w:rsidRDefault="000C346D" w:rsidP="000C346D">
            <w:pPr>
              <w:pStyle w:val="Default"/>
              <w:rPr>
                <w:sz w:val="20"/>
                <w:szCs w:val="20"/>
                <w:lang w:val="en-US"/>
              </w:rPr>
            </w:pPr>
            <w:r w:rsidRPr="003738AE">
              <w:rPr>
                <w:sz w:val="20"/>
                <w:szCs w:val="20"/>
                <w:lang w:val="en-US"/>
              </w:rPr>
              <w:t xml:space="preserve">Automatic mode shall initiate an intelligent threat response without pilot interaction. </w:t>
            </w:r>
          </w:p>
        </w:tc>
      </w:tr>
    </w:tbl>
    <w:p w:rsidR="000C346D" w:rsidRDefault="000C346D" w:rsidP="000C346D">
      <w:pPr>
        <w:pStyle w:val="Default"/>
        <w:ind w:left="1304"/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Pr="000C346D" w:rsidRDefault="000C346D" w:rsidP="000C346D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0C346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Critical view of UR-15</w:t>
      </w: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  <w:r>
        <w:rPr>
          <w:color w:val="auto"/>
          <w:lang w:val="en-US"/>
        </w:rPr>
        <w:t xml:space="preserve">The word intelligent is not a very good word when reffering to system requirements so a question was raised: </w:t>
      </w:r>
    </w:p>
    <w:p w:rsidR="000C346D" w:rsidRPr="003738AE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>From Terma case meeting at IHA 17/09-10 The question was raised as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>21. UR-15: What is meant by an “intelligent threat response”?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 xml:space="preserve">This question is (at time of writing ) still not answered. 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 xml:space="preserve">(There is supposed to be an FAQ on the Campusnet, but it is only an FA  </w:t>
      </w:r>
      <w:r w:rsidRPr="000C346D">
        <w:rPr>
          <w:rFonts w:ascii="Arial" w:hAnsi="Arial" w:cs="Arial"/>
          <w:sz w:val="24"/>
          <w:szCs w:val="24"/>
          <w:lang w:val="en-US"/>
        </w:rPr>
        <w:sym w:font="Wingdings" w:char="F04A"/>
      </w:r>
      <w:r w:rsidRPr="000C346D">
        <w:rPr>
          <w:rFonts w:ascii="Arial" w:hAnsi="Arial" w:cs="Arial"/>
          <w:sz w:val="24"/>
          <w:szCs w:val="24"/>
          <w:lang w:val="en-US"/>
        </w:rPr>
        <w:t xml:space="preserve"> )</w:t>
      </w:r>
    </w:p>
    <w:p w:rsidR="000C346D" w:rsidRPr="000C346D" w:rsidRDefault="000C346D" w:rsidP="000C346D">
      <w:pPr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br w:type="page"/>
      </w: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2115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lastRenderedPageBreak/>
        <w:t>Analysis</w:t>
      </w: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>A broader picture is achieved by looking at SR12-15 simultaneously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tbl>
      <w:tblPr>
        <w:tblW w:w="9244" w:type="dxa"/>
        <w:tblInd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0C346D" w:rsidRPr="00211596" w:rsidTr="00196278">
        <w:tc>
          <w:tcPr>
            <w:tcW w:w="1275" w:type="dxa"/>
          </w:tcPr>
          <w:p w:rsidR="000C346D" w:rsidRPr="00211596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 ID</w:t>
            </w:r>
          </w:p>
        </w:tc>
        <w:tc>
          <w:tcPr>
            <w:tcW w:w="7969" w:type="dxa"/>
          </w:tcPr>
          <w:p w:rsidR="000C346D" w:rsidRPr="00211596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Requirement</w:t>
            </w:r>
          </w:p>
        </w:tc>
      </w:tr>
      <w:tr w:rsidR="000C346D" w:rsidRPr="00211596" w:rsidTr="00196278">
        <w:tc>
          <w:tcPr>
            <w:tcW w:w="1275" w:type="dxa"/>
          </w:tcPr>
          <w:p w:rsidR="000C346D" w:rsidRPr="000744D9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SR-12</w:t>
            </w:r>
          </w:p>
        </w:tc>
        <w:tc>
          <w:tcPr>
            <w:tcW w:w="7969" w:type="dxa"/>
          </w:tcPr>
          <w:p w:rsidR="000C346D" w:rsidRDefault="000C346D" w:rsidP="00196278">
            <w:pPr>
              <w:rPr>
                <w:lang w:val="en-GB"/>
              </w:rPr>
            </w:pPr>
            <w:r w:rsidRPr="00AF5440">
              <w:rPr>
                <w:lang w:val="en-GB"/>
              </w:rPr>
              <w:t xml:space="preserve">The Threat Response Subsystem shall be able to store 100 Threat patterns   </w:t>
            </w:r>
          </w:p>
          <w:p w:rsidR="000C346D" w:rsidRPr="000744D9" w:rsidRDefault="000C346D" w:rsidP="00196278">
            <w:pPr>
              <w:rPr>
                <w:lang w:val="en-GB"/>
              </w:rPr>
            </w:pPr>
            <w:r w:rsidRPr="00211596">
              <w:rPr>
                <w:lang w:val="en-GB"/>
              </w:rPr>
              <w:t xml:space="preserve">INFO :  </w:t>
            </w:r>
            <w:r w:rsidRPr="00AF5440">
              <w:rPr>
                <w:lang w:val="en-GB"/>
              </w:rPr>
              <w:t>A thread pattern is a certain number of threads attacking the aircraft from certain angles</w:t>
            </w:r>
            <w:r>
              <w:rPr>
                <w:lang w:val="en-GB"/>
              </w:rPr>
              <w:t>.</w:t>
            </w:r>
          </w:p>
        </w:tc>
      </w:tr>
      <w:tr w:rsidR="000C346D" w:rsidRPr="00211596" w:rsidTr="00196278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SR-13</w:t>
            </w:r>
          </w:p>
        </w:tc>
        <w:tc>
          <w:tcPr>
            <w:tcW w:w="7969" w:type="dxa"/>
          </w:tcPr>
          <w:p w:rsidR="000C346D" w:rsidRPr="000744D9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All data concerning the Threat patterns shall be handled by the winXYZapplication. This includes programming configuration uploading or downloading to the Threat response system</w:t>
            </w:r>
            <w:r>
              <w:rPr>
                <w:lang w:val="en-GB"/>
              </w:rPr>
              <w:t>.</w:t>
            </w:r>
          </w:p>
        </w:tc>
      </w:tr>
      <w:tr w:rsidR="000C346D" w:rsidRPr="00211596" w:rsidTr="00196278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When the Threat Response Subsystem </w:t>
            </w:r>
            <w:r>
              <w:rPr>
                <w:lang w:val="en-GB"/>
              </w:rPr>
              <w:t xml:space="preserve">automatically </w:t>
            </w:r>
            <w:r w:rsidRPr="00AF5440">
              <w:rPr>
                <w:lang w:val="en-GB"/>
              </w:rPr>
              <w:t>chooses a countermeasure program, it shall be done by matching the stored Thread patterns with the actual threat pattern and finding the best match using the mathematical zyx procedure</w:t>
            </w:r>
            <w:r>
              <w:rPr>
                <w:lang w:val="en-GB"/>
              </w:rPr>
              <w:t>.</w:t>
            </w:r>
          </w:p>
        </w:tc>
      </w:tr>
      <w:tr w:rsidR="000C346D" w:rsidRPr="00211596" w:rsidTr="00196278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SR-15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Pr="00AF5440">
              <w:rPr>
                <w:lang w:val="en-GB"/>
              </w:rPr>
              <w:t>data concerning the mathematical zyx procedure shall be handled by the winXYZapplication. This includes programming configuration uploading or downloading to the Threat response system</w:t>
            </w:r>
            <w:r>
              <w:rPr>
                <w:lang w:val="en-GB"/>
              </w:rPr>
              <w:t>.</w:t>
            </w:r>
          </w:p>
        </w:tc>
      </w:tr>
    </w:tbl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 xml:space="preserve"> 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>In the point SR-12 a vague INFO regarding a thread pattern is given.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>This INFO will be enhanced to the following:</w:t>
      </w:r>
    </w:p>
    <w:p w:rsid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2115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Solution</w:t>
      </w: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211596" w:rsidRP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i/>
          <w:sz w:val="32"/>
          <w:szCs w:val="32"/>
          <w:lang w:val="en-GB"/>
        </w:rPr>
      </w:pPr>
      <w:r w:rsidRPr="00211596">
        <w:rPr>
          <w:i/>
          <w:sz w:val="32"/>
          <w:szCs w:val="32"/>
          <w:lang w:val="en-GB"/>
        </w:rPr>
        <w:t>The info bullet under SR-12 will be replaced by the following</w:t>
      </w: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211596" w:rsidRDefault="00211596" w:rsidP="00A73F43">
      <w:pPr>
        <w:rPr>
          <w:lang w:val="en-US"/>
        </w:rPr>
      </w:pPr>
      <w:r w:rsidRPr="00211596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71.4pt;margin-top:4.1pt;width:427.45pt;height:176.75pt;z-index:251660288;mso-width-relative:margin;mso-height-relative:margin">
            <v:textbox>
              <w:txbxContent>
                <w:p w:rsidR="00211596" w:rsidRPr="00211596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Threadpaterns as saved in the thread response subsystem is a complex data structure that reflects important attack data like: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the severity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angle or angles of attack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massiveness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speed of incoming missiles 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so on and so forth.</w:t>
                  </w:r>
                </w:p>
                <w:p w:rsidR="00211596" w:rsidRPr="00211596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These threat patters are created by sampling real time data from the mws during real life attacks on fighters, or from combat simulators. </w:t>
                  </w:r>
                </w:p>
                <w:p w:rsidR="00211596" w:rsidRPr="00211596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211596" w:rsidRPr="00211596" w:rsidRDefault="00211596" w:rsidP="00211596">
                  <w:pPr>
                    <w:rPr>
                      <w:sz w:val="28"/>
                      <w:szCs w:val="28"/>
                      <w:lang w:val="en-GB"/>
                    </w:rPr>
                  </w:pPr>
                </w:p>
              </w:txbxContent>
            </v:textbox>
          </v:shape>
        </w:pict>
      </w: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7F40A7" w:rsidRDefault="007F40A7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b/>
          <w:sz w:val="28"/>
          <w:szCs w:val="28"/>
          <w:lang w:val="en-GB"/>
        </w:rPr>
        <w:t>When looking at SR-14, it is specified that the matching of threadpatterns is done by the mat</w:t>
      </w:r>
      <w:r w:rsidRPr="00211596">
        <w:rPr>
          <w:b/>
          <w:sz w:val="28"/>
          <w:szCs w:val="28"/>
          <w:lang w:val="en-GB"/>
        </w:rPr>
        <w:t>ematical zyx procedure</w:t>
      </w:r>
      <w:r w:rsidRPr="00211596">
        <w:rPr>
          <w:b/>
          <w:sz w:val="28"/>
          <w:szCs w:val="28"/>
          <w:lang w:val="en-GB"/>
        </w:rPr>
        <w:t>.  This procedure is delivered as is.  So no further actions are taken</w:t>
      </w:r>
      <w:r w:rsidRPr="00211596">
        <w:rPr>
          <w:sz w:val="28"/>
          <w:szCs w:val="28"/>
          <w:lang w:val="en-GB"/>
        </w:rPr>
        <w:t>.</w:t>
      </w:r>
    </w:p>
    <w:sectPr w:rsidR="00211596" w:rsidRPr="00211596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278" w:rsidRDefault="00132278" w:rsidP="00F43E30">
      <w:pPr>
        <w:spacing w:after="0" w:line="240" w:lineRule="auto"/>
      </w:pPr>
      <w:r>
        <w:separator/>
      </w:r>
    </w:p>
  </w:endnote>
  <w:endnote w:type="continuationSeparator" w:id="0">
    <w:p w:rsidR="00132278" w:rsidRDefault="00132278" w:rsidP="00F4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812985"/>
      <w:docPartObj>
        <w:docPartGallery w:val="Page Numbers (Bottom of Page)"/>
        <w:docPartUnique/>
      </w:docPartObj>
    </w:sdtPr>
    <w:sdtContent>
      <w:p w:rsidR="00F43E30" w:rsidRDefault="004135FB">
        <w:pPr>
          <w:pStyle w:val="Sidefod"/>
          <w:jc w:val="right"/>
        </w:pPr>
        <w:fldSimple w:instr=" PAGE   \* MERGEFORMAT ">
          <w:r w:rsidR="00211596">
            <w:rPr>
              <w:noProof/>
            </w:rPr>
            <w:t>2</w:t>
          </w:r>
        </w:fldSimple>
      </w:p>
    </w:sdtContent>
  </w:sdt>
  <w:p w:rsidR="00F43E30" w:rsidRDefault="00F43E30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278" w:rsidRDefault="00132278" w:rsidP="00F43E30">
      <w:pPr>
        <w:spacing w:after="0" w:line="240" w:lineRule="auto"/>
      </w:pPr>
      <w:r>
        <w:separator/>
      </w:r>
    </w:p>
  </w:footnote>
  <w:footnote w:type="continuationSeparator" w:id="0">
    <w:p w:rsidR="00132278" w:rsidRDefault="00132278" w:rsidP="00F4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F7184"/>
    <w:multiLevelType w:val="hybridMultilevel"/>
    <w:tmpl w:val="EE1A06AC"/>
    <w:lvl w:ilvl="0" w:tplc="83D29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2ABC"/>
    <w:multiLevelType w:val="hybridMultilevel"/>
    <w:tmpl w:val="3C085B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3EB"/>
    <w:rsid w:val="000C346D"/>
    <w:rsid w:val="00132278"/>
    <w:rsid w:val="00155CD4"/>
    <w:rsid w:val="00196C2B"/>
    <w:rsid w:val="00211596"/>
    <w:rsid w:val="0026723E"/>
    <w:rsid w:val="00317282"/>
    <w:rsid w:val="00331BDA"/>
    <w:rsid w:val="003562E3"/>
    <w:rsid w:val="0039318A"/>
    <w:rsid w:val="004135FB"/>
    <w:rsid w:val="004D4F8C"/>
    <w:rsid w:val="006E1EB5"/>
    <w:rsid w:val="007F40A7"/>
    <w:rsid w:val="00931146"/>
    <w:rsid w:val="00A303EB"/>
    <w:rsid w:val="00A73F43"/>
    <w:rsid w:val="00AC1F4A"/>
    <w:rsid w:val="00AE37DB"/>
    <w:rsid w:val="00AE75EF"/>
    <w:rsid w:val="00C51DA9"/>
    <w:rsid w:val="00C773D2"/>
    <w:rsid w:val="00D468CA"/>
    <w:rsid w:val="00DF207F"/>
    <w:rsid w:val="00DF303B"/>
    <w:rsid w:val="00F403A3"/>
    <w:rsid w:val="00F43E30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30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0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A303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afsnit">
    <w:name w:val="List Paragraph"/>
    <w:basedOn w:val="Normal"/>
    <w:uiPriority w:val="99"/>
    <w:qFormat/>
    <w:rsid w:val="00A73F43"/>
    <w:pPr>
      <w:ind w:left="720"/>
    </w:pPr>
  </w:style>
  <w:style w:type="paragraph" w:styleId="Titel">
    <w:name w:val="Title"/>
    <w:basedOn w:val="Normal"/>
    <w:next w:val="Normal"/>
    <w:link w:val="TitelTegn"/>
    <w:uiPriority w:val="99"/>
    <w:qFormat/>
    <w:rsid w:val="004D4F8C"/>
    <w:pPr>
      <w:pBdr>
        <w:bottom w:val="single" w:sz="8" w:space="4" w:color="4F81BD"/>
      </w:pBdr>
      <w:spacing w:after="300" w:line="240" w:lineRule="auto"/>
    </w:pPr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rsid w:val="004D4F8C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semiHidden/>
    <w:unhideWhenUsed/>
    <w:rsid w:val="00F43E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43E30"/>
  </w:style>
  <w:style w:type="paragraph" w:styleId="Sidefod">
    <w:name w:val="footer"/>
    <w:basedOn w:val="Normal"/>
    <w:link w:val="SidefodTegn"/>
    <w:uiPriority w:val="99"/>
    <w:unhideWhenUsed/>
    <w:rsid w:val="00F43E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3E30"/>
  </w:style>
  <w:style w:type="paragraph" w:customStyle="1" w:styleId="Default">
    <w:name w:val="Default"/>
    <w:rsid w:val="000C34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C346D"/>
    <w:pPr>
      <w:numPr>
        <w:ilvl w:val="1"/>
      </w:numPr>
      <w:contextualSpacing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C3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1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1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857BAB"/>
    <w:rsid w:val="00857BAB"/>
    <w:rsid w:val="00BA6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8C115BD3AF346DDA1391F6E26255BE4">
    <w:name w:val="B8C115BD3AF346DDA1391F6E26255BE4"/>
    <w:rsid w:val="00857BAB"/>
  </w:style>
  <w:style w:type="paragraph" w:customStyle="1" w:styleId="607C045A6B57493FA389CEDE9A384755">
    <w:name w:val="607C045A6B57493FA389CEDE9A384755"/>
    <w:rsid w:val="00857B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65C1-3A68-4596-8DBC-7E169DC9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395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knn</cp:lastModifiedBy>
  <cp:revision>2</cp:revision>
  <dcterms:created xsi:type="dcterms:W3CDTF">2010-09-30T22:23:00Z</dcterms:created>
  <dcterms:modified xsi:type="dcterms:W3CDTF">2010-09-30T22:23:00Z</dcterms:modified>
</cp:coreProperties>
</file>