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r w:rsidRPr="0014031D">
        <w:rPr>
          <w:color w:val="auto"/>
        </w:rPr>
        <w:t>Index</w:t>
      </w:r>
    </w:p>
    <w:p w:rsidR="00283FB6" w:rsidRDefault="008B4DE6">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8B4DE6">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r w:rsidRPr="0063482D">
              <w:rPr>
                <w:b/>
                <w:sz w:val="28"/>
                <w:szCs w:val="28"/>
              </w:rPr>
              <w:t>Description</w:t>
            </w:r>
          </w:p>
        </w:tc>
        <w:tc>
          <w:tcPr>
            <w:tcW w:w="2445" w:type="dxa"/>
          </w:tcPr>
          <w:p w:rsidR="00283FB6" w:rsidRPr="0063482D" w:rsidRDefault="00283FB6" w:rsidP="0063482D">
            <w:pPr>
              <w:spacing w:after="0" w:line="240" w:lineRule="auto"/>
              <w:rPr>
                <w:b/>
                <w:sz w:val="28"/>
                <w:szCs w:val="28"/>
              </w:rPr>
            </w:pPr>
            <w:r w:rsidRPr="0063482D">
              <w:rPr>
                <w:b/>
                <w:sz w:val="28"/>
                <w:szCs w:val="28"/>
              </w:rPr>
              <w:t>Name</w:t>
            </w:r>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Initial document</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Format requirements to heading 1</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r w:rsidRPr="0063482D">
              <w:rPr>
                <w:b/>
                <w:sz w:val="28"/>
                <w:szCs w:val="28"/>
              </w:rPr>
              <w:t>Document Name</w:t>
            </w:r>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r w:rsidRPr="0063482D">
              <w:rPr>
                <w:sz w:val="24"/>
                <w:szCs w:val="24"/>
              </w:rPr>
              <w:t>Therma case.pdf</w:t>
            </w:r>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r w:rsidRPr="0063482D">
              <w:rPr>
                <w:sz w:val="24"/>
                <w:szCs w:val="24"/>
              </w:rPr>
              <w:t>User Requirement</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r w:rsidRPr="0063482D">
              <w:rPr>
                <w:sz w:val="24"/>
                <w:szCs w:val="24"/>
              </w:rPr>
              <w:t>Functional Requirement</w:t>
            </w:r>
          </w:p>
        </w:tc>
      </w:tr>
    </w:tbl>
    <w:p w:rsidR="00283FB6" w:rsidRDefault="00283FB6" w:rsidP="00DF0F46">
      <w:pPr>
        <w:spacing w:after="0"/>
        <w:rPr>
          <w:b/>
          <w:sz w:val="28"/>
          <w:szCs w:val="28"/>
        </w:rPr>
      </w:pPr>
    </w:p>
    <w:p w:rsidR="00283FB6" w:rsidRDefault="00283FB6" w:rsidP="00DF0F46">
      <w:pPr>
        <w:pStyle w:val="Overskrift1"/>
      </w:pPr>
      <w:bookmarkStart w:id="0" w:name="_Toc272586290"/>
      <w:r>
        <w:t>Scope</w:t>
      </w:r>
      <w:bookmarkEnd w:id="0"/>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The system is a self protection suite for a F-16 combat aircraft , it shall protect the aircraft against missile attacks. The system consists of 2 main systems:</w:t>
      </w:r>
    </w:p>
    <w:p w:rsidR="00283FB6" w:rsidRDefault="00283FB6"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A54475" w:rsidP="002C6E7F">
      <w:pPr>
        <w:ind w:left="1080"/>
        <w:rPr>
          <w:lang w:val="en-GB"/>
        </w:rPr>
      </w:pPr>
      <w:r w:rsidRPr="008B4DE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83FB6" w:rsidRPr="0038231B" w:rsidRDefault="00283FB6" w:rsidP="002C6E7F">
      <w:pPr>
        <w:rPr>
          <w:lang w:val="en-GB"/>
        </w:rPr>
      </w:pPr>
      <w:r>
        <w:rPr>
          <w:rFonts w:ascii="Arial" w:hAnsi="Arial" w:cs="Arial"/>
          <w:lang w:val="en-GB" w:eastAsia="en-GB"/>
        </w:rPr>
        <w:t>relevant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283FB6" w:rsidRPr="00C128BA" w:rsidRDefault="00283FB6" w:rsidP="002C6E7F">
      <w:pPr>
        <w:rPr>
          <w:lang w:val="en-GB"/>
        </w:rPr>
      </w:pPr>
      <w:r>
        <w:rPr>
          <w:rFonts w:ascii="Arial" w:hAnsi="Arial" w:cs="Arial"/>
          <w:lang w:val="en-GB" w:eastAsia="en-GB"/>
        </w:rPr>
        <w:t>document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r>
        <w:t>Referenced documents</w:t>
      </w:r>
      <w:bookmarkEnd w:id="4"/>
    </w:p>
    <w:p w:rsidR="00283FB6" w:rsidRDefault="00283FB6" w:rsidP="004A14C3">
      <w:pPr>
        <w:pStyle w:val="Overskrift1"/>
      </w:pPr>
      <w:bookmarkStart w:id="5" w:name="_Toc272586295"/>
      <w:r>
        <w:t>Requirements</w:t>
      </w:r>
      <w:bookmarkEnd w:id="5"/>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r w:rsidRPr="0063482D">
              <w:rPr>
                <w:b/>
              </w:rPr>
              <w:t>Requirement</w:t>
            </w:r>
          </w:p>
        </w:tc>
      </w:tr>
      <w:tr w:rsidR="00283FB6" w:rsidRPr="0027300F"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27300F"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27300F"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27300F"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27300F"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27300F"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 xml:space="preserve">The POD’s </w:t>
            </w:r>
            <w:r>
              <w:rPr>
                <w:lang w:val="en-US"/>
              </w:rPr>
              <w:t>second</w:t>
            </w:r>
            <w:r>
              <w:rPr>
                <w:lang w:val="en-US"/>
              </w:rPr>
              <w:t xml:space="preserve"> dispenser magazine mount shall support </w:t>
            </w:r>
            <w:r>
              <w:rPr>
                <w:lang w:val="en-US"/>
              </w:rPr>
              <w:t>leftwards</w:t>
            </w:r>
            <w:r>
              <w:rPr>
                <w:lang w:val="en-US"/>
              </w:rPr>
              <w:t xml:space="preserve"> dispensing.</w:t>
            </w:r>
          </w:p>
        </w:tc>
      </w:tr>
      <w:tr w:rsidR="009F3349" w:rsidRPr="0027300F"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27300F"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w:t>
            </w:r>
            <w:r>
              <w:rPr>
                <w:lang w:val="en-US"/>
              </w:rPr>
              <w:t>third</w:t>
            </w:r>
            <w:r>
              <w:rPr>
                <w:lang w:val="en-US"/>
              </w:rPr>
              <w:t xml:space="preserve"> dispenser magazine mount shall support </w:t>
            </w:r>
            <w:r w:rsidR="00932057">
              <w:rPr>
                <w:lang w:val="en-US"/>
              </w:rPr>
              <w:t>backwards</w:t>
            </w:r>
            <w:r>
              <w:rPr>
                <w:lang w:val="en-US"/>
              </w:rPr>
              <w:t xml:space="preserve"> dispensing.</w:t>
            </w:r>
          </w:p>
        </w:tc>
      </w:tr>
      <w:tr w:rsidR="003048DC" w:rsidRPr="0027300F"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 xml:space="preserve">The POD’s </w:t>
            </w:r>
            <w:r>
              <w:rPr>
                <w:lang w:val="en-US"/>
              </w:rPr>
              <w:t>third</w:t>
            </w:r>
            <w:r>
              <w:rPr>
                <w:lang w:val="en-US"/>
              </w:rPr>
              <w:t xml:space="preserve"> dispenser magazine mount shall support </w:t>
            </w:r>
            <w:r>
              <w:rPr>
                <w:lang w:val="en-US"/>
              </w:rPr>
              <w:t>two</w:t>
            </w:r>
            <w:r>
              <w:rPr>
                <w:lang w:val="en-US"/>
              </w:rPr>
              <w:t xml:space="preserve"> magazines.</w:t>
            </w:r>
          </w:p>
        </w:tc>
      </w:tr>
      <w:tr w:rsidR="009F3349" w:rsidRPr="0027300F"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The POD shall support standard NATO dispenser magazines type DM30p.</w:t>
            </w:r>
          </w:p>
        </w:tc>
      </w:tr>
      <w:tr w:rsidR="009F3349" w:rsidRPr="0027300F"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The POD must comply with all F-16 requirements for aerodynamics and radar reflections as specified by the F-16 POD standard FP42f.</w:t>
            </w:r>
          </w:p>
        </w:tc>
      </w:tr>
      <w:tr w:rsidR="00B92E40" w:rsidRPr="0027300F"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The systems must comply with all F-16 EW standard for EMC and data bus load as specified by the F-16 EW standard FE16d.</w:t>
            </w: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B92E40" w:rsidRPr="0027300F" w:rsidTr="0063482D">
        <w:tc>
          <w:tcPr>
            <w:tcW w:w="1275" w:type="dxa"/>
          </w:tcPr>
          <w:p w:rsidR="00B92E40" w:rsidRPr="002C3D5C" w:rsidRDefault="00B92E40" w:rsidP="0063482D">
            <w:pPr>
              <w:spacing w:after="0" w:line="240" w:lineRule="auto"/>
              <w:jc w:val="center"/>
              <w:rPr>
                <w:lang w:val="en-US"/>
              </w:rPr>
            </w:pPr>
          </w:p>
        </w:tc>
        <w:tc>
          <w:tcPr>
            <w:tcW w:w="7969" w:type="dxa"/>
          </w:tcPr>
          <w:p w:rsidR="00B92E40" w:rsidRPr="0027300F" w:rsidRDefault="00B92E40" w:rsidP="009F3349">
            <w:pPr>
              <w:spacing w:after="0" w:line="240" w:lineRule="auto"/>
              <w:rPr>
                <w:lang w:val="en-US"/>
              </w:rPr>
            </w:pPr>
          </w:p>
        </w:tc>
      </w:tr>
      <w:tr w:rsidR="009F3349" w:rsidRPr="0027300F" w:rsidTr="0063482D">
        <w:tc>
          <w:tcPr>
            <w:tcW w:w="1275" w:type="dxa"/>
          </w:tcPr>
          <w:p w:rsidR="009F3349" w:rsidRPr="002C3D5C" w:rsidRDefault="009F3349" w:rsidP="0063482D">
            <w:pPr>
              <w:spacing w:after="0" w:line="240" w:lineRule="auto"/>
              <w:jc w:val="center"/>
              <w:rPr>
                <w:lang w:val="en-US"/>
              </w:rPr>
            </w:pPr>
          </w:p>
        </w:tc>
        <w:tc>
          <w:tcPr>
            <w:tcW w:w="7969" w:type="dxa"/>
          </w:tcPr>
          <w:p w:rsidR="009F3349" w:rsidRPr="0027300F" w:rsidRDefault="009F3349"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Internal nterfaces</w:t>
      </w:r>
      <w:bookmarkEnd w:id="9"/>
      <w:r w:rsidRPr="002C3D5C">
        <w:rPr>
          <w:lang w:val="en-US"/>
        </w:rPr>
        <w:t xml:space="preserve"> </w:t>
      </w:r>
    </w:p>
    <w:p w:rsidR="00283FB6" w:rsidRDefault="00283FB6" w:rsidP="00055B23">
      <w:pPr>
        <w:pStyle w:val="Overskrift2"/>
        <w:numPr>
          <w:ilvl w:val="1"/>
          <w:numId w:val="2"/>
        </w:numPr>
      </w:pPr>
      <w:bookmarkStart w:id="10" w:name="_Toc272586300"/>
      <w:r w:rsidRPr="002C3D5C">
        <w:rPr>
          <w:lang w:val="en-US"/>
        </w:rPr>
        <w:t>Design constr</w:t>
      </w:r>
      <w:r>
        <w:t>aints</w:t>
      </w:r>
      <w:bookmarkEnd w:id="10"/>
    </w:p>
    <w:p w:rsidR="00283FB6" w:rsidRDefault="00283FB6" w:rsidP="00055B23"/>
    <w:p w:rsidR="00283FB6" w:rsidRDefault="00283FB6" w:rsidP="00055B23">
      <w:pPr>
        <w:pStyle w:val="Overskrift1"/>
      </w:pPr>
      <w:bookmarkStart w:id="11" w:name="_Toc272586301"/>
      <w:r>
        <w:t>Requirement traceability</w:t>
      </w:r>
      <w:bookmarkEnd w:id="11"/>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r w:rsidRPr="0063482D">
              <w:rPr>
                <w:b/>
              </w:rPr>
              <w:t>Requirement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lastRenderedPageBreak/>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bl>
    <w:p w:rsidR="00283FB6" w:rsidRPr="00055B23" w:rsidRDefault="00283FB6" w:rsidP="00055B23"/>
    <w:sectPr w:rsidR="00283FB6" w:rsidRPr="00055B23"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10317B"/>
    <w:rsid w:val="00136E9F"/>
    <w:rsid w:val="0014031D"/>
    <w:rsid w:val="0020543D"/>
    <w:rsid w:val="0027300F"/>
    <w:rsid w:val="00283FB6"/>
    <w:rsid w:val="002C3D5C"/>
    <w:rsid w:val="002C6E7F"/>
    <w:rsid w:val="003048DC"/>
    <w:rsid w:val="0038231B"/>
    <w:rsid w:val="004A14C3"/>
    <w:rsid w:val="00560622"/>
    <w:rsid w:val="00592E71"/>
    <w:rsid w:val="0063482D"/>
    <w:rsid w:val="00735D90"/>
    <w:rsid w:val="00760E87"/>
    <w:rsid w:val="008B4DE6"/>
    <w:rsid w:val="00927CBD"/>
    <w:rsid w:val="00932057"/>
    <w:rsid w:val="00967326"/>
    <w:rsid w:val="009F3349"/>
    <w:rsid w:val="00A54475"/>
    <w:rsid w:val="00B24DF7"/>
    <w:rsid w:val="00B92E40"/>
    <w:rsid w:val="00BD6BCC"/>
    <w:rsid w:val="00C128BA"/>
    <w:rsid w:val="00CE57DD"/>
    <w:rsid w:val="00D4121D"/>
    <w:rsid w:val="00DF0F46"/>
    <w:rsid w:val="00F103F7"/>
    <w:rsid w:val="00FA766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940</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12</cp:revision>
  <dcterms:created xsi:type="dcterms:W3CDTF">2010-09-17T20:06:00Z</dcterms:created>
  <dcterms:modified xsi:type="dcterms:W3CDTF">2010-09-19T14:06:00Z</dcterms:modified>
</cp:coreProperties>
</file>