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A1A2E"/>
          <w:sz w:val="36"/>
          <w:szCs w:val="36"/>
        </w:rPr>
        <w:t xml:space="preserve">Ahrar Karim</w:t>
      </w:r>
    </w:p>
    <w:p>
      <w:pPr>
        <w:spacing w:after="0" w:before="0"/>
        <w:jc w:val="center"/>
      </w:pPr>
      <w:r>
        <w:rPr>
          <w:rFonts w:ascii="Calibri" w:cs="Calibri" w:eastAsia="Calibri" w:hAnsi="Calibri"/>
          <w:color w:val="666666"/>
          <w:sz w:val="18"/>
          <w:szCs w:val="18"/>
        </w:rPr>
        <w:t xml:space="preserve">617-858-9199  |  ahrar@bu.edu  |  Boston, MA  |  linkedin: ahrarkarim  |  github: ahrarkarim</w:t>
      </w:r>
    </w:p>
    <w:p>
      <w:pPr>
        <w:spacing w:after="0" w:before="60"/>
      </w:pPr>
    </w:p>
    <w:p>
      <w:pPr>
        <w:pBdr>
          <w:bottom w:val="single" w:color="2E5FA3" w:sz="8" w:space="2"/>
        </w:pBdr>
        <w:spacing w:after="40" w:before="140"/>
      </w:pPr>
      <w:r>
        <w:rPr>
          <w:rFonts w:ascii="Calibri" w:cs="Calibri" w:eastAsia="Calibri" w:hAnsi="Calibri"/>
          <w:b/>
          <w:bCs/>
          <w:caps w:val="false"/>
          <w:color w:val="1A1A2E"/>
          <w:sz w:val="22"/>
          <w:szCs w:val="22"/>
        </w:rPr>
        <w:t xml:space="preserve">SUMMARY</w:t>
      </w:r>
    </w:p>
    <w:p>
      <w:pPr>
        <w:spacing w:after="20" w:before="60"/>
      </w:pPr>
      <w:r>
        <w:rPr>
          <w:rFonts w:ascii="Calibri" w:cs="Calibri" w:eastAsia="Calibri" w:hAnsi="Calibri"/>
          <w:i/>
          <w:iCs/>
          <w:color w:val="333333"/>
          <w:sz w:val="20"/>
          <w:szCs w:val="20"/>
        </w:rPr>
        <w:t xml:space="preserve">MS Business Analytics student with expertise in data-driven supply chain and transportation optimization through SQL, Python, and advanced visualization tools. Proven ability to translate complex datasets into actionable business insights that drive operational efficiency and inform strategic decision-making.</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EDUCATION</w:t>
      </w:r>
    </w:p>
    <w:p>
      <w:pPr>
        <w:tabs>
          <w:tab w:val="right" w:pos="10512"/>
        </w:tabs>
        <w:spacing w:after="0" w:before="20"/>
      </w:pPr>
      <w:r>
        <w:rPr>
          <w:rFonts w:ascii="Calibri" w:cs="Calibri" w:eastAsia="Calibri" w:hAnsi="Calibri"/>
          <w:b/>
          <w:bCs/>
          <w:color w:val="2E5FA3"/>
          <w:sz w:val="22"/>
          <w:szCs w:val="22"/>
        </w:rPr>
        <w:t xml:space="preserve">Boston University, Questrom School of Business</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January 2027</w:t>
      </w:r>
    </w:p>
    <w:p>
      <w:pPr>
        <w:spacing w:after="20" w:before="0"/>
      </w:pPr>
      <w:r>
        <w:rPr>
          <w:rFonts w:ascii="Calibri" w:cs="Calibri" w:eastAsia="Calibri" w:hAnsi="Calibri"/>
          <w:color w:val="333333"/>
          <w:sz w:val="20"/>
          <w:szCs w:val="20"/>
        </w:rPr>
        <w:t xml:space="preserve">M.S. in Business Analytics  •  Boston, MA</w:t>
      </w:r>
    </w:p>
    <w:p>
      <w:pPr>
        <w:tabs>
          <w:tab w:val="right" w:pos="10512"/>
        </w:tabs>
        <w:spacing w:after="0" w:before="20"/>
      </w:pPr>
      <w:r>
        <w:rPr>
          <w:rFonts w:ascii="Calibri" w:cs="Calibri" w:eastAsia="Calibri" w:hAnsi="Calibri"/>
          <w:b/>
          <w:bCs/>
          <w:color w:val="2E5FA3"/>
          <w:sz w:val="22"/>
          <w:szCs w:val="22"/>
        </w:rPr>
        <w:t xml:space="preserve">VIT University (Vellore Institute of Technology)</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June 2024</w:t>
      </w:r>
    </w:p>
    <w:p>
      <w:pPr>
        <w:spacing w:after="20" w:before="0"/>
      </w:pPr>
      <w:r>
        <w:rPr>
          <w:rFonts w:ascii="Calibri" w:cs="Calibri" w:eastAsia="Calibri" w:hAnsi="Calibri"/>
          <w:color w:val="333333"/>
          <w:sz w:val="20"/>
          <w:szCs w:val="20"/>
        </w:rPr>
        <w:t xml:space="preserve">B.Tech in Computer Science and Engineering  •  Vellore, India</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SKILLS</w:t>
      </w:r>
    </w:p>
    <w:p>
      <w:pPr>
        <w:spacing w:after="20" w:before="30"/>
      </w:pPr>
      <w:r>
        <w:rPr>
          <w:rFonts w:ascii="Calibri" w:cs="Calibri" w:eastAsia="Calibri" w:hAnsi="Calibri"/>
          <w:b/>
          <w:bCs/>
          <w:color w:val="333333"/>
          <w:sz w:val="20"/>
          <w:szCs w:val="20"/>
        </w:rPr>
        <w:t xml:space="preserve">Data Visualization: </w:t>
      </w:r>
      <w:r>
        <w:rPr>
          <w:rFonts w:ascii="Calibri" w:cs="Calibri" w:eastAsia="Calibri" w:hAnsi="Calibri"/>
          <w:color w:val="333333"/>
          <w:sz w:val="20"/>
          <w:szCs w:val="20"/>
        </w:rPr>
        <w:t xml:space="preserve">Tableau, Microsoft Power BI, Power Query, DAX, Excel</w:t>
      </w:r>
    </w:p>
    <w:p>
      <w:pPr>
        <w:spacing w:after="20" w:before="30"/>
      </w:pPr>
      <w:r>
        <w:rPr>
          <w:rFonts w:ascii="Calibri" w:cs="Calibri" w:eastAsia="Calibri" w:hAnsi="Calibri"/>
          <w:b/>
          <w:bCs/>
          <w:color w:val="333333"/>
          <w:sz w:val="20"/>
          <w:szCs w:val="20"/>
        </w:rPr>
        <w:t xml:space="preserve">Programming: </w:t>
      </w:r>
      <w:r>
        <w:rPr>
          <w:rFonts w:ascii="Calibri" w:cs="Calibri" w:eastAsia="Calibri" w:hAnsi="Calibri"/>
          <w:color w:val="333333"/>
          <w:sz w:val="20"/>
          <w:szCs w:val="20"/>
        </w:rPr>
        <w:t xml:space="preserve">Python, SQL, Pandas, NumPy, Scikit-learn, Matplotlib, Seaborn</w:t>
      </w:r>
    </w:p>
    <w:p>
      <w:pPr>
        <w:spacing w:after="20" w:before="30"/>
      </w:pPr>
      <w:r>
        <w:rPr>
          <w:rFonts w:ascii="Calibri" w:cs="Calibri" w:eastAsia="Calibri" w:hAnsi="Calibri"/>
          <w:b/>
          <w:bCs/>
          <w:color w:val="333333"/>
          <w:sz w:val="20"/>
          <w:szCs w:val="20"/>
        </w:rPr>
        <w:t xml:space="preserve">Tools &amp; Methods: </w:t>
      </w:r>
      <w:r>
        <w:rPr>
          <w:rFonts w:ascii="Calibri" w:cs="Calibri" w:eastAsia="Calibri" w:hAnsi="Calibri"/>
          <w:color w:val="333333"/>
          <w:sz w:val="20"/>
          <w:szCs w:val="20"/>
        </w:rPr>
        <w:t xml:space="preserve">GCP BigQuery, Power Automate, A/B Testing, Prompt Engineering, RAG</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PROJECTS</w:t>
      </w:r>
    </w:p>
    <w:p>
      <w:pPr>
        <w:tabs>
          <w:tab w:val="right" w:pos="10512"/>
        </w:tabs>
        <w:spacing w:after="0" w:before="20"/>
      </w:pPr>
      <w:r>
        <w:rPr>
          <w:rFonts w:ascii="Calibri" w:cs="Calibri" w:eastAsia="Calibri" w:hAnsi="Calibri"/>
          <w:b/>
          <w:bCs/>
          <w:color w:val="2E5FA3"/>
          <w:sz w:val="22"/>
          <w:szCs w:val="22"/>
        </w:rPr>
        <w:t xml:space="preserve">Spotify Music Streaming Analysis</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November 2025</w:t>
      </w:r>
    </w:p>
    <w:p>
      <w:pPr>
        <w:pStyle w:val="ListParagraph"/>
        <w:numPr>
          <w:ilvl w:val="0"/>
          <w:numId w:val="2"/>
        </w:numPr>
        <w:spacing w:after="20" w:before="20"/>
      </w:pPr>
      <w:r>
        <w:rPr>
          <w:rFonts w:ascii="Calibri" w:cs="Calibri" w:eastAsia="Calibri" w:hAnsi="Calibri"/>
          <w:color w:val="333333"/>
          <w:sz w:val="20"/>
          <w:szCs w:val="20"/>
        </w:rPr>
        <w:t xml:space="preserve">Built a complete data pipeline using BigQuery and SQL to process ~1 million tracks across 50+ regions, performing exploratory data analysis to identify key drivers of content distribution and regional demand patterns that inform supply chain and marketing strategy optimization.</w:t>
      </w:r>
    </w:p>
    <w:p>
      <w:pPr>
        <w:pStyle w:val="ListParagraph"/>
        <w:numPr>
          <w:ilvl w:val="0"/>
          <w:numId w:val="2"/>
        </w:numPr>
        <w:spacing w:after="20" w:before="20"/>
      </w:pPr>
      <w:r>
        <w:rPr>
          <w:rFonts w:ascii="Calibri" w:cs="Calibri" w:eastAsia="Calibri" w:hAnsi="Calibri"/>
          <w:color w:val="333333"/>
          <w:sz w:val="20"/>
          <w:szCs w:val="20"/>
        </w:rPr>
        <w:t xml:space="preserve">Designed 2 interactive Tableau dashboards translating multi-dimensional streaming and regional performance data into actionable visualizations, enabling stakeholders to optimize distribution timing, inventory positioning, and regional logistics based on data-backed demand insights.</w:t>
      </w:r>
    </w:p>
    <w:p>
      <w:pPr>
        <w:spacing w:after="0" w:before="20"/>
      </w:pPr>
    </w:p>
    <w:p>
      <w:pPr>
        <w:tabs>
          <w:tab w:val="right" w:pos="10512"/>
        </w:tabs>
        <w:spacing w:after="0" w:before="20"/>
      </w:pPr>
      <w:r>
        <w:rPr>
          <w:rFonts w:ascii="Calibri" w:cs="Calibri" w:eastAsia="Calibri" w:hAnsi="Calibri"/>
          <w:b/>
          <w:bCs/>
          <w:color w:val="2E5FA3"/>
          <w:sz w:val="22"/>
          <w:szCs w:val="22"/>
        </w:rPr>
        <w:t xml:space="preserve">Early Momentum Forecasting on Olist e-commerce Marketplace</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December 2025</w:t>
      </w:r>
    </w:p>
    <w:p>
      <w:pPr>
        <w:pStyle w:val="ListParagraph"/>
        <w:numPr>
          <w:ilvl w:val="0"/>
          <w:numId w:val="2"/>
        </w:numPr>
        <w:spacing w:after="20" w:before="20"/>
      </w:pPr>
      <w:r>
        <w:rPr>
          <w:rFonts w:ascii="Calibri" w:cs="Calibri" w:eastAsia="Calibri" w:hAnsi="Calibri"/>
          <w:color w:val="333333"/>
          <w:sz w:val="20"/>
          <w:szCs w:val="20"/>
        </w:rPr>
        <w:t xml:space="preserve">Built 5 predictive ML models on 113k transactions to forecast product performance and identify top 10% bestsellers within 7–14 days, enabling supply chain teams to optimize inventory allocation and operational planning through early demand signals; engineered 9 features and achieved strong ROC-AUC using stratified k-fold cross-validation.</w:t>
      </w:r>
    </w:p>
    <w:p>
      <w:pPr>
        <w:pStyle w:val="ListParagraph"/>
        <w:numPr>
          <w:ilvl w:val="0"/>
          <w:numId w:val="2"/>
        </w:numPr>
        <w:spacing w:after="20" w:before="20"/>
      </w:pPr>
      <w:r>
        <w:rPr>
          <w:rFonts w:ascii="Calibri" w:cs="Calibri" w:eastAsia="Calibri" w:hAnsi="Calibri"/>
          <w:color w:val="333333"/>
          <w:sz w:val="20"/>
          <w:szCs w:val="20"/>
        </w:rPr>
        <w:t xml:space="preserve">Embedded a Power Automate workflow into Power Query and DAX-based reports to track regional fulfillment performance and operational bottlenecks, reducing manual monitoring overhead and enabling faster decision-making for supply chain optimization.</w:t>
      </w:r>
    </w:p>
    <w:p>
      <w:pPr>
        <w:spacing w:after="0" w:before="20"/>
      </w:pPr>
    </w:p>
    <w:p>
      <w:pPr>
        <w:tabs>
          <w:tab w:val="right" w:pos="10512"/>
        </w:tabs>
        <w:spacing w:after="0" w:before="20"/>
      </w:pPr>
      <w:r>
        <w:rPr>
          <w:rFonts w:ascii="Calibri" w:cs="Calibri" w:eastAsia="Calibri" w:hAnsi="Calibri"/>
          <w:b/>
          <w:bCs/>
          <w:color w:val="2E5FA3"/>
          <w:sz w:val="22"/>
          <w:szCs w:val="22"/>
        </w:rPr>
        <w:t xml:space="preserve">Analysis of Crime and EMS Response Patterns in New York City</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October 2025</w:t>
      </w:r>
    </w:p>
    <w:p>
      <w:pPr>
        <w:pStyle w:val="ListParagraph"/>
        <w:numPr>
          <w:ilvl w:val="0"/>
          <w:numId w:val="2"/>
        </w:numPr>
        <w:spacing w:after="20" w:before="20"/>
      </w:pPr>
      <w:r>
        <w:rPr>
          <w:rFonts w:ascii="Calibri" w:cs="Calibri" w:eastAsia="Calibri" w:hAnsi="Calibri"/>
          <w:color w:val="333333"/>
          <w:sz w:val="20"/>
          <w:szCs w:val="20"/>
        </w:rPr>
        <w:t xml:space="preserve">Led a 5-member team to deliver network optimization insights by analyzing 185,000+ records across emergency response and operational data; cleaned and standardized 29k shooting, 11k emergency, and 143k arrest records using Pandas and NumPy to identify geographic hotspots and operational inefficiencies.</w:t>
      </w:r>
    </w:p>
    <w:p>
      <w:pPr>
        <w:pStyle w:val="ListParagraph"/>
        <w:numPr>
          <w:ilvl w:val="0"/>
          <w:numId w:val="2"/>
        </w:numPr>
        <w:spacing w:after="20" w:before="20"/>
      </w:pPr>
      <w:r>
        <w:rPr>
          <w:rFonts w:ascii="Calibri" w:cs="Calibri" w:eastAsia="Calibri" w:hAnsi="Calibri"/>
          <w:color w:val="333333"/>
          <w:sz w:val="20"/>
          <w:szCs w:val="20"/>
        </w:rPr>
        <w:t xml:space="preserve">Created 15+ data-backed visualizations with Matplotlib and Seaborn translating complex geospatial patterns into actionable recommendations for resource reallocation and response optimization, achieving a 99% evaluation score for strategic impact.</w:t>
      </w:r>
    </w:p>
    <w:p>
      <w:pPr>
        <w:spacing w:after="0" w:before="20"/>
      </w:pPr>
    </w:p>
    <w:p>
      <w:pPr>
        <w:pBdr>
          <w:bottom w:val="single" w:color="2E5FA3" w:sz="8" w:space="2"/>
        </w:pBdr>
        <w:spacing w:after="40" w:before="140"/>
      </w:pPr>
      <w:r>
        <w:rPr>
          <w:rFonts w:ascii="Calibri" w:cs="Calibri" w:eastAsia="Calibri" w:hAnsi="Calibri"/>
          <w:b/>
          <w:bCs/>
          <w:caps w:val="false"/>
          <w:color w:val="1A1A2E"/>
          <w:sz w:val="22"/>
          <w:szCs w:val="22"/>
        </w:rPr>
        <w:t xml:space="preserve">WORK EXPERIENCE</w:t>
      </w:r>
    </w:p>
    <w:p>
      <w:pPr>
        <w:tabs>
          <w:tab w:val="right" w:pos="10512"/>
        </w:tabs>
        <w:spacing w:after="0" w:before="20"/>
      </w:pPr>
      <w:r>
        <w:rPr>
          <w:rFonts w:ascii="Calibri" w:cs="Calibri" w:eastAsia="Calibri" w:hAnsi="Calibri"/>
          <w:b/>
          <w:bCs/>
          <w:color w:val="2E5FA3"/>
          <w:sz w:val="22"/>
          <w:szCs w:val="22"/>
        </w:rPr>
        <w:t xml:space="preserve">Graduate Assistant</w:t>
      </w:r>
      <w:r>
        <w:rPr>
          <w:rFonts w:ascii="Calibri" w:cs="Calibri" w:eastAsia="Calibri" w:hAnsi="Calibri"/>
          <w:color w:val="333333"/>
          <w:sz w:val="22"/>
          <w:szCs w:val="22"/>
        </w:rPr>
        <w:t xml:space="preserve"> – MSBA Industry Relations, Boston University</w:t>
      </w:r>
      <w:r>
        <w:rPr>
          <w:rFonts w:ascii="Calibri" w:cs="Calibri" w:eastAsia="Calibri" w:hAnsi="Calibri"/>
          <w:sz w:val="20"/>
          <w:szCs w:val="20"/>
        </w:rPr>
        <w:t xml:space="preserve">	</w:t>
      </w:r>
      <w:r>
        <w:rPr>
          <w:rFonts w:ascii="Calibri" w:cs="Calibri" w:eastAsia="Calibri" w:hAnsi="Calibri"/>
          <w:color w:val="666666"/>
          <w:sz w:val="20"/>
          <w:szCs w:val="20"/>
        </w:rPr>
        <w:t xml:space="preserve">Current</w:t>
      </w:r>
    </w:p>
    <w:p>
      <w:pPr>
        <w:pStyle w:val="ListParagraph"/>
        <w:numPr>
          <w:ilvl w:val="0"/>
          <w:numId w:val="2"/>
        </w:numPr>
        <w:spacing w:after="20" w:before="20"/>
      </w:pPr>
      <w:r>
        <w:rPr>
          <w:rFonts w:ascii="Calibri" w:cs="Calibri" w:eastAsia="Calibri" w:hAnsi="Calibri"/>
          <w:color w:val="333333"/>
          <w:sz w:val="20"/>
          <w:szCs w:val="20"/>
        </w:rPr>
        <w:t xml:space="preserve">Designed and built data pipelines to extract, clean, and transform 3 years of industry contact and engagement data using Excel and dashboard tools, enabling strategic alignment between 110+ students and supply chain/technology company partners while supporting seamless logistics coordination.</w:t>
      </w:r>
    </w:p>
    <w:p>
      <w:pPr>
        <w:spacing w:after="0" w:before="20"/>
      </w:pPr>
    </w:p>
    <w:p>
      <w:pPr>
        <w:tabs>
          <w:tab w:val="right" w:pos="10512"/>
        </w:tabs>
        <w:spacing w:after="0" w:before="20"/>
      </w:pPr>
      <w:r>
        <w:rPr>
          <w:rFonts w:ascii="Calibri" w:cs="Calibri" w:eastAsia="Calibri" w:hAnsi="Calibri"/>
          <w:b/>
          <w:bCs/>
          <w:color w:val="2E5FA3"/>
          <w:sz w:val="22"/>
          <w:szCs w:val="22"/>
        </w:rPr>
        <w:t xml:space="preserve">Software Analyst Engineer</w:t>
      </w:r>
      <w:r>
        <w:rPr>
          <w:rFonts w:ascii="Calibri" w:cs="Calibri" w:eastAsia="Calibri" w:hAnsi="Calibri"/>
          <w:color w:val="333333"/>
          <w:sz w:val="22"/>
          <w:szCs w:val="22"/>
        </w:rPr>
        <w:t xml:space="preserve"> – mavQ</w:t>
      </w:r>
      <w:r>
        <w:rPr>
          <w:rFonts w:ascii="Calibri" w:cs="Calibri" w:eastAsia="Calibri" w:hAnsi="Calibri"/>
          <w:sz w:val="20"/>
          <w:szCs w:val="20"/>
        </w:rPr>
        <w:t xml:space="preserve">	</w:t>
      </w:r>
      <w:r>
        <w:rPr>
          <w:rFonts w:ascii="Calibri" w:cs="Calibri" w:eastAsia="Calibri" w:hAnsi="Calibri"/>
          <w:color w:val="666666"/>
          <w:sz w:val="20"/>
          <w:szCs w:val="20"/>
        </w:rPr>
        <w:t xml:space="preserve">January 2024 – November 2024</w:t>
      </w:r>
    </w:p>
    <w:p>
      <w:pPr>
        <w:pStyle w:val="ListParagraph"/>
        <w:numPr>
          <w:ilvl w:val="0"/>
          <w:numId w:val="2"/>
        </w:numPr>
        <w:spacing w:after="20" w:before="20"/>
      </w:pPr>
      <w:r>
        <w:rPr>
          <w:rFonts w:ascii="Calibri" w:cs="Calibri" w:eastAsia="Calibri" w:hAnsi="Calibri"/>
          <w:color w:val="333333"/>
          <w:sz w:val="20"/>
          <w:szCs w:val="20"/>
        </w:rPr>
        <w:t xml:space="preserve">Engineered production-grade test data and validation protocols to establish accuracy benchmarks, accelerating time-to-production by 2 weeks through systematic quality assurance and data-driven decision-making.</w:t>
      </w:r>
    </w:p>
    <w:p>
      <w:pPr>
        <w:spacing w:after="0" w:before="20"/>
      </w:pPr>
    </w:p>
    <w:sectPr>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2026-04-02T03:50:54.032Z</dcterms:created>
  <dcterms:modified xsi:type="dcterms:W3CDTF">2026-04-02T03:50:54.032Z</dcterms:modified>
</cp:coreProperties>
</file>

<file path=docProps/custom.xml><?xml version="1.0" encoding="utf-8"?>
<Properties xmlns="http://schemas.openxmlformats.org/officeDocument/2006/custom-properties" xmlns:vt="http://schemas.openxmlformats.org/officeDocument/2006/docPropsVTypes"/>
</file>