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Data-driven MS Business Analytics student with proven expertise in designing and implementing data science strategies across cross-functional teams, translating complex datasets into actionable insights through Python, SQL, and advanced visualization tools. Demonstrated ability to identify organizational improvement opportunities, solve critical problems independently, and communicate analytical findings to stakeholders in fast-paced, mission-critical environments.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Matplotlib, Seaborn</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NumPy, Pandas, Scikit-learn, JavaScript</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Power Query, A/B Testing, RAG, Prompt Engineering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Led a 5-member cross-functional team to identify and implement data science strategies for public safety improvements, achieving a 99% evaluation score by designing 15+ visualizations with Python (Matplotlib, Seaborn) that communicated operational insights and recommended resource reallocation strategies to stakeholders.</w:t>
      </w:r>
    </w:p>
    <w:p>
      <w:pPr>
        <w:pStyle w:val="ListParagraph"/>
        <w:numPr>
          <w:ilvl w:val="0"/>
          <w:numId w:val="2"/>
        </w:numPr>
        <w:spacing w:after="20" w:before="20"/>
      </w:pPr>
      <w:r>
        <w:rPr>
          <w:rFonts w:ascii="Calibri" w:cs="Calibri" w:eastAsia="Calibri" w:hAnsi="Calibri"/>
          <w:color w:val="333333"/>
          <w:sz w:val="20"/>
          <w:szCs w:val="20"/>
        </w:rPr>
        <w:t xml:space="preserve">Cleaned, merged, and standardized 185,000+ records from NYPD, EMS, and 911 data using Python (Pandas, NumPy) to perform time series and operational data analysis; identified crime hotspots and response patterns across boroughs, translating analytical findings into actionable recommendations for organizational improvement.</w:t>
      </w:r>
    </w:p>
    <w:p>
      <w:pPr>
        <w:spacing w:after="0" w:before="20"/>
      </w:pP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Designed and implemented a complete data pipeline using SQL and GCP BigQuery to manage and analyze approximately 1 million streaming records; performed comprehensive data analysis across 50+ regions, generating 18+ data-backed insights on popularity drivers and regional patterns.</w:t>
      </w:r>
    </w:p>
    <w:p>
      <w:pPr>
        <w:pStyle w:val="ListParagraph"/>
        <w:numPr>
          <w:ilvl w:val="0"/>
          <w:numId w:val="2"/>
        </w:numPr>
        <w:spacing w:after="20" w:before="20"/>
      </w:pPr>
      <w:r>
        <w:rPr>
          <w:rFonts w:ascii="Calibri" w:cs="Calibri" w:eastAsia="Calibri" w:hAnsi="Calibri"/>
          <w:color w:val="333333"/>
          <w:sz w:val="20"/>
          <w:szCs w:val="20"/>
        </w:rPr>
        <w:t xml:space="preserve">Developed 2 interactive Tableau dashboards translating multi-dimensional operational and time series data into strategic visualizations; communicated insights to cross-functional stakeholders (content strategists, A&amp;R teams) enabling data-informed decisions on release timing, playlist positioning, and regional marketing optimization.</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machine learning models on 113,000 transactions to identify organizational improvement opportunities; engineered 9 features and achieved strong model performance using Python (Scikit-learn), translating predictions into go-to-market strategies for cross-functional operations and marketing teams.</w:t>
      </w:r>
    </w:p>
    <w:p>
      <w:pPr>
        <w:pStyle w:val="ListParagraph"/>
        <w:numPr>
          <w:ilvl w:val="0"/>
          <w:numId w:val="2"/>
        </w:numPr>
        <w:spacing w:after="20" w:before="20"/>
      </w:pPr>
      <w:r>
        <w:rPr>
          <w:rFonts w:ascii="Calibri" w:cs="Calibri" w:eastAsia="Calibri" w:hAnsi="Calibri"/>
          <w:color w:val="333333"/>
          <w:sz w:val="20"/>
          <w:szCs w:val="20"/>
        </w:rPr>
        <w:t xml:space="preserve">Implemented data automation using Power Query and Power BI to embed workflow alerts for tracking operational performance bottlenecks; designed dashboards to support stakeholder decision-making on inventory management and fulfillment strategy optimization.</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Demonstrated self-starter and organizational expertise by identifying user needs and collecting structured data; extracted, cleaned, and transformed 3 years of contact data using Python and Excel to design dashboards supporting seamless engagement between 110+ students and 50+ industry partners, translating data strategy into measurable outcomes.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2026-04-03T01:35:32.704Z</dcterms:created>
  <dcterms:modified xsi:type="dcterms:W3CDTF">2026-04-03T01:35:32.704Z</dcterms:modified>
</cp:coreProperties>
</file>

<file path=docProps/custom.xml><?xml version="1.0" encoding="utf-8"?>
<Properties xmlns="http://schemas.openxmlformats.org/officeDocument/2006/custom-properties" xmlns:vt="http://schemas.openxmlformats.org/officeDocument/2006/docPropsVTypes"/>
</file>