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LDIP 정상(탐지 대상) PII 테스트 세트</w:t>
      </w:r>
    </w:p>
    <w:p>
      <w:r>
        <w:t>본 문서는 합성(Synthetic) 데이터이며, 모든 케이스는 PII로 탐지되어야 합니다 (expected=PII).</w:t>
      </w:r>
    </w:p>
    <w:p>
      <w:pPr>
        <w:pStyle w:val="Heading2"/>
      </w:pPr>
      <w:r>
        <w:t>CASE 1: 전화번호 정상(휴대전화 3-4-4)</w:t>
      </w:r>
    </w:p>
    <w:p>
      <w:r>
        <w:t xml:space="preserve">문장: </w:t>
      </w:r>
      <w:r>
        <w:rPr>
          <w:b/>
        </w:rPr>
        <w:t>010-****-5678 로 문의 바람.</w:t>
      </w:r>
    </w:p>
    <w:p>
      <w:r>
        <w:t xml:space="preserve">비고: </w:t>
      </w:r>
      <w:r>
        <w:t>유효 휴대전화 형식(010-****-5678).</w:t>
      </w:r>
    </w:p>
    <w:p/>
    <w:p>
      <w:pPr>
        <w:pStyle w:val="Heading2"/>
      </w:pPr>
      <w:r>
        <w:t>CASE 2: 전화번호 정상(지역번호 포함)</w:t>
      </w:r>
    </w:p>
    <w:p>
      <w:r>
        <w:t xml:space="preserve">문장: </w:t>
      </w:r>
      <w:r>
        <w:rPr>
          <w:b/>
        </w:rPr>
        <w:t>연구실 02-***-4567 로 연결.</w:t>
      </w:r>
    </w:p>
    <w:p>
      <w:r>
        <w:t xml:space="preserve">비고: </w:t>
      </w:r>
      <w:r>
        <w:t>유효 서울 지역번호 형식.</w:t>
      </w:r>
    </w:p>
    <w:p/>
    <w:p>
      <w:pPr>
        <w:pStyle w:val="Heading2"/>
      </w:pPr>
      <w:r>
        <w:t>CASE 3: 이메일 정상(TLD 포함)</w:t>
      </w:r>
    </w:p>
    <w:p>
      <w:r>
        <w:t xml:space="preserve">문장: </w:t>
      </w:r>
      <w:r>
        <w:rPr>
          <w:b/>
        </w:rPr>
        <w:t>문의 메일은 a***@*********** 으로 회신.</w:t>
      </w:r>
    </w:p>
    <w:p>
      <w:r>
        <w:t xml:space="preserve">비고: </w:t>
      </w:r>
      <w:r>
        <w:t>도메인에 최상위 도메인(TLD) 포함.</w:t>
      </w:r>
    </w:p>
    <w:p/>
    <w:p>
      <w:pPr>
        <w:pStyle w:val="Heading2"/>
      </w:pPr>
      <w:r>
        <w:t>CASE 4: 이메일 정상(영문/숫자 조합)</w:t>
      </w:r>
    </w:p>
    <w:p>
      <w:r>
        <w:t xml:space="preserve">문장: </w:t>
      </w:r>
      <w:r>
        <w:rPr>
          <w:b/>
        </w:rPr>
        <w:t>연락: u***@*********** 로 남겨 주세요.</w:t>
      </w:r>
    </w:p>
    <w:p>
      <w:r>
        <w:t xml:space="preserve">비고: </w:t>
      </w:r>
      <w:r>
        <w:t>RFC 표준 허용 문자와 TLD 포함.</w:t>
      </w:r>
    </w:p>
    <w:p/>
    <w:p>
      <w:pPr>
        <w:pStyle w:val="Heading2"/>
      </w:pPr>
      <w:r>
        <w:t>CASE 5: 여권번호 정상(영문1+숫자8)</w:t>
      </w:r>
    </w:p>
    <w:p>
      <w:r>
        <w:t xml:space="preserve">문장: </w:t>
      </w:r>
      <w:r>
        <w:rPr>
          <w:b/>
        </w:rPr>
        <w:t>여권번호 ********* 확인 완료.</w:t>
      </w:r>
    </w:p>
    <w:p>
      <w:r>
        <w:t xml:space="preserve">비고: </w:t>
      </w:r>
      <w:r>
        <w:t>여권 포맷 예시(국가별 상이 가능).</w:t>
      </w:r>
    </w:p>
    <w:p/>
    <w:p>
      <w:pPr>
        <w:pStyle w:val="Heading2"/>
      </w:pPr>
      <w:r>
        <w:t>CASE 6: 여권번호 정상(영문1+숫자8)</w:t>
      </w:r>
    </w:p>
    <w:p>
      <w:r>
        <w:t xml:space="preserve">문장: </w:t>
      </w:r>
      <w:r>
        <w:rPr>
          <w:b/>
        </w:rPr>
        <w:t>여권번호 ********* 접수 완료.</w:t>
      </w:r>
    </w:p>
    <w:p>
      <w:r>
        <w:t xml:space="preserve">비고: </w:t>
      </w:r>
      <w:r>
        <w:t>여권 포맷 예시.</w:t>
      </w:r>
    </w:p>
    <w:p/>
    <w:p>
      <w:pPr>
        <w:pStyle w:val="Heading2"/>
      </w:pPr>
      <w:r>
        <w:t>CASE 7: 운전면허 정상(2-2-6-2)</w:t>
      </w:r>
    </w:p>
    <w:p>
      <w:r>
        <w:t xml:space="preserve">문장: </w:t>
      </w:r>
      <w:r>
        <w:rPr>
          <w:b/>
        </w:rPr>
        <w:t>운전면허 **-**-******-** 검증됨.</w:t>
      </w:r>
    </w:p>
    <w:p>
      <w:r>
        <w:t xml:space="preserve">비고: </w:t>
      </w:r>
      <w:r>
        <w:t>국내 면허 예시 포맷.</w:t>
      </w:r>
    </w:p>
    <w:p/>
    <w:p>
      <w:pPr>
        <w:pStyle w:val="Heading2"/>
      </w:pPr>
      <w:r>
        <w:t>CASE 8: 운전면허 정상(2-2-6-2)</w:t>
      </w:r>
    </w:p>
    <w:p>
      <w:r>
        <w:t xml:space="preserve">문장: </w:t>
      </w:r>
      <w:r>
        <w:rPr>
          <w:b/>
        </w:rPr>
        <w:t>면허번호 **-**-******-** 유효.</w:t>
      </w:r>
    </w:p>
    <w:p>
      <w:r>
        <w:t xml:space="preserve">비고: </w:t>
      </w:r>
      <w:r>
        <w:t>국내 면허 예시 포맷.</w:t>
      </w:r>
    </w:p>
    <w:p/>
    <w:p>
      <w:pPr>
        <w:pStyle w:val="Heading2"/>
      </w:pPr>
      <w:r>
        <w:t>CASE 9: 계좌번호 정상(숫자 블록)</w:t>
      </w:r>
    </w:p>
    <w:p>
      <w:r>
        <w:t xml:space="preserve">문장: </w:t>
      </w:r>
      <w:r>
        <w:rPr>
          <w:b/>
        </w:rPr>
        <w:t>계좌 333301-04-567890 로 송금.</w:t>
      </w:r>
    </w:p>
    <w:p>
      <w:r>
        <w:t xml:space="preserve">비고: </w:t>
      </w:r>
      <w:r>
        <w:t>은행 계좌 예시 포맷.</w:t>
      </w:r>
    </w:p>
    <w:p/>
    <w:p>
      <w:pPr>
        <w:pStyle w:val="Heading2"/>
      </w:pPr>
      <w:r>
        <w:t>CASE 10: 계좌번호 정상(다른 포맷)</w:t>
      </w:r>
    </w:p>
    <w:p>
      <w:r>
        <w:t xml:space="preserve">문장: </w:t>
      </w:r>
      <w:r>
        <w:rPr>
          <w:b/>
        </w:rPr>
        <w:t>입금 계좌는 045-9876-543210 입니다.</w:t>
      </w:r>
    </w:p>
    <w:p>
      <w:r>
        <w:t xml:space="preserve">비고: </w:t>
      </w:r>
      <w:r>
        <w:t>은행 계좌 예시 포맷(마지막 블록 자리수 충족).</w:t>
      </w:r>
    </w:p>
    <w:p/>
    <w:p>
      <w:pPr>
        <w:pStyle w:val="Heading2"/>
      </w:pPr>
      <w:r>
        <w:t>CASE 11: 사번 정상(조직 규격)</w:t>
      </w:r>
    </w:p>
    <w:p>
      <w:r>
        <w:t xml:space="preserve">문장: </w:t>
      </w:r>
      <w:r>
        <w:rPr>
          <w:b/>
        </w:rPr>
        <w:t>사번 EMP-2025-000123 등록됨.</w:t>
      </w:r>
    </w:p>
    <w:p>
      <w:r>
        <w:t xml:space="preserve">비고: </w:t>
      </w:r>
      <w:r>
        <w:t>부서코드-연도-일련번호 형태.</w:t>
      </w:r>
    </w:p>
    <w:p/>
    <w:p>
      <w:pPr>
        <w:pStyle w:val="Heading2"/>
      </w:pPr>
      <w:r>
        <w:t>CASE 12: 사번 정상(조직 규격)</w:t>
      </w:r>
    </w:p>
    <w:p>
      <w:r>
        <w:t xml:space="preserve">문장: </w:t>
      </w:r>
      <w:r>
        <w:rPr>
          <w:b/>
        </w:rPr>
        <w:t>사번 HR-2025-00987 승인 완료.</w:t>
      </w:r>
    </w:p>
    <w:p>
      <w:r>
        <w:t xml:space="preserve">비고: </w:t>
      </w:r>
      <w:r>
        <w:t>부서코드-연도-일련번호 형태.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