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smallCaps w:val="1"/>
          <w:color w:val="555555"/>
          <w:sz w:val="77"/>
          <w:szCs w:val="77"/>
          <w:rtl w:val="0"/>
        </w:rPr>
        <w:t xml:space="preserve">Polarity</w:t>
      </w:r>
      <w:r w:rsidDel="00000000" w:rsidR="00000000" w:rsidRPr="00000000">
        <w:rPr>
          <w:smallCaps w:val="1"/>
          <w:color w:val="0c343d"/>
          <w:sz w:val="77"/>
          <w:szCs w:val="77"/>
          <w:rtl w:val="0"/>
        </w:rPr>
        <w:t xml:space="preserve">I</w:t>
      </w:r>
      <w:r w:rsidDel="00000000" w:rsidR="00000000" w:rsidRPr="00000000">
        <w:rPr>
          <w:smallCaps w:val="1"/>
          <w:color w:val="4c1130"/>
          <w:sz w:val="77"/>
          <w:szCs w:val="77"/>
          <w:rtl w:val="0"/>
        </w:rPr>
        <w:t xml:space="preserve">Q</w:t>
      </w:r>
      <w:r w:rsidDel="00000000" w:rsidR="00000000" w:rsidRPr="00000000">
        <w:rPr>
          <w:smallCaps w:val="1"/>
          <w:color w:val="555555"/>
          <w:sz w:val="77"/>
          <w:szCs w:val="77"/>
          <w:rtl w:val="0"/>
        </w:rPr>
        <w:t xml:space="preserve"> </w:t>
      </w:r>
      <w:r w:rsidDel="00000000" w:rsidR="00000000" w:rsidRPr="00000000">
        <w:rPr>
          <w:smallCaps w:val="1"/>
          <w:color w:val="000000"/>
          <w:sz w:val="77"/>
          <w:szCs w:val="77"/>
          <w:rtl w:val="0"/>
        </w:rPr>
        <w:t xml:space="preserve">Differentiator</w:t>
      </w:r>
      <w:r w:rsidDel="00000000" w:rsidR="00000000" w:rsidRPr="00000000">
        <w:rPr>
          <w:rFonts w:ascii="Garamond" w:cs="Garamond" w:eastAsia="Garamond" w:hAnsi="Garamond"/>
          <w:b w:val="1"/>
          <w:bCs w:val="1"/>
          <w:smallCaps w:val="1"/>
          <w:color w:val="555555"/>
          <w:sz w:val="19"/>
          <w:szCs w:val="19"/>
          <w:rtl w:val="0"/>
        </w:rPr>
        <w:br w:type="textWrapping"/>
      </w:r>
      <w:r w:rsidDel="00000000" w:rsidR="00000000" w:rsidRPr="00000000">
        <w:rPr>
          <w:rtl w:val="0"/>
        </w:rPr>
      </w:r>
    </w:p>
    <w:p w:rsidR="00000000" w:rsidDel="00000000" w:rsidP="00000000" w:rsidRDefault="00000000" w:rsidRPr="00000000" w14:paraId="00000002">
      <w:pPr>
        <w:spacing w:after="40" w:lineRule="auto"/>
        <w:jc w:val="center"/>
        <w:rPr>
          <w:color w:val="666666"/>
        </w:rPr>
      </w:pPr>
      <w:r w:rsidDel="00000000" w:rsidR="00000000" w:rsidRPr="00000000">
        <w:rPr>
          <w:rFonts w:ascii="Garamond" w:cs="Garamond" w:eastAsia="Garamond" w:hAnsi="Garamond"/>
          <w:b w:val="1"/>
          <w:bCs w:val="1"/>
          <w:color w:val="666666"/>
          <w:sz w:val="40"/>
          <w:szCs w:val="40"/>
          <w:rtl w:val="0"/>
        </w:rPr>
        <w:t xml:space="preserve">Stage 2: Operat</w:t>
      </w:r>
      <w:r w:rsidDel="00000000" w:rsidR="00000000" w:rsidRPr="00000000">
        <w:rPr>
          <w:b w:val="1"/>
          <w:bCs w:val="1"/>
          <w:color w:val="666666"/>
          <w:sz w:val="40"/>
          <w:szCs w:val="40"/>
          <w:rtl w:val="0"/>
        </w:rPr>
        <w:t xml:space="preserve">ing</w:t>
      </w:r>
      <w:r w:rsidDel="00000000" w:rsidR="00000000" w:rsidRPr="00000000">
        <w:rPr>
          <w:rFonts w:ascii="Garamond" w:cs="Garamond" w:eastAsia="Garamond" w:hAnsi="Garamond"/>
          <w:b w:val="1"/>
          <w:bCs w:val="1"/>
          <w:color w:val="666666"/>
          <w:sz w:val="40"/>
          <w:szCs w:val="40"/>
          <w:rtl w:val="0"/>
        </w:rPr>
        <w:t xml:space="preserve"> </w:t>
      </w:r>
      <w:r w:rsidDel="00000000" w:rsidR="00000000" w:rsidRPr="00000000">
        <w:rPr>
          <w:b w:val="1"/>
          <w:bCs w:val="1"/>
          <w:color w:val="666666"/>
          <w:sz w:val="40"/>
          <w:szCs w:val="40"/>
          <w:rtl w:val="0"/>
        </w:rPr>
        <w:t xml:space="preserve">Your</w:t>
      </w:r>
      <w:r w:rsidDel="00000000" w:rsidR="00000000" w:rsidRPr="00000000">
        <w:rPr>
          <w:rFonts w:ascii="Garamond" w:cs="Garamond" w:eastAsia="Garamond" w:hAnsi="Garamond"/>
          <w:b w:val="1"/>
          <w:bCs w:val="1"/>
          <w:color w:val="666666"/>
          <w:sz w:val="40"/>
          <w:szCs w:val="40"/>
          <w:rtl w:val="0"/>
        </w:rPr>
        <w:t xml:space="preserve"> System: The Micro-Agentic Build</w:t>
      </w:r>
      <w:r w:rsidDel="00000000" w:rsidR="00000000" w:rsidRPr="00000000">
        <w:rPr>
          <w:rtl w:val="0"/>
        </w:rPr>
      </w:r>
    </w:p>
    <w:p w:rsidR="00000000" w:rsidDel="00000000" w:rsidP="00000000" w:rsidRDefault="00000000" w:rsidRPr="00000000" w14:paraId="00000003">
      <w:pPr>
        <w:pBdr>
          <w:bottom w:color="1a1a1a" w:space="6" w:sz="10" w:val="single"/>
        </w:pBdr>
        <w:spacing w:after="60" w:lineRule="auto"/>
        <w:jc w:val="center"/>
        <w:rPr/>
      </w:pPr>
      <w:r w:rsidDel="00000000" w:rsidR="00000000" w:rsidRPr="00000000">
        <w:rPr>
          <w:sz w:val="23"/>
          <w:szCs w:val="23"/>
          <w:rtl w:val="0"/>
        </w:rPr>
        <w:br w:type="textWrapping"/>
      </w:r>
      <w:r w:rsidDel="00000000" w:rsidR="00000000" w:rsidRPr="00000000">
        <w:rPr>
          <w:color w:val="434343"/>
          <w:sz w:val="23"/>
          <w:szCs w:val="23"/>
          <w:rtl w:val="0"/>
        </w:rPr>
        <w:t xml:space="preserve">e</w:t>
      </w:r>
      <w:r w:rsidDel="00000000" w:rsidR="00000000" w:rsidRPr="00000000">
        <w:rPr>
          <w:rFonts w:ascii="Garamond" w:cs="Garamond" w:eastAsia="Garamond" w:hAnsi="Garamond"/>
          <w:color w:val="434343"/>
          <w:sz w:val="23"/>
          <w:szCs w:val="23"/>
          <w:rtl w:val="0"/>
        </w:rPr>
        <w:t xml:space="preserve">xtending your Stage 1 Differentiator RAG system into a running, paid-tier agentic system</w:t>
      </w:r>
      <w:r w:rsidDel="00000000" w:rsidR="00000000" w:rsidRPr="00000000">
        <w:rPr>
          <w:rFonts w:ascii="Garamond" w:cs="Garamond" w:eastAsia="Garamond" w:hAnsi="Garamond"/>
          <w:color w:val="1a1a1a"/>
          <w:sz w:val="23"/>
          <w:szCs w:val="23"/>
          <w:rtl w:val="0"/>
        </w:rPr>
        <w:br w:type="textWrapping"/>
      </w:r>
      <w:r w:rsidDel="00000000" w:rsidR="00000000" w:rsidRPr="00000000">
        <w:rPr>
          <w:rtl w:val="0"/>
        </w:rPr>
      </w:r>
    </w:p>
    <w:p w:rsidR="00000000" w:rsidDel="00000000" w:rsidP="00000000" w:rsidRDefault="00000000" w:rsidRPr="00000000" w14:paraId="00000004">
      <w:pPr>
        <w:spacing w:after="200" w:lineRule="auto"/>
        <w:rPr>
          <w:color w:val="434343"/>
        </w:rPr>
      </w:pPr>
      <w:r w:rsidDel="00000000" w:rsidR="00000000" w:rsidRPr="00000000">
        <w:rPr>
          <w:color w:val="8a8a8a"/>
          <w:sz w:val="24"/>
          <w:szCs w:val="24"/>
          <w:rtl w:val="0"/>
        </w:rPr>
        <w:br w:type="textWrapping"/>
      </w:r>
      <w:r w:rsidDel="00000000" w:rsidR="00000000" w:rsidRPr="00000000">
        <w:rPr>
          <w:rFonts w:ascii="Garamond" w:cs="Garamond" w:eastAsia="Garamond" w:hAnsi="Garamond"/>
          <w:color w:val="434343"/>
          <w:rtl w:val="0"/>
        </w:rPr>
        <w:t xml:space="preserve">You have five calendar days from receipt to complete and submit Stage 2. Within that window you build, deploy, operate the system, collect the required logs, and submit. The operating window is not a separate extension after the deadline; it has to happen inside the five days. Most of those days are the system running on its own, not you at the keyboard, so deploy early and read the Operating Window section before you start.</w:t>
        <w:br w:type="textWrapping"/>
        <w:br w:type="textWrapping"/>
        <w:t xml:space="preserve">The cost and data sourcing terms from Stage 1 apply here unchanged, at 500-record scale: nothing in this stage requires paid tools or infrastructure, and every record must trace to sources your own system accessed</w:t>
      </w:r>
      <w:r w:rsidDel="00000000" w:rsidR="00000000" w:rsidRPr="00000000">
        <w:rPr>
          <w:color w:val="434343"/>
          <w:rtl w:val="0"/>
        </w:rPr>
        <w:t xml:space="preserve">.</w:t>
      </w:r>
    </w:p>
    <w:p w:rsidR="00000000" w:rsidDel="00000000" w:rsidP="00000000" w:rsidRDefault="00000000" w:rsidRPr="00000000" w14:paraId="00000005">
      <w:pPr>
        <w:spacing w:after="140" w:lineRule="auto"/>
        <w:rPr>
          <w:color w:val="434343"/>
        </w:rPr>
      </w:pPr>
      <w:r w:rsidDel="00000000" w:rsidR="00000000" w:rsidRPr="00000000">
        <w:rPr>
          <w:rFonts w:ascii="Garamond" w:cs="Garamond" w:eastAsia="Garamond" w:hAnsi="Garamond"/>
          <w:color w:val="434343"/>
          <w:rtl w:val="0"/>
        </w:rPr>
        <w:t xml:space="preserve">This stage is not a bigger demo. It is an operating mandate. You will extend the system, deploy it, run it unattended on a schedule for a defined window, and submit everything that accumulates while it runs. We read the system by what it did while running, not by what you tell us it would do.</w:t>
      </w:r>
      <w:r w:rsidDel="00000000" w:rsidR="00000000" w:rsidRPr="00000000">
        <w:rPr>
          <w:rtl w:val="0"/>
        </w:rPr>
      </w:r>
    </w:p>
    <w:p w:rsidR="00000000" w:rsidDel="00000000" w:rsidP="00000000" w:rsidRDefault="00000000" w:rsidRPr="00000000" w14:paraId="00000006">
      <w:pPr>
        <w:spacing w:after="120" w:lineRule="auto"/>
        <w:rPr>
          <w:color w:val="434343"/>
        </w:rPr>
      </w:pPr>
      <w:r w:rsidDel="00000000" w:rsidR="00000000" w:rsidRPr="00000000">
        <w:rPr>
          <w:rFonts w:ascii="Garamond" w:cs="Garamond" w:eastAsia="Garamond" w:hAnsi="Garamond"/>
          <w:b w:val="0"/>
          <w:bCs w:val="0"/>
          <w:color w:val="434343"/>
          <w:rtl w:val="0"/>
        </w:rPr>
        <w:t xml:space="preserve">You may use AI tools. We expect that. The judgment, the tradeoffs, the boundaries, and the decisions must be yours and must be visible in what you submit.</w:t>
      </w:r>
      <w:r w:rsidDel="00000000" w:rsidR="00000000" w:rsidRPr="00000000">
        <w:rPr>
          <w:rtl w:val="0"/>
        </w:rPr>
      </w:r>
    </w:p>
    <w:p w:rsidR="00000000" w:rsidDel="00000000" w:rsidP="00000000" w:rsidRDefault="00000000" w:rsidRPr="00000000" w14:paraId="00000007">
      <w:pPr>
        <w:pBdr>
          <w:bottom w:color="b0b0b0" w:space="4" w:sz="6" w:val="single"/>
        </w:pBdr>
        <w:spacing w:after="140" w:before="360" w:lineRule="auto"/>
        <w:rPr>
          <w:sz w:val="28"/>
          <w:szCs w:val="28"/>
        </w:rPr>
      </w:pPr>
      <w:r w:rsidDel="00000000" w:rsidR="00000000" w:rsidRPr="00000000">
        <w:rPr>
          <w:rFonts w:ascii="Garamond" w:cs="Garamond" w:eastAsia="Garamond" w:hAnsi="Garamond"/>
          <w:b w:val="1"/>
          <w:bCs w:val="1"/>
          <w:smallCaps w:val="1"/>
          <w:color w:val="3d3d3d"/>
          <w:sz w:val="27"/>
          <w:szCs w:val="27"/>
          <w:rtl w:val="0"/>
        </w:rPr>
        <w:t xml:space="preserve">The Mandate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br w:type="textWrapping"/>
      </w:r>
      <w:r w:rsidDel="00000000" w:rsidR="00000000" w:rsidRPr="00000000">
        <w:rPr>
          <w:rFonts w:ascii="Garamond" w:cs="Garamond" w:eastAsia="Garamond" w:hAnsi="Garamond"/>
          <w:b w:val="0"/>
          <w:bCs w:val="0"/>
          <w:i w:val="0"/>
          <w:iCs w:val="0"/>
          <w:color w:val="1a1a1a"/>
          <w:sz w:val="22"/>
          <w:szCs w:val="22"/>
          <w:rtl w:val="0"/>
        </w:rPr>
        <w:t xml:space="preserve">Take your Stage 1 Differentiator RAG system from 50 records to 500. Discover, enrich, and validate the additional records using the system, not by hand. The climb to 500 can run inside the operating window; the system does not need to reach 500 before scheduled operation begins. Then keep all 500 current: on its own schedule, the system must revisit records, detect when what it holds has gone stale or can no longer be trusted, and act on that without you intervening.</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The system must perform the repeatable work at scale. Human judgment is allowed and expected where identity, classification, source conflict, uncertainty, or release safety requires it. Human intervention does not occur inside unattended scheduled runs; your judgment must be visible in the policies you design, the inclusion and release decisions you make, and the final review of what you submit. Manual row-by-row construction does not satisfy the mandate, and automation does not replace your final review of what you ship.</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Your source strategy is part of the product. A source may be good enough to surface a candidate record without being strong enough to establish its identity, classification, decision-makers, mandate, contacts, or current relevance. Use each source for what it can actually support. No minimum source count is prescribed, but scaling one convenient registry does not demonstrate market discovery if its blind spots pass into your records unchanged.</w:t>
      </w:r>
      <w:r w:rsidDel="00000000" w:rsidR="00000000" w:rsidRPr="00000000">
        <w:rPr>
          <w:rtl w:val="0"/>
        </w:rPr>
      </w:r>
    </w:p>
    <w:p w:rsidR="00000000" w:rsidDel="00000000" w:rsidP="00000000" w:rsidRDefault="00000000" w:rsidRPr="00000000" w14:paraId="0000000B">
      <w:pPr>
        <w:spacing w:after="120" w:lineRule="auto"/>
        <w:rPr>
          <w:sz w:val="10"/>
          <w:szCs w:val="10"/>
        </w:rPr>
      </w:pPr>
      <w:r w:rsidDel="00000000" w:rsidR="00000000" w:rsidRPr="00000000">
        <w:rPr>
          <w:rFonts w:ascii="Garamond" w:cs="Garamond" w:eastAsia="Garamond" w:hAnsi="Garamond"/>
          <w:b w:val="0"/>
          <w:bCs w:val="0"/>
          <w:i w:val="0"/>
          <w:iCs w:val="0"/>
          <w:color w:val="1a1a1a"/>
          <w:sz w:val="22"/>
          <w:szCs w:val="22"/>
          <w:rtl w:val="0"/>
        </w:rPr>
        <w:t xml:space="preserve">Five hundred is the bar, not a target to approach. We are not counting rows for their own sake. We are watching how the system reaches and holds that number: how it handles concurrency, rate limits, partial failures across hundreds of records, and the cost curve at volume. Brute-forcing 500 with no concurrency design, no cost discipline, and no recovery hits the number and fails the stage. Reaching 500 cleanly, cheaply, and unattended is the thing we are scoring.</w:t>
        <w:br w:type="textWrapping"/>
        <w:br w:type="textWrapping"/>
        <w:t xml:space="preserve">Five hundred is the bar, not the ceiling. The production system this models must eventually operate at thousands of records. Design like the next number is 5,000</w:t>
      </w:r>
      <w:r w:rsidDel="00000000" w:rsidR="00000000" w:rsidRPr="00000000">
        <w:rPr>
          <w:rtl w:val="0"/>
        </w:rPr>
        <w:t xml:space="preserve">,</w:t>
      </w:r>
      <w:r w:rsidDel="00000000" w:rsidR="00000000" w:rsidRPr="00000000">
        <w:rPr>
          <w:rFonts w:ascii="Garamond" w:cs="Garamond" w:eastAsia="Garamond" w:hAnsi="Garamond"/>
          <w:b w:val="0"/>
          <w:bCs w:val="0"/>
          <w:i w:val="0"/>
          <w:iCs w:val="0"/>
          <w:color w:val="1a1a1a"/>
          <w:sz w:val="22"/>
          <w:szCs w:val="22"/>
          <w:rtl w:val="0"/>
        </w:rPr>
        <w:t xml:space="preserve"> but do not use future scalability claims to excuse missing the 500-record operating bar in this stage. </w:t>
        <w:br w:type="textWrapping"/>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Garamond" w:cs="Garamond" w:eastAsia="Garamond" w:hAnsi="Garamond"/>
          <w:b w:val="1"/>
          <w:bCs w:val="1"/>
          <w:i w:val="0"/>
          <w:iCs w:val="0"/>
          <w:color w:val="1a1a1a"/>
          <w:sz w:val="22"/>
          <w:szCs w:val="22"/>
          <w:rtl w:val="0"/>
        </w:rPr>
        <w:t xml:space="preserve">What counts toward the 500. </w:t>
      </w:r>
      <w:r w:rsidDel="00000000" w:rsidR="00000000" w:rsidRPr="00000000">
        <w:rPr>
          <w:rFonts w:ascii="Garamond" w:cs="Garamond" w:eastAsia="Garamond" w:hAnsi="Garamond"/>
          <w:b w:val="0"/>
          <w:bCs w:val="0"/>
          <w:i w:val="0"/>
          <w:iCs w:val="0"/>
          <w:color w:val="1a1a1a"/>
          <w:sz w:val="22"/>
          <w:szCs w:val="22"/>
          <w:rtl w:val="0"/>
        </w:rPr>
        <w:t xml:space="preserve">The 500 includes your original Stage 1 records, brought under the same Stage 2 standard before submission. Count unique production records, not rows. Define your own minimum inclusion standard and apply it: a record may carry clearly labelled uncertain fields, but duplicates, unresolved entities, and records that fail your own standard do not count toward the bar. Quarantined records sit outside the qualifying count, but quarantining for an evidence-based reason is the system working, not a penalty: your discovery pipeline is expected to replenish the set so the qualifying count holds at 500.</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Family office data decays. Decision-makers move firms, mandates shift, AUM brackets change, sources go dark. A dataset that was clean last week is a liability this week if nothing has checked it since. Keeping the set current over time, not refreshing it once, is the core of this stage.</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On top of that operating system, add one retrieval capability a paying user does not have today, and build an agent that uses your retrieval as a tool to accomplish goals a user gives it in natural language. The new capability and the agent together must give a paying user a concrete reason to move up a tier, or to keep paying for the tier they are on.</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b w:val="1"/>
          <w:bCs w:val="1"/>
          <w:rtl w:val="0"/>
        </w:rPr>
        <w:br w:type="textWrapping"/>
      </w:r>
      <w:r w:rsidDel="00000000" w:rsidR="00000000" w:rsidRPr="00000000">
        <w:rPr>
          <w:rFonts w:ascii="Garamond" w:cs="Garamond" w:eastAsia="Garamond" w:hAnsi="Garamond"/>
          <w:b w:val="1"/>
          <w:bCs w:val="1"/>
          <w:i w:val="0"/>
          <w:iCs w:val="0"/>
          <w:color w:val="1a1a1a"/>
          <w:sz w:val="22"/>
          <w:szCs w:val="22"/>
          <w:rtl w:val="0"/>
        </w:rPr>
        <w:t xml:space="preserve">We are not handing you a checklist of components to include. </w:t>
        <w:br w:type="textWrapping"/>
        <w:br w:type="textWrapping"/>
      </w:r>
      <w:r w:rsidDel="00000000" w:rsidR="00000000" w:rsidRPr="00000000">
        <w:rPr>
          <w:rFonts w:ascii="Garamond" w:cs="Garamond" w:eastAsia="Garamond" w:hAnsi="Garamond"/>
          <w:b w:val="0"/>
          <w:bCs w:val="0"/>
          <w:i w:val="0"/>
          <w:iCs w:val="0"/>
          <w:color w:val="1a1a1a"/>
          <w:sz w:val="22"/>
          <w:szCs w:val="22"/>
          <w:rtl w:val="0"/>
        </w:rPr>
        <w:t xml:space="preserve">We are telling you what the system has to survive. We will not score you on agent count, framework choice, or whether you use the phrase multi-agent. We score whether the system behaves like a useful product under messy, real conditions.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Prompt instructions alone do not count as enforced control. Before a composed answer reaches the user, the system must enforce, in its control flow, what it may claim, what it must refuse, and what data it may rely on. The design is yours.</w:t>
      </w:r>
      <w:r w:rsidDel="00000000" w:rsidR="00000000" w:rsidRPr="00000000">
        <w:rPr>
          <w:rtl w:val="0"/>
        </w:rPr>
      </w:r>
    </w:p>
    <w:p w:rsidR="00000000" w:rsidDel="00000000" w:rsidP="00000000" w:rsidRDefault="00000000" w:rsidRPr="00000000" w14:paraId="00000011">
      <w:pPr>
        <w:pBdr>
          <w:bottom w:color="b0b0b0" w:space="4" w:sz="6" w:val="single"/>
        </w:pBdr>
        <w:spacing w:after="140" w:before="360" w:lineRule="auto"/>
        <w:rPr>
          <w:sz w:val="28"/>
          <w:szCs w:val="28"/>
        </w:rPr>
      </w:pPr>
      <w:r w:rsidDel="00000000" w:rsidR="00000000" w:rsidRPr="00000000">
        <w:rPr>
          <w:rFonts w:ascii="Garamond" w:cs="Garamond" w:eastAsia="Garamond" w:hAnsi="Garamond"/>
          <w:b w:val="1"/>
          <w:bCs w:val="1"/>
          <w:smallCaps w:val="1"/>
          <w:color w:val="3d3d3d"/>
          <w:sz w:val="27"/>
          <w:szCs w:val="27"/>
          <w:rtl w:val="0"/>
        </w:rPr>
        <w:t xml:space="preserve">The Operating Window</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br w:type="textWrapping"/>
      </w:r>
      <w:r w:rsidDel="00000000" w:rsidR="00000000" w:rsidRPr="00000000">
        <w:rPr>
          <w:rFonts w:ascii="Garamond" w:cs="Garamond" w:eastAsia="Garamond" w:hAnsi="Garamond"/>
          <w:b w:val="0"/>
          <w:bCs w:val="0"/>
          <w:i w:val="0"/>
          <w:iCs w:val="0"/>
          <w:color w:val="1a1a1a"/>
          <w:sz w:val="22"/>
          <w:szCs w:val="22"/>
          <w:rtl w:val="0"/>
        </w:rPr>
        <w:t xml:space="preserve">Deploy the system and let it run unattended on a schedule. We are not setting a fixed number of days. We are setting what the run has to contain, and you submit once your logs show it. During this window you are not hand-feeding the system or babysitting runs. It runs, it keeps the 500 current, and it accumulates a record of everything it did. You submit that record in full, not a curated excerpt.</w:t>
        <w:br w:type="textWrapping"/>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Your operating window is complete when the logs show all three of the following, and not before:</w:t>
        <w:br w:type="textWrapp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tl w:val="0"/>
        </w:rPr>
        <w:t xml:space="preserve">At least two scheduled runs that are genuinely separate operating cycles, executed without you triggering them, spread across at least 48 hours from the first scheduled run to the last. Two runs minutes apart are one run split in two and do not count. Your scheduler must be a platform that keeps its own run history, such as GitHub Actions, Railway, Render, cron-job.org, or similar. Include two screenshots of that run history: one showing the full list of scheduled runs across the window, and one showing the detail page for any single run. Be prepared to share read access if asked. </w:t>
      </w: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At least one real failure of something the system depends on, met while running: a source blocks the scraper, an API rate-limits or changes shape, a model returns malformed output, a record cannot be resolved.</w:t>
        <w:br w:type="textWrapp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 staleness or trust check that fired across runs: on a later cycle, the system flagged, refreshed, quarantined, or declined to trust a record that an earlier cycle had already processed, with the reason captured. Staleness detected within a single compressed session is not staleness.</w:t>
      </w:r>
      <w:r w:rsidDel="00000000" w:rsidR="00000000" w:rsidRPr="00000000">
        <w:rPr>
          <w:rtl w:val="0"/>
        </w:rPr>
        <w:t xml:space="preserve"> A clock-based expiry alone does not satisfy this condition. The captured reason must be evidence-based: a source changed, went dark, contradicted the held record, or otherwise gave the system a concrete reason to reduce trust. </w:t>
        <w:br w:type="textWrapping"/>
      </w:r>
    </w:p>
    <w:p w:rsidR="00000000" w:rsidDel="00000000" w:rsidP="00000000" w:rsidRDefault="00000000" w:rsidRPr="00000000" w14:paraId="00000017">
      <w:pPr>
        <w:spacing w:after="120" w:lineRule="auto"/>
        <w:rPr/>
      </w:pPr>
      <w:r w:rsidDel="00000000" w:rsidR="00000000" w:rsidRPr="00000000">
        <w:rPr>
          <w:rtl w:val="0"/>
        </w:rPr>
        <w:t xml:space="preserve">The window is defined by these conditions, not by a number of days. Because the runs must be genuinely separate and span at least 48 hours, and because the staleness check has to register decay across cycles, expect a minimum of roughly two to three days of real elapsed operation, most of it the system running on its own. </w:t>
        <w:br w:type="textWrapping"/>
        <w:br w:type="textWrapping"/>
        <w:t xml:space="preserve">Because the scheduled runs must span at least 48 hours and the operating window has to complete inside the five days, you should be deployed and scheduling by the end of day two at the latest. Deploy later than that and the window may not fit before your submission is due. Submit as soon as all three conditions are met, and not before. </w:t>
      </w:r>
      <w:r w:rsidDel="00000000" w:rsidR="00000000" w:rsidRPr="00000000">
        <w:rPr>
          <w:b w:val="1"/>
          <w:bCs w:val="1"/>
          <w:rtl w:val="0"/>
        </w:rPr>
        <w:br w:type="textWrapping"/>
        <w:br w:type="textWrapping"/>
        <w:t xml:space="preserve">The Day-2 Checkpoint</w:t>
        <w:br w:type="textWrapping"/>
        <w:br w:type="textWrapping"/>
      </w:r>
      <w:r w:rsidDel="00000000" w:rsidR="00000000" w:rsidRPr="00000000">
        <w:rPr>
          <w:rtl w:val="0"/>
        </w:rPr>
        <w:t xml:space="preserve">By the end of day two, send a brief checkpoint email to optimize@falconscaling.com confirming the system is deployed and running on its scheduled platform. Include:</w:t>
      </w:r>
    </w:p>
    <w:p w:rsidR="00000000" w:rsidDel="00000000" w:rsidP="00000000" w:rsidRDefault="00000000" w:rsidRPr="00000000" w14:paraId="00000018">
      <w:pPr>
        <w:numPr>
          <w:ilvl w:val="0"/>
          <w:numId w:val="1"/>
        </w:numPr>
        <w:spacing w:after="0" w:before="240" w:lineRule="auto"/>
        <w:ind w:left="720" w:hanging="360"/>
        <w:rPr>
          <w:b w:val="1"/>
          <w:bCs w:val="1"/>
        </w:rPr>
      </w:pPr>
      <w:r w:rsidDel="00000000" w:rsidR="00000000" w:rsidRPr="00000000">
        <w:rPr>
          <w:rtl w:val="0"/>
        </w:rPr>
        <w:t xml:space="preserve">a link to the deployed retrieval feature;</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720" w:hanging="360"/>
        <w:rPr>
          <w:b w:val="1"/>
          <w:bCs w:val="1"/>
        </w:rPr>
      </w:pPr>
      <w:r w:rsidDel="00000000" w:rsidR="00000000" w:rsidRPr="00000000">
        <w:rPr>
          <w:rtl w:val="0"/>
        </w:rPr>
        <w:t xml:space="preserve">a link to the running agentic system;</w:t>
      </w:r>
      <w:r w:rsidDel="00000000" w:rsidR="00000000" w:rsidRPr="00000000">
        <w:rPr>
          <w:rtl w:val="0"/>
        </w:rPr>
      </w:r>
    </w:p>
    <w:p w:rsidR="00000000" w:rsidDel="00000000" w:rsidP="00000000" w:rsidRDefault="00000000" w:rsidRPr="00000000" w14:paraId="0000001A">
      <w:pPr>
        <w:numPr>
          <w:ilvl w:val="0"/>
          <w:numId w:val="1"/>
        </w:numPr>
        <w:spacing w:after="0" w:before="0" w:lineRule="auto"/>
        <w:ind w:left="720" w:hanging="360"/>
        <w:rPr>
          <w:b w:val="1"/>
          <w:bCs w:val="1"/>
        </w:rPr>
      </w:pPr>
      <w:r w:rsidDel="00000000" w:rsidR="00000000" w:rsidRPr="00000000">
        <w:rPr>
          <w:rtl w:val="0"/>
        </w:rPr>
        <w:t xml:space="preserve">a screenshot of the scheduler showing scheduled runs are active;</w:t>
      </w:r>
      <w:r w:rsidDel="00000000" w:rsidR="00000000" w:rsidRPr="00000000">
        <w:rPr>
          <w:rtl w:val="0"/>
        </w:rPr>
      </w:r>
    </w:p>
    <w:p w:rsidR="00000000" w:rsidDel="00000000" w:rsidP="00000000" w:rsidRDefault="00000000" w:rsidRPr="00000000" w14:paraId="0000001B">
      <w:pPr>
        <w:numPr>
          <w:ilvl w:val="0"/>
          <w:numId w:val="1"/>
        </w:numPr>
        <w:spacing w:after="240" w:before="0" w:lineRule="auto"/>
        <w:ind w:left="720" w:hanging="360"/>
        <w:rPr>
          <w:b w:val="1"/>
          <w:bCs w:val="1"/>
        </w:rPr>
      </w:pPr>
      <w:r w:rsidDel="00000000" w:rsidR="00000000" w:rsidRPr="00000000">
        <w:rPr>
          <w:rtl w:val="0"/>
        </w:rPr>
        <w:t xml:space="preserve">three one-line predictions: what you expect to break first while the system runs; your expected cost to refresh one record and all 500; and how confident you expect the system to be on Goal 2, and where you expect it to abstain.</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This is not a polished interim submission. It is a deployment and operating checkpoint, and it is required: a submission with no day-2 checkpoint behind it is incomplete. We will compare this checkpoint against your final logs, costs, failures, and outputs. There is no penalty for a prediction that turns out wrong — a specific prediction that misses tells us more than a vague one that cannot.</w:t>
      </w:r>
    </w:p>
    <w:p w:rsidR="00000000" w:rsidDel="00000000" w:rsidP="00000000" w:rsidRDefault="00000000" w:rsidRPr="00000000" w14:paraId="0000001D">
      <w:pPr>
        <w:spacing w:after="120" w:lineRule="auto"/>
        <w:rPr>
          <w:b w:val="1"/>
          <w:bCs w:val="1"/>
        </w:rPr>
      </w:pPr>
      <w:r w:rsidDel="00000000" w:rsidR="00000000" w:rsidRPr="00000000">
        <w:rPr>
          <w:rtl w:val="0"/>
        </w:rPr>
        <w:t xml:space="preserve">If nothing breaks on its own before the window is otherwise complete, induce a real external or source-side failure and let the system meet it. Acceptable induced failures include a source blocking you, an API changing shape or rate-limiting, malformed model output, or an unresolved record. Deleting or disabling your own configuration does not count. Label the failure as induced and say how. We read the raw logs, so there is no need to dress an induced failure as natural. We want to see what the system does when the ground moves, not when everything cooperates. Tell us plainly how long the window took. </w:t>
        <w:br w:type="textWrapping"/>
        <w:br w:type="textWrapping"/>
      </w:r>
      <w:r w:rsidDel="00000000" w:rsidR="00000000" w:rsidRPr="00000000">
        <w:rPr>
          <w:b w:val="1"/>
          <w:bCs w:val="1"/>
          <w:rtl w:val="0"/>
        </w:rPr>
        <w:t xml:space="preserve">Timeline in Practice</w:t>
      </w:r>
    </w:p>
    <w:p w:rsidR="00000000" w:rsidDel="00000000" w:rsidP="00000000" w:rsidRDefault="00000000" w:rsidRPr="00000000" w14:paraId="0000001E">
      <w:pPr>
        <w:spacing w:after="240" w:before="240" w:lineRule="auto"/>
        <w:rPr/>
      </w:pPr>
      <w:r w:rsidDel="00000000" w:rsidR="00000000" w:rsidRPr="00000000">
        <w:rPr>
          <w:rtl w:val="0"/>
        </w:rPr>
        <w:t xml:space="preserve">Here's one way to lay out your 5 day period. This format isn't required, you determine your own schedule. </w:t>
        <w:br w:type="textWrapping"/>
      </w:r>
      <w:r w:rsidDel="00000000" w:rsidR="00000000" w:rsidRPr="00000000">
        <w:rPr>
          <w:b w:val="1"/>
          <w:bCs w:val="1"/>
          <w:rtl w:val="0"/>
        </w:rPr>
        <w:br w:type="textWrapping"/>
        <w:t xml:space="preserve">The hard timing constraint is that you are deployed and running by the end of day two. </w:t>
      </w:r>
      <w:r w:rsidDel="00000000" w:rsidR="00000000" w:rsidRPr="00000000">
        <w:rPr>
          <w:rtl w:val="0"/>
        </w:rPr>
        <w:br w:type="textWrapping"/>
        <w:br w:type="textWrapping"/>
        <w:t xml:space="preserve">The first two days are the core build; the rest of the week is the system proving what you built and you documenting it. </w:t>
        <w:br w:type="textWrapping"/>
        <w:br w:type="textWrapping"/>
      </w:r>
      <w:r w:rsidDel="00000000" w:rsidR="00000000" w:rsidRPr="00000000">
        <w:rPr>
          <w:b w:val="1"/>
          <w:bCs w:val="1"/>
          <w:rtl w:val="0"/>
        </w:rPr>
        <w:t xml:space="preserve">Get the core build done early. </w:t>
      </w:r>
      <w:r w:rsidDel="00000000" w:rsidR="00000000" w:rsidRPr="00000000">
        <w:rPr>
          <w:rtl w:val="0"/>
        </w:rPr>
      </w:r>
    </w:p>
    <w:tbl>
      <w:tblPr>
        <w:tblStyle w:val="Table1"/>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Days 1 to 2</w:t>
            </w:r>
            <w:r w:rsidDel="00000000" w:rsidR="00000000" w:rsidRPr="00000000">
              <w:rPr>
                <w:rtl w:val="0"/>
              </w:rPr>
              <w:t xml:space="preserve">: Build and deploy. This is the core work. Extend the retrieval, build the agent, and get the system scheduling its own runs. It does not need to be at 500 yet; it can keep climbing while it runs. What matters is that it is live and operating by the end of day two.</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Days 3 to 4</w:t>
            </w:r>
            <w:r w:rsidDel="00000000" w:rsidR="00000000" w:rsidRPr="00000000">
              <w:rPr>
                <w:rtl w:val="0"/>
              </w:rPr>
              <w:t xml:space="preserve">: Let it run. Your lightest hands-on hours. The build is done; now the system proves it. It operates on its own and keeps the records current. You watch it, fix what breaks, and run the three goals against it. This is where the unattended hours, the failure, and the cross-run staleness check accumulate in the logs.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Day 5</w:t>
            </w:r>
            <w:r w:rsidDel="00000000" w:rsidR="00000000" w:rsidRPr="00000000">
              <w:rPr>
                <w:rtl w:val="0"/>
              </w:rPr>
              <w:t xml:space="preserve">: Document and submit. Pull the complete logs, run the three goals if you have not already, write the architecture notes and build summary against what the system actually did, and send everything in. No new building.</w:t>
            </w:r>
            <w:r w:rsidDel="00000000" w:rsidR="00000000" w:rsidRPr="00000000">
              <w:rPr>
                <w:rtl w:val="0"/>
              </w:rPr>
            </w:r>
          </w:p>
        </w:tc>
      </w:tr>
    </w:tbl>
    <w:p w:rsidR="00000000" w:rsidDel="00000000" w:rsidP="00000000" w:rsidRDefault="00000000" w:rsidRPr="00000000" w14:paraId="00000022">
      <w:pPr>
        <w:pBdr>
          <w:bottom w:color="b0b0b0" w:space="4" w:sz="6" w:val="single"/>
        </w:pBdr>
        <w:spacing w:after="140" w:before="360" w:lineRule="auto"/>
        <w:rPr>
          <w:sz w:val="28"/>
          <w:szCs w:val="28"/>
        </w:rPr>
      </w:pPr>
      <w:r w:rsidDel="00000000" w:rsidR="00000000" w:rsidRPr="00000000">
        <w:rPr>
          <w:rFonts w:ascii="Garamond" w:cs="Garamond" w:eastAsia="Garamond" w:hAnsi="Garamond"/>
          <w:b w:val="1"/>
          <w:bCs w:val="1"/>
          <w:smallCaps w:val="1"/>
          <w:color w:val="3d3d3d"/>
          <w:sz w:val="27"/>
          <w:szCs w:val="27"/>
          <w:rtl w:val="0"/>
        </w:rPr>
        <w:t xml:space="preserve">Three Goals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br w:type="textWrapping"/>
        <w:t xml:space="preserve">R</w:t>
      </w:r>
      <w:r w:rsidDel="00000000" w:rsidR="00000000" w:rsidRPr="00000000">
        <w:rPr>
          <w:rFonts w:ascii="Garamond" w:cs="Garamond" w:eastAsia="Garamond" w:hAnsi="Garamond"/>
          <w:b w:val="0"/>
          <w:bCs w:val="0"/>
          <w:i w:val="0"/>
          <w:iCs w:val="0"/>
          <w:color w:val="1a1a1a"/>
          <w:sz w:val="22"/>
          <w:szCs w:val="22"/>
          <w:rtl w:val="0"/>
        </w:rPr>
        <w:t xml:space="preserve">un your agent against all three. The first two goal categories are required: the first you frame, the second you use verbatim. The third is entirely yours.</w:t>
      </w:r>
      <w:r w:rsidDel="00000000" w:rsidR="00000000" w:rsidRPr="00000000">
        <w:rPr>
          <w:rtl w:val="0"/>
        </w:rPr>
      </w:r>
    </w:p>
    <w:p w:rsidR="00000000" w:rsidDel="00000000" w:rsidP="00000000" w:rsidRDefault="00000000" w:rsidRPr="00000000" w14:paraId="00000024">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Goal 1 · Multi-step commercial search</w:t>
        <w:br w:type="textWrapping"/>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A goal a single retrieval call cannot answer, requiring the agent to decompose the request, retrieve more than once, compare records, and compose a useful business output. Choose a goal a real PolarityIQ user would plausibly pay for.</w:t>
      </w:r>
      <w:r w:rsidDel="00000000" w:rsidR="00000000" w:rsidRPr="00000000">
        <w:rPr>
          <w:rtl w:val="0"/>
        </w:rPr>
      </w:r>
    </w:p>
    <w:p w:rsidR="00000000" w:rsidDel="00000000" w:rsidP="00000000" w:rsidRDefault="00000000" w:rsidRPr="00000000" w14:paraId="00000026">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Goal 2 · Uncertain-data case (use this goal verbatim)</w:t>
        <w:br w:type="textWrapping"/>
      </w:r>
      <w:r w:rsidDel="00000000" w:rsidR="00000000" w:rsidRPr="00000000">
        <w:rPr>
          <w:rtl w:val="0"/>
        </w:rPr>
      </w:r>
    </w:p>
    <w:p w:rsidR="00000000" w:rsidDel="00000000" w:rsidP="00000000" w:rsidRDefault="00000000" w:rsidRPr="00000000" w14:paraId="00000027">
      <w:pPr>
        <w:pBdr>
          <w:left w:color="b0b0b0" w:space="12" w:sz="18" w:val="single"/>
        </w:pBdr>
        <w:spacing w:after="120" w:lineRule="auto"/>
        <w:ind w:left="360" w:firstLine="0"/>
        <w:rPr/>
      </w:pPr>
      <w:r w:rsidDel="00000000" w:rsidR="00000000" w:rsidRPr="00000000">
        <w:rPr>
          <w:rFonts w:ascii="Garamond" w:cs="Garamond" w:eastAsia="Garamond" w:hAnsi="Garamond"/>
          <w:color w:val="1a1a1a"/>
          <w:sz w:val="22"/>
          <w:szCs w:val="22"/>
          <w:rtl w:val="0"/>
        </w:rPr>
        <w:t xml:space="preserve">Identify the family offices in the dataset that are the best fit for a lower-middle-market healthcare services fund seeking limited partners, and tell me how confident you are in each.</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tl w:val="0"/>
        </w:rPr>
        <w:br w:type="textWrapping"/>
      </w:r>
      <w:r w:rsidDel="00000000" w:rsidR="00000000" w:rsidRPr="00000000">
        <w:rPr>
          <w:rFonts w:ascii="Garamond" w:cs="Garamond" w:eastAsia="Garamond" w:hAnsi="Garamond"/>
          <w:b w:val="0"/>
          <w:bCs w:val="0"/>
          <w:i w:val="0"/>
          <w:iCs w:val="0"/>
          <w:color w:val="1a1a1a"/>
          <w:sz w:val="22"/>
          <w:szCs w:val="22"/>
          <w:rtl w:val="0"/>
        </w:rPr>
        <w:t xml:space="preserve">This goal is answerable, but not cleanly. Some matching records will have thin or absent mandate evidence, some will be stale, some will be ambiguous on whether they are a single-family office, a multi-family office, or a registered adviser that is neither. Do not clean these records away before the run. They may remain available to the system, including in quarantine, where your policy permits them, but their unresolved status must remain visible. They count toward the qualifying 500 only if they satisfy your minimum inclusion standard. Do not remove or hide uncertain records merely to make this goal easier. We want to see what your system does when the records it has are not good enough to support a confident answer, and whether it tells the user that rather than guessing.</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Garamond" w:cs="Garamond" w:eastAsia="Garamond" w:hAnsi="Garamond"/>
          <w:b w:val="1"/>
          <w:bCs w:val="1"/>
          <w:i w:val="0"/>
          <w:iCs w:val="0"/>
          <w:color w:val="1a1a1a"/>
          <w:sz w:val="22"/>
          <w:szCs w:val="22"/>
          <w:rtl w:val="0"/>
        </w:rPr>
        <w:t xml:space="preserve">A strong system does not confidently launder weak evidence into a clean answer.</w:t>
      </w:r>
      <w:r w:rsidDel="00000000" w:rsidR="00000000" w:rsidRPr="00000000">
        <w:rPr>
          <w:rtl w:val="0"/>
        </w:rPr>
      </w:r>
    </w:p>
    <w:p w:rsidR="00000000" w:rsidDel="00000000" w:rsidP="00000000" w:rsidRDefault="00000000" w:rsidRPr="00000000" w14:paraId="0000002A">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Goal 3 · Paid-tier case (your choice)</w:t>
        <w:br w:type="textWrapping"/>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A goal of your own that best demonstrates why this belongs in a paid tier, or why an existing paid user would keep paying because of it. Not a generic search. It should show a clear gap between manual retrieval and what your agent produces.</w:t>
      </w:r>
      <w:r w:rsidDel="00000000" w:rsidR="00000000" w:rsidRPr="00000000">
        <w:rPr>
          <w:rtl w:val="0"/>
        </w:rPr>
      </w:r>
    </w:p>
    <w:p w:rsidR="00000000" w:rsidDel="00000000" w:rsidP="00000000" w:rsidRDefault="00000000" w:rsidRPr="00000000" w14:paraId="0000002C">
      <w:pPr>
        <w:pBdr>
          <w:bottom w:color="b0b0b0" w:space="4" w:sz="6" w:val="single"/>
        </w:pBdr>
        <w:spacing w:after="140" w:before="360" w:lineRule="auto"/>
        <w:rPr/>
      </w:pPr>
      <w:r w:rsidDel="00000000" w:rsidR="00000000" w:rsidRPr="00000000">
        <w:rPr>
          <w:rFonts w:ascii="Garamond" w:cs="Garamond" w:eastAsia="Garamond" w:hAnsi="Garamond"/>
          <w:b w:val="1"/>
          <w:bCs w:val="1"/>
          <w:smallCaps w:val="1"/>
          <w:color w:val="3d3d3d"/>
          <w:sz w:val="21"/>
          <w:szCs w:val="21"/>
          <w:rtl w:val="0"/>
        </w:rPr>
        <w:t xml:space="preserve">For Each Goal, Submit All of the Following</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exact goal you gave the system.</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output a user would get by querying your extended retrieval manually for that same goal.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structured output your agent produced.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raw, unedited run log: the action sequence, every retrieval and tool call, intermediate decisions, any retries, rejected paths, uncertainty checks, escalations, or refusals, and final output generation.</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1"/>
          <w:bCs w:val="1"/>
          <w:rtl w:val="0"/>
        </w:rPr>
        <w:br w:type="textWrapping"/>
      </w:r>
      <w:r w:rsidDel="00000000" w:rsidR="00000000" w:rsidRPr="00000000">
        <w:rPr>
          <w:rFonts w:ascii="Garamond" w:cs="Garamond" w:eastAsia="Garamond" w:hAnsi="Garamond"/>
          <w:b w:val="1"/>
          <w:bCs w:val="1"/>
          <w:i w:val="0"/>
          <w:iCs w:val="0"/>
          <w:color w:val="1a1a1a"/>
          <w:sz w:val="22"/>
          <w:szCs w:val="22"/>
          <w:rtl w:val="0"/>
        </w:rPr>
        <w:t xml:space="preserve">On the log format: </w:t>
      </w:r>
      <w:r w:rsidDel="00000000" w:rsidR="00000000" w:rsidRPr="00000000">
        <w:rPr>
          <w:rFonts w:ascii="Garamond" w:cs="Garamond" w:eastAsia="Garamond" w:hAnsi="Garamond"/>
          <w:b w:val="0"/>
          <w:bCs w:val="0"/>
          <w:i w:val="0"/>
          <w:iCs w:val="0"/>
          <w:color w:val="1a1a1a"/>
          <w:sz w:val="22"/>
          <w:szCs w:val="22"/>
          <w:rtl w:val="0"/>
        </w:rPr>
        <w:t xml:space="preserve">a JSON trace, database export, console log, LangSmith or LangGraph trace, OpenTelemetry trace, or another inspectable format. It must be raw enough that we can see what the system actually did, not a narrative of what the final answer claimed. A written summary of a run is not a run log.</w:t>
      </w:r>
      <w:r w:rsidDel="00000000" w:rsidR="00000000" w:rsidRPr="00000000">
        <w:rPr>
          <w:rtl w:val="0"/>
        </w:rPr>
      </w:r>
    </w:p>
    <w:p w:rsidR="00000000" w:rsidDel="00000000" w:rsidP="00000000" w:rsidRDefault="00000000" w:rsidRPr="00000000" w14:paraId="00000033">
      <w:pPr>
        <w:pBdr>
          <w:bottom w:color="b0b0b0" w:space="4" w:sz="6" w:val="single"/>
        </w:pBdr>
        <w:spacing w:after="140" w:before="360" w:lineRule="auto"/>
        <w:rPr>
          <w:sz w:val="28"/>
          <w:szCs w:val="28"/>
        </w:rPr>
      </w:pPr>
      <w:r w:rsidDel="00000000" w:rsidR="00000000" w:rsidRPr="00000000">
        <w:rPr>
          <w:b w:val="1"/>
          <w:bCs w:val="1"/>
          <w:smallCaps w:val="1"/>
          <w:color w:val="3d3d3d"/>
          <w:sz w:val="13"/>
          <w:szCs w:val="13"/>
          <w:rtl w:val="0"/>
        </w:rPr>
        <w:br w:type="textWrapping"/>
      </w:r>
      <w:r w:rsidDel="00000000" w:rsidR="00000000" w:rsidRPr="00000000">
        <w:rPr>
          <w:rFonts w:ascii="Garamond" w:cs="Garamond" w:eastAsia="Garamond" w:hAnsi="Garamond"/>
          <w:b w:val="1"/>
          <w:bCs w:val="1"/>
          <w:smallCaps w:val="1"/>
          <w:color w:val="3d3d3d"/>
          <w:sz w:val="27"/>
          <w:szCs w:val="27"/>
          <w:rtl w:val="0"/>
        </w:rPr>
        <w:t xml:space="preserve">Architecture Notes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1"/>
          <w:bCs w:val="1"/>
          <w:rtl w:val="0"/>
        </w:rPr>
        <w:br w:type="textWrapping"/>
      </w:r>
      <w:r w:rsidDel="00000000" w:rsidR="00000000" w:rsidRPr="00000000">
        <w:rPr>
          <w:rFonts w:ascii="Garamond" w:cs="Garamond" w:eastAsia="Garamond" w:hAnsi="Garamond"/>
          <w:b w:val="1"/>
          <w:bCs w:val="1"/>
          <w:i w:val="0"/>
          <w:iCs w:val="0"/>
          <w:color w:val="1a1a1a"/>
          <w:sz w:val="22"/>
          <w:szCs w:val="22"/>
          <w:rtl w:val="0"/>
        </w:rPr>
        <w:t xml:space="preserve">Keep these concise. We care about decisions, not polish. </w:t>
      </w:r>
      <w:r w:rsidDel="00000000" w:rsidR="00000000" w:rsidRPr="00000000">
        <w:rPr>
          <w:rFonts w:ascii="Garamond" w:cs="Garamond" w:eastAsia="Garamond" w:hAnsi="Garamond"/>
          <w:b w:val="0"/>
          <w:bCs w:val="0"/>
          <w:i w:val="0"/>
          <w:iCs w:val="0"/>
          <w:color w:val="1a1a1a"/>
          <w:sz w:val="22"/>
          <w:szCs w:val="22"/>
          <w:rtl w:val="0"/>
        </w:rPr>
        <w:t xml:space="preserve">Every claim below earns credit only where it corresponds to something in your code, your logs, or your data: a real table, a real branch in your control flow, a real log line. A claim that floats above the artifacts counts for nothing here, however well written. Prose on its own is not evidence. The written sections should total two to three pages, not more; we are reading for correspondence to your artifacts, not length.</w:t>
        <w:br w:type="textWrapping"/>
      </w:r>
      <w:r w:rsidDel="00000000" w:rsidR="00000000" w:rsidRPr="00000000">
        <w:rPr>
          <w:rtl w:val="0"/>
        </w:rPr>
      </w:r>
    </w:p>
    <w:p w:rsidR="00000000" w:rsidDel="00000000" w:rsidP="00000000" w:rsidRDefault="00000000" w:rsidRPr="00000000" w14:paraId="00000035">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1 · Retrieval extension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What new retrieval capability you added, why you chose it, and what your Stage 1 Differentiator RAG system can now answer that it could not before. Also what you considered and rejected. Explain as well the major source classes you used, what each was strong enough to establish, and the material blind spots that remained.</w:t>
      </w:r>
      <w:r w:rsidDel="00000000" w:rsidR="00000000" w:rsidRPr="00000000">
        <w:rPr>
          <w:rtl w:val="0"/>
        </w:rPr>
      </w:r>
    </w:p>
    <w:p w:rsidR="00000000" w:rsidDel="00000000" w:rsidP="00000000" w:rsidRDefault="00000000" w:rsidRPr="00000000" w14:paraId="00000037">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2 · Agentic vs deterministic boundary</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Where the system is genuinely agentic, meaning the model decides what happens next, and where it is a deterministic pipeline you deliberately chose not to put a model inside. Defend both. We are as interested in what you kept under fixed control, and why, as in what you handed to the model.</w:t>
      </w:r>
      <w:r w:rsidDel="00000000" w:rsidR="00000000" w:rsidRPr="00000000">
        <w:rPr>
          <w:rtl w:val="0"/>
        </w:rPr>
      </w:r>
    </w:p>
    <w:p w:rsidR="00000000" w:rsidDel="00000000" w:rsidP="00000000" w:rsidRDefault="00000000" w:rsidRPr="00000000" w14:paraId="00000039">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3 · Authority boundary</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What the system may decide on its own, what it must escalate, and what it must refuse or abstain from. This matters most in family office intelligence, where a confident wrong answer is worse than a missing one.</w:t>
      </w:r>
      <w:r w:rsidDel="00000000" w:rsidR="00000000" w:rsidRPr="00000000">
        <w:rPr>
          <w:rtl w:val="0"/>
        </w:rPr>
      </w:r>
    </w:p>
    <w:p w:rsidR="00000000" w:rsidDel="00000000" w:rsidP="00000000" w:rsidRDefault="00000000" w:rsidRPr="00000000" w14:paraId="0000003B">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4 · State, replay, and idempotency</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How a run is stored, how it can be replayed or inspected, and what prevents duplicated or corrupted work if a run is interrupted and restarted. If this is not implemented, say so plainly.</w:t>
      </w:r>
      <w:r w:rsidDel="00000000" w:rsidR="00000000" w:rsidRPr="00000000">
        <w:rPr>
          <w:rtl w:val="0"/>
        </w:rPr>
      </w:r>
    </w:p>
    <w:p w:rsidR="00000000" w:rsidDel="00000000" w:rsidP="00000000" w:rsidRDefault="00000000" w:rsidRPr="00000000" w14:paraId="0000003D">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5 · Cost and latency</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Approximate cost and latency per run for each of the three goals, and your cost to refresh one record and all 500. Break out model calls, retrieval calls, and external API calls. Say which calls could be cached, downgraded to a cheaper model, deferred, or removed. From your actual run data, answer this: at 5,000 records, what breaks first in your system, and at roughly what volume? Name the component, the failure mode, and the evidence or reasoning behind that conclusion. 'Nothing breaks' and 'the system scales horizontally' are not answers. Every system has a first bottleneck; knowing yours is part of the job. </w:t>
      </w:r>
      <w:r w:rsidDel="00000000" w:rsidR="00000000" w:rsidRPr="00000000">
        <w:rPr>
          <w:rtl w:val="0"/>
        </w:rPr>
      </w:r>
    </w:p>
    <w:p w:rsidR="00000000" w:rsidDel="00000000" w:rsidP="00000000" w:rsidRDefault="00000000" w:rsidRPr="00000000" w14:paraId="0000003F">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6 · What broke while building</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The additional goals or cases you tried while building, which ones broke the system, and what you changed because of them. If you only ran the three required cases, say so.</w:t>
      </w:r>
      <w:r w:rsidDel="00000000" w:rsidR="00000000" w:rsidRPr="00000000">
        <w:rPr>
          <w:rtl w:val="0"/>
        </w:rPr>
      </w:r>
    </w:p>
    <w:p w:rsidR="00000000" w:rsidDel="00000000" w:rsidP="00000000" w:rsidRDefault="00000000" w:rsidRPr="00000000" w14:paraId="00000041">
      <w:pPr>
        <w:spacing w:after="60" w:before="220" w:lineRule="auto"/>
        <w:rPr/>
      </w:pPr>
      <w:r w:rsidDel="00000000" w:rsidR="00000000" w:rsidRPr="00000000">
        <w:rPr>
          <w:rFonts w:ascii="Garamond" w:cs="Garamond" w:eastAsia="Garamond" w:hAnsi="Garamond"/>
          <w:b w:val="1"/>
          <w:bCs w:val="1"/>
          <w:color w:val="1a1a1a"/>
          <w:sz w:val="24"/>
          <w:szCs w:val="24"/>
          <w:rtl w:val="0"/>
        </w:rPr>
        <w:t xml:space="preserve">7 · Commercial tier logic</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Garamond" w:cs="Garamond" w:eastAsia="Garamond" w:hAnsi="Garamond"/>
          <w:b w:val="0"/>
          <w:bCs w:val="0"/>
          <w:i w:val="0"/>
          <w:iCs w:val="0"/>
          <w:color w:val="1a1a1a"/>
          <w:sz w:val="22"/>
          <w:szCs w:val="22"/>
          <w:rtl w:val="0"/>
        </w:rPr>
        <w:t xml:space="preserve">The tier this belongs in, who pays for it, and why the gap between manual retrieval and your agentic output is worth the price or the retention. If you do not believe it is worth charging for, say that and explain why.</w:t>
      </w:r>
      <w:r w:rsidDel="00000000" w:rsidR="00000000" w:rsidRPr="00000000">
        <w:rPr>
          <w:rtl w:val="0"/>
        </w:rPr>
      </w:r>
    </w:p>
    <w:p w:rsidR="00000000" w:rsidDel="00000000" w:rsidP="00000000" w:rsidRDefault="00000000" w:rsidRPr="00000000" w14:paraId="00000043">
      <w:pPr>
        <w:pBdr>
          <w:bottom w:color="b0b0b0" w:space="4" w:sz="6" w:val="single"/>
        </w:pBdr>
        <w:spacing w:after="140" w:before="360" w:lineRule="auto"/>
        <w:rPr>
          <w:sz w:val="28"/>
          <w:szCs w:val="28"/>
        </w:rPr>
      </w:pPr>
      <w:r w:rsidDel="00000000" w:rsidR="00000000" w:rsidRPr="00000000">
        <w:rPr>
          <w:b w:val="1"/>
          <w:bCs w:val="1"/>
          <w:smallCaps w:val="1"/>
          <w:color w:val="3d3d3d"/>
          <w:sz w:val="15"/>
          <w:szCs w:val="15"/>
          <w:rtl w:val="0"/>
        </w:rPr>
        <w:br w:type="textWrapping"/>
      </w:r>
      <w:r w:rsidDel="00000000" w:rsidR="00000000" w:rsidRPr="00000000">
        <w:rPr>
          <w:rFonts w:ascii="Garamond" w:cs="Garamond" w:eastAsia="Garamond" w:hAnsi="Garamond"/>
          <w:b w:val="1"/>
          <w:bCs w:val="1"/>
          <w:smallCaps w:val="1"/>
          <w:color w:val="3d3d3d"/>
          <w:sz w:val="27"/>
          <w:szCs w:val="27"/>
          <w:rtl w:val="0"/>
        </w:rPr>
        <w:t xml:space="preserve">Final Deliverables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br w:type="textWrapping"/>
      </w:r>
      <w:r w:rsidDel="00000000" w:rsidR="00000000" w:rsidRPr="00000000">
        <w:rPr>
          <w:rFonts w:ascii="Garamond" w:cs="Garamond" w:eastAsia="Garamond" w:hAnsi="Garamond"/>
          <w:b w:val="0"/>
          <w:bCs w:val="0"/>
          <w:i w:val="0"/>
          <w:iCs w:val="0"/>
          <w:color w:val="1a1a1a"/>
          <w:sz w:val="22"/>
          <w:szCs w:val="22"/>
          <w:rtl w:val="0"/>
        </w:rPr>
        <w:t xml:space="preserve">Send everything in a single email. Request confirmation of receipt.</w:t>
        <w:br w:type="textWrapping"/>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 link to the extended retrieval feature, functioning and accessible.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u w:val="none"/>
        </w:rPr>
      </w:pPr>
      <w:r w:rsidDel="00000000" w:rsidR="00000000" w:rsidRPr="00000000">
        <w:rPr>
          <w:rtl w:val="0"/>
        </w:rPr>
        <w:t xml:space="preserve">A link to the running agentic system, functioning and accessible. The system must remain live and operational for seven days after submission. We may run our own goals against it during that period.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u w:val="none"/>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repository with full commit history intact: shared directly, public or with access granted to optimize@falconscaling.com, or as a git bundle created with  git bundle create repo.bundle --all . We review source, not a history-stripped export.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complete run logs for the entire operating window, not only the three goals: everything the system did while it ran.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500 records in the state they were in at the end of the window, including whatever the system uses to track how fresh or trustworthy each record is.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structured outputs from the three goals, and the interfaces or schemas for the tools your agent can call.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Any environment or setup instructions needed to run the system.</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 build session summary, under half a page: approximate build time, main work sessions, what your AI tools produced, and what you changed, corrected, rejected, or decided on top of it. Also name the one claim or number in your submission you trust least, and say what would check it. Confirm that you personally reviewed every submitted file and every customer-facing state after the final build, and list anything you did not review. Report your actual time. Do not pad it.</w:t>
      </w:r>
      <w:r w:rsidDel="00000000" w:rsidR="00000000" w:rsidRPr="00000000">
        <w:rPr>
          <w:rtl w:val="0"/>
        </w:rPr>
      </w:r>
    </w:p>
    <w:p w:rsidR="00000000" w:rsidDel="00000000" w:rsidP="00000000" w:rsidRDefault="00000000" w:rsidRPr="00000000" w14:paraId="0000004D">
      <w:pPr>
        <w:pBdr>
          <w:bottom w:color="b0b0b0" w:space="4" w:sz="6" w:val="single"/>
        </w:pBdr>
        <w:spacing w:after="140" w:before="360" w:lineRule="auto"/>
        <w:rPr>
          <w:sz w:val="28"/>
          <w:szCs w:val="28"/>
        </w:rPr>
      </w:pPr>
      <w:r w:rsidDel="00000000" w:rsidR="00000000" w:rsidRPr="00000000">
        <w:rPr>
          <w:rFonts w:ascii="Garamond" w:cs="Garamond" w:eastAsia="Garamond" w:hAnsi="Garamond"/>
          <w:b w:val="1"/>
          <w:bCs w:val="1"/>
          <w:smallCaps w:val="1"/>
          <w:color w:val="3d3d3d"/>
          <w:sz w:val="27"/>
          <w:szCs w:val="27"/>
          <w:rtl w:val="0"/>
        </w:rPr>
        <w:t xml:space="preserve">What Will Not Count</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 single polished happy-path demo.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Fonts w:ascii="Garamond" w:cs="Garamond" w:eastAsia="Garamond" w:hAnsi="Garamond"/>
          <w:b w:val="0"/>
          <w:bCs w:val="0"/>
          <w:i w:val="0"/>
          <w:iCs w:val="0"/>
          <w:color w:val="1a1a1a"/>
          <w:sz w:val="22"/>
          <w:szCs w:val="22"/>
          <w:rtl w:val="0"/>
        </w:rPr>
        <w:t xml:space="preserve">A developer console, raw JSON response, or unstructured record dump presented as the normal customer experience. Every user-visible state (success, absence, uncertainty, partial data, and failure) must be understandable to a nontechnical buyer. Visual decoration is not the standard; usable product communication is.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 video recording in place of a working system, source code, and raw logs.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Generic component names (Researcher, Writer, Critic, Validator) unless the code and logs show what each is responsible for and what it is not allowed to decide.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280"/>
        <w:jc w:val="left"/>
        <w:rPr/>
      </w:pP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Architecture notes whose claims do not correspond to the artifacts. Unsupported prose scores zero regardless of quality.</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1"/>
          <w:bCs w:val="1"/>
          <w:rtl w:val="0"/>
        </w:rPr>
        <w:br w:type="textWrapping"/>
      </w:r>
      <w:r w:rsidDel="00000000" w:rsidR="00000000" w:rsidRPr="00000000">
        <w:rPr>
          <w:i w:val="0"/>
          <w:iCs w:val="0"/>
          <w:color w:val="1a1a1a"/>
          <w:sz w:val="22"/>
          <w:szCs w:val="22"/>
          <w:rtl w:val="0"/>
        </w:rPr>
        <w:t xml:space="preserve">If a part is incomplete, say so plainly. Honest incompleteness is worth more than a polished claim the artifacts do not support.</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color="b0b0b0" w:space="6" w:sz="4" w:val="single"/>
      </w:pBdr>
      <w:jc w:val="center"/>
      <w:rPr/>
    </w:pPr>
    <w:r w:rsidDel="00000000" w:rsidR="00000000" w:rsidRPr="00000000">
      <w:rPr>
        <w:rFonts w:ascii="Garamond" w:cs="Garamond" w:eastAsia="Garamond" w:hAnsi="Garamond"/>
        <w:smallCaps w:val="1"/>
        <w:color w:val="8a8a8a"/>
        <w:sz w:val="18"/>
        <w:szCs w:val="18"/>
        <w:rtl w:val="0"/>
      </w:rPr>
      <w:t xml:space="preserve">Falcon Scaling × PolarityIQ   /   Brian Ortiz × Claude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