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Ghindra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file &gt; demo &gt; ok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file &gt; yes &gt; analyze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&gt; For strings &gt; Search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Filter: Enter &gt; select &gt; 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 right and click FUN_00401030 (*)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FUN_00401030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Patching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acrbliu89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Entry.exe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entry.exe in Ghidra and search for string “Enter” to pull the flag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i7nrsh27n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Basic Algorithm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open basic.exe in Ghidra and search for string “Enter” and go into function FUN_004xxx and understand the code to find the keys and md5sum them for the flag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vbyoggr3o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Software Doing Software Things 3 - Part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