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To aim for higher marks, we can expand the analysis, add more depth to theoretical discussions, and integrate additional examples. Here's an enhanced version of your assignment with a richer academic approach:</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**Abstract**</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This review critically evaluates *Global Prospects in an Interdependent World*, an article that addresses the increasing economic, political, and environmental interdependence among nations. The article proposes three potential future scenarios—global cooperation, rising conflict, and regionalism—each offering distinct pathways in response to globalization's challenges. By analyzing these scenarios, this review explores their alignment with contemporary international relations theory, particularly liberal institutionalism, realism, and global governance. The analysis also underscores the implications of these futures on pressing issues such as inequality, resource competition, and climate change.</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**Introduction**</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The deepening of global interdependence has become a defining characteristic of international relations, particularly in an era marked by rapid globalization. *Global Prospects in an Interdependent World* presents a nuanced examination of how economic, political, and environmental interconnections shape global governance. The article outlines three future scenarios—global cooperation, conflict and disunity, and the rise of regionalism—each reflecting different responses to the challenges of global governance. This review assesses these scenarios within the framework of international relations theory, particularly focusing on liberalism, realism, and the growing role of regionalism. By analyzing these potential outcomes, this paper provides insights into the strengths and limitations of current global institutions and the evolving international system.</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**Body: Analysis of Key Themes**</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1. **The Nature of Global Interdependence**</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lastRenderedPageBreak/>
        <w:t xml:space="preserve">   **Economic Interdependence**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article underscores how globalization has created intricate economic ties among nations, making isolation increasingly impractical. Global trade, multinational corporations, and interconnected financial systems have fostered a network of dependencies that necessitate international coordination. This reflects the liberal internationalist perspective, which posits that economic interdependence encourages cooperation, reducing the likelihood of conflict (Keohane &amp; Nye, 2012). For example, the complex economic relationship between the U.S. and China, where trade benefits both nations despite geopolitical tensions, illustrates the reality of economic interdependence. The liberal argument suggests that such ties make wars between economically interdependent nations less likely, a notion rooted in the “commercial peace theory.”</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**Political and Environmental Interdependence**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Beyond economics, the article emphasizes the political and environmental dimensions of interdependence, highlighting global challenges such as climate change, nuclear proliferation, and transnational terrorism. These issues transcend national borders, requiring collective action and robust global governance mechanisms. However, the article critiques institutions like the United Nations, arguing that their dependence on state consent and their limited enforcement mechanisms reduce their effectiveness. This critique resonates with realist views, which emphasize that in an anarchic international system, states prioritize their national interests over collective global solutions (Mearsheimer, 1994). Realism suggests that global governance is inherently limited by the sovereign nature of states, where power politics often override cooperative initiatives.</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2. **Scenario 1: Global Cooperation**</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Vision of Global Unity**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first scenario envisions a world where nations work together to address global challenges through institutions such as the United Nations and the World Trade Organization. This optimistic vision aligns with liberal institutionalist theories, which argue that international organizations facilitate cooperation by reducing transaction costs, enforcing rules, and encouraging compliance (Keohane, 1984). Under this scenario, global governance becomes more effective, with institutions playing a central role in resolving issues like poverty, climate change, and conflicts. The article points out that while this scenario is idealistic, it requires significant reforms, particularly in empowering developing nations and reforming global governance structures to promote equity.</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**Challenges to Achieving Cooperation**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lastRenderedPageBreak/>
        <w:t xml:space="preserve">   Despite the appeal of global cooperation, the article acknowledges the substantial barriers that stand in the way of such unity. Nationalism, economic disparities, and the unequal distribution of power often hinder collective action. The ongoing climate change negotiations, where powerful nations prioritize short-term economic gains over long-term environmental solutions, exemplify these challenges. The liberal ideal of global cooperation remains aspirational, as significant reforms are necessary for it to become a reality (Stiglitz, 2017). </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Additionally, the disparity in responses to global issues—like the COVID-19 pandemic—highlights the limitations of existing global governance structures. Unequal access to vaccines and financial support underscores the imbalance of power within institutions like the World Health Organization, complicating efforts for true global cooperation.</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3. **Scenario 2: Conflict and Disunity**</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Threat of Nationalism and Competition**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second scenario presents a more pessimistic outlook, where nationalism, protectionism, and resource competition drive international relations. This scenario reflects realist theories, which argue that states operate in an anarchic system where survival and self-interest are paramount. According to realism, the absence of a central authority leads to competition and conflict, as states vie for resources and power. Economic inequality exacerbates these tensions, as disparities between and within nations fuel protectionist policies and geopolitical rivalries.</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**Potential Flashpoints for Conflict**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article identifies several potential flashpoints, including competition for scarce resources such as water and oil, and ideological clashes between democracies and authoritarian regimes. Climate change, particularly in regions like the Middle East and Sub-Saharan Africa, is likely to heighten these conflicts. This scenario draws from the “security dilemma” concept, where states' efforts to secure themselves provoke insecurity in others, leading to a cycle of tension and potential conflict (Jervis, 1978). For example, competition for water resources in the Nile Basin has already sparked tensions between Egypt, Ethiopia, and Sudan, illustrating how resource scarcity can lead to geopolitical instability.</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4. **Scenario 3: The Rise of Regionalism**</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**The Regional Approach to Global Problems**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lastRenderedPageBreak/>
        <w:t xml:space="preserve">   If global cooperation proves unattainable, the article suggests that regionalism may become the dominant form of governance. Regional organizations, such as the European Union (EU), ASEAN, and the African Union, may emerge as key actors in addressing global challenges. Regionalism offers a more pragmatic approach, as regions often share common interests, cultural ties, and economic interdependence. This scenario aligns with theories of regional integration, which argue that regions with shared interests are more likely to cooperate on issues of mutual concern.</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**Strengths and Weaknesses of Regionalism**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   While regionalism offers the potential for more efficient decision-making, the article warns that it could also lead to a fragmented global order. Competing regional blocs could create new geopolitical tensions, as weaker regions may be marginalized or excluded from the benefits of regional cooperation. This scenario reflects concerns about global inequality, where some regions, particularly in the Global South, may struggle to form effective regional alliances, exacerbating existing disparities (Hurrell, 2006). Moreover, regionalism may reinforce protectionist tendencies, as seen in the rise of economic nationalism in the EU post-Brexit.</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**Conclusion: Prospects for Global Cooperation**</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The article *Global Prospects in an Interdependent World* offers a comprehensive analysis of the future of international relations in a world shaped by interdependence. While the scenario of global cooperation is hopeful, the significant barriers posed by nationalism, inequality, and power dynamics make it difficult to achieve. The scenarios of conflict and regionalism provide more fragmented alternatives, where either competition or regional alliances dominate the global landscape. This review has critically engaged with the article’s integration of liberal institutionalism and realism, highlighting the tensions between global cooperation and national interests. The article’s call for reforms in global governance remains relevant, especially in light of current challenges like climate change, global inequality, and the rise of nationalist movements. Strengthening international institutions and fostering greater cooperation between regions could offer pathways to a more stable and equitable world order.</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**References**</w:t>
      </w:r>
    </w:p>
    <w:p w:rsidR="008445C6" w:rsidRPr="008445C6" w:rsidRDefault="008445C6" w:rsidP="008445C6">
      <w:pPr>
        <w:rPr>
          <w:rFonts w:ascii="Times New Roman" w:hAnsi="Times New Roman" w:cs="Times New Roman"/>
          <w:sz w:val="24"/>
          <w:szCs w:val="24"/>
        </w:rPr>
      </w:pP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Hurrell, A. (2006). Hegemony, liberalism and global order: What space for would-be great powers? *International Affairs*, 82(1), 1–19.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Jervis, R. (1978). Cooperation under the security dilemma. *World Politics*, 30(2), 167-214.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lastRenderedPageBreak/>
        <w:t xml:space="preserve">Keohane, R. O. (1984). *After Hegemony: Cooperation and Discord in the World Political Economy*. Princeton University Press.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Keohane, R. O., &amp; Nye, J. S. (2012). *Power and interdependence*. Pearson.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Mearsheimer, J. J. (1994). The false promise of international institutions. *International Security*, 19(3), 5-49.  </w:t>
      </w:r>
    </w:p>
    <w:p w:rsidR="008445C6" w:rsidRPr="008445C6"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 xml:space="preserve">Stiglitz, J. E. (2017). *Globalization and its discontents revisited: Anti-globalization in the era of Trump*. W. W. Norton &amp; Company.  </w:t>
      </w:r>
    </w:p>
    <w:p w:rsidR="00BC1B51" w:rsidRPr="00DB4C74" w:rsidRDefault="008445C6" w:rsidP="008445C6">
      <w:pPr>
        <w:rPr>
          <w:rFonts w:ascii="Times New Roman" w:hAnsi="Times New Roman" w:cs="Times New Roman"/>
          <w:sz w:val="24"/>
          <w:szCs w:val="24"/>
        </w:rPr>
      </w:pPr>
      <w:r w:rsidRPr="008445C6">
        <w:rPr>
          <w:rFonts w:ascii="Times New Roman" w:hAnsi="Times New Roman" w:cs="Times New Roman"/>
          <w:sz w:val="24"/>
          <w:szCs w:val="24"/>
        </w:rPr>
        <w:t>World Development. (1991). *Global prospects in an interdependent world*. *World Development*, 19(1), 123-133. https://www.sciencedirect.com/science/article/</w:t>
      </w:r>
      <w:r w:rsidR="00DB4C74">
        <w:rPr>
          <w:rFonts w:ascii="Times New Roman" w:hAnsi="Times New Roman" w:cs="Times New Roman"/>
          <w:sz w:val="24"/>
          <w:szCs w:val="24"/>
        </w:rPr>
        <w:t>pii/0305750X9190043H?via%3Dihub</w:t>
      </w:r>
      <w:bookmarkStart w:id="0" w:name="_GoBack"/>
      <w:bookmarkEnd w:id="0"/>
    </w:p>
    <w:sectPr w:rsidR="00BC1B51" w:rsidRPr="00DB4C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025" w:rsidRDefault="00494025" w:rsidP="000816DB">
      <w:pPr>
        <w:spacing w:after="0" w:line="240" w:lineRule="auto"/>
      </w:pPr>
      <w:r>
        <w:separator/>
      </w:r>
    </w:p>
  </w:endnote>
  <w:endnote w:type="continuationSeparator" w:id="0">
    <w:p w:rsidR="00494025" w:rsidRDefault="00494025" w:rsidP="0008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025" w:rsidRDefault="00494025" w:rsidP="000816DB">
      <w:pPr>
        <w:spacing w:after="0" w:line="240" w:lineRule="auto"/>
      </w:pPr>
      <w:r>
        <w:separator/>
      </w:r>
    </w:p>
  </w:footnote>
  <w:footnote w:type="continuationSeparator" w:id="0">
    <w:p w:rsidR="00494025" w:rsidRDefault="00494025" w:rsidP="00081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8D"/>
    <w:rsid w:val="000816DB"/>
    <w:rsid w:val="004024AB"/>
    <w:rsid w:val="00494025"/>
    <w:rsid w:val="00526617"/>
    <w:rsid w:val="007F248D"/>
    <w:rsid w:val="008445C6"/>
    <w:rsid w:val="00BC1B51"/>
    <w:rsid w:val="00C235CD"/>
    <w:rsid w:val="00CB45B0"/>
    <w:rsid w:val="00DB4C74"/>
    <w:rsid w:val="00E7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1140"/>
  <w15:chartTrackingRefBased/>
  <w15:docId w15:val="{C0AF7BEC-8BAC-4198-944F-0C3D976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DB"/>
  </w:style>
  <w:style w:type="paragraph" w:styleId="Footer">
    <w:name w:val="footer"/>
    <w:basedOn w:val="Normal"/>
    <w:link w:val="FooterChar"/>
    <w:uiPriority w:val="99"/>
    <w:unhideWhenUsed/>
    <w:rsid w:val="0008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DB"/>
  </w:style>
  <w:style w:type="character" w:styleId="Hyperlink">
    <w:name w:val="Hyperlink"/>
    <w:basedOn w:val="DefaultParagraphFont"/>
    <w:uiPriority w:val="99"/>
    <w:unhideWhenUsed/>
    <w:rsid w:val="00BC1B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2024-09-06T01:29:00Z</dcterms:created>
  <dcterms:modified xsi:type="dcterms:W3CDTF">2024-10-18T21:05:00Z</dcterms:modified>
</cp:coreProperties>
</file>