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16C1" w:rsidRPr="005A16C1" w:rsidRDefault="005A16C1" w:rsidP="005A1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A16C1">
        <w:rPr>
          <w:rFonts w:ascii="Times New Roman" w:eastAsia="Times New Roman" w:hAnsi="Times New Roman" w:cs="Times New Roman"/>
          <w:b/>
          <w:bCs/>
          <w:sz w:val="36"/>
          <w:szCs w:val="36"/>
        </w:rPr>
        <w:t>ABC Bank Loan Policy</w:t>
      </w:r>
    </w:p>
    <w:p w:rsidR="005A16C1" w:rsidRPr="005A16C1" w:rsidRDefault="005A16C1" w:rsidP="005A1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16C1">
        <w:rPr>
          <w:rFonts w:ascii="Times New Roman" w:eastAsia="Times New Roman" w:hAnsi="Times New Roman" w:cs="Times New Roman"/>
          <w:b/>
          <w:bCs/>
          <w:sz w:val="27"/>
          <w:szCs w:val="27"/>
        </w:rPr>
        <w:t>Personal Loan</w:t>
      </w:r>
    </w:p>
    <w:p w:rsidR="005A16C1" w:rsidRPr="005A16C1" w:rsidRDefault="005A16C1" w:rsidP="005A1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16C1">
        <w:rPr>
          <w:rFonts w:ascii="Times New Roman" w:eastAsia="Times New Roman" w:hAnsi="Times New Roman" w:cs="Times New Roman"/>
          <w:sz w:val="24"/>
          <w:szCs w:val="24"/>
        </w:rPr>
        <w:t>The maximum personal loan amount is 5,000,000 PKR.</w:t>
      </w:r>
    </w:p>
    <w:p w:rsidR="005A16C1" w:rsidRPr="005A16C1" w:rsidRDefault="005A16C1" w:rsidP="005A1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16C1">
        <w:rPr>
          <w:rFonts w:ascii="Times New Roman" w:eastAsia="Times New Roman" w:hAnsi="Times New Roman" w:cs="Times New Roman"/>
          <w:sz w:val="24"/>
          <w:szCs w:val="24"/>
        </w:rPr>
        <w:t>Loan repayment periods range from 12 months to 60 months.</w:t>
      </w:r>
    </w:p>
    <w:p w:rsidR="005A16C1" w:rsidRPr="005A16C1" w:rsidRDefault="005A16C1" w:rsidP="005A1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16C1">
        <w:rPr>
          <w:rFonts w:ascii="Times New Roman" w:eastAsia="Times New Roman" w:hAnsi="Times New Roman" w:cs="Times New Roman"/>
          <w:sz w:val="24"/>
          <w:szCs w:val="24"/>
        </w:rPr>
        <w:t>The current annual interest rate is 14%.</w:t>
      </w:r>
    </w:p>
    <w:p w:rsidR="005A16C1" w:rsidRPr="005A16C1" w:rsidRDefault="005A16C1" w:rsidP="005A1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16C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A16C1" w:rsidRPr="005A16C1" w:rsidRDefault="005A16C1" w:rsidP="005A1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16C1">
        <w:rPr>
          <w:rFonts w:ascii="Times New Roman" w:eastAsia="Times New Roman" w:hAnsi="Times New Roman" w:cs="Times New Roman"/>
          <w:b/>
          <w:bCs/>
          <w:sz w:val="27"/>
          <w:szCs w:val="27"/>
        </w:rPr>
        <w:t>Home Loan</w:t>
      </w:r>
    </w:p>
    <w:p w:rsidR="005A16C1" w:rsidRPr="005A16C1" w:rsidRDefault="005A16C1" w:rsidP="005A1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16C1">
        <w:rPr>
          <w:rFonts w:ascii="Times New Roman" w:eastAsia="Times New Roman" w:hAnsi="Times New Roman" w:cs="Times New Roman"/>
          <w:sz w:val="24"/>
          <w:szCs w:val="24"/>
        </w:rPr>
        <w:t>The maximum financing amount is 50,000,000 PKR.</w:t>
      </w:r>
    </w:p>
    <w:p w:rsidR="005A16C1" w:rsidRPr="005A16C1" w:rsidRDefault="005A16C1" w:rsidP="005A1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16C1">
        <w:rPr>
          <w:rFonts w:ascii="Times New Roman" w:eastAsia="Times New Roman" w:hAnsi="Times New Roman" w:cs="Times New Roman"/>
          <w:sz w:val="24"/>
          <w:szCs w:val="24"/>
        </w:rPr>
        <w:t>Customers may repay the loan over a period of up to 25 years.</w:t>
      </w:r>
    </w:p>
    <w:p w:rsidR="005A16C1" w:rsidRPr="005A16C1" w:rsidRDefault="005A16C1" w:rsidP="005A1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16C1">
        <w:rPr>
          <w:rFonts w:ascii="Times New Roman" w:eastAsia="Times New Roman" w:hAnsi="Times New Roman" w:cs="Times New Roman"/>
          <w:sz w:val="24"/>
          <w:szCs w:val="24"/>
        </w:rPr>
        <w:t>A minimum down payment of 20% is required.</w:t>
      </w:r>
    </w:p>
    <w:p w:rsidR="005A16C1" w:rsidRPr="005A16C1" w:rsidRDefault="005A16C1" w:rsidP="005A1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16C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A16C1" w:rsidRPr="005A16C1" w:rsidRDefault="005A16C1" w:rsidP="005A1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16C1">
        <w:rPr>
          <w:rFonts w:ascii="Times New Roman" w:eastAsia="Times New Roman" w:hAnsi="Times New Roman" w:cs="Times New Roman"/>
          <w:b/>
          <w:bCs/>
          <w:sz w:val="27"/>
          <w:szCs w:val="27"/>
        </w:rPr>
        <w:t>Car Loan</w:t>
      </w:r>
    </w:p>
    <w:p w:rsidR="005A16C1" w:rsidRPr="005A16C1" w:rsidRDefault="005A16C1" w:rsidP="005A1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16C1">
        <w:rPr>
          <w:rFonts w:ascii="Times New Roman" w:eastAsia="Times New Roman" w:hAnsi="Times New Roman" w:cs="Times New Roman"/>
          <w:sz w:val="24"/>
          <w:szCs w:val="24"/>
        </w:rPr>
        <w:t>The maximum financing available is 8,000,000 PKR.</w:t>
      </w:r>
    </w:p>
    <w:p w:rsidR="005A16C1" w:rsidRPr="005A16C1" w:rsidRDefault="005A16C1" w:rsidP="005A1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16C1">
        <w:rPr>
          <w:rFonts w:ascii="Times New Roman" w:eastAsia="Times New Roman" w:hAnsi="Times New Roman" w:cs="Times New Roman"/>
          <w:sz w:val="24"/>
          <w:szCs w:val="24"/>
        </w:rPr>
        <w:t>The repayment period ranges from 1 to 7 years.</w:t>
      </w:r>
    </w:p>
    <w:p w:rsidR="005A16C1" w:rsidRPr="005A16C1" w:rsidRDefault="005A16C1" w:rsidP="005A1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16C1">
        <w:rPr>
          <w:rFonts w:ascii="Times New Roman" w:eastAsia="Times New Roman" w:hAnsi="Times New Roman" w:cs="Times New Roman"/>
          <w:sz w:val="24"/>
          <w:szCs w:val="24"/>
        </w:rPr>
        <w:t>Vehicles older than five years are not eligible.</w:t>
      </w:r>
    </w:p>
    <w:p w:rsidR="005A16C1" w:rsidRPr="005A16C1" w:rsidRDefault="005A16C1" w:rsidP="005A1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16C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A16C1" w:rsidRPr="005A16C1" w:rsidRDefault="005A16C1" w:rsidP="005A1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16C1">
        <w:rPr>
          <w:rFonts w:ascii="Times New Roman" w:eastAsia="Times New Roman" w:hAnsi="Times New Roman" w:cs="Times New Roman"/>
          <w:b/>
          <w:bCs/>
          <w:sz w:val="27"/>
          <w:szCs w:val="27"/>
        </w:rPr>
        <w:t>Eligibility</w:t>
      </w:r>
    </w:p>
    <w:p w:rsidR="005A16C1" w:rsidRPr="005A16C1" w:rsidRDefault="005A16C1" w:rsidP="005A1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16C1">
        <w:rPr>
          <w:rFonts w:ascii="Times New Roman" w:eastAsia="Times New Roman" w:hAnsi="Times New Roman" w:cs="Times New Roman"/>
          <w:sz w:val="24"/>
          <w:szCs w:val="24"/>
        </w:rPr>
        <w:t>Applicants must:</w:t>
      </w:r>
    </w:p>
    <w:p w:rsidR="005A16C1" w:rsidRPr="005A16C1" w:rsidRDefault="005A16C1" w:rsidP="005A16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16C1">
        <w:rPr>
          <w:rFonts w:ascii="Times New Roman" w:eastAsia="Times New Roman" w:hAnsi="Times New Roman" w:cs="Times New Roman"/>
          <w:sz w:val="24"/>
          <w:szCs w:val="24"/>
        </w:rPr>
        <w:t xml:space="preserve">Be at least 21 years old </w:t>
      </w:r>
    </w:p>
    <w:p w:rsidR="005A16C1" w:rsidRPr="005A16C1" w:rsidRDefault="005A16C1" w:rsidP="005A16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16C1">
        <w:rPr>
          <w:rFonts w:ascii="Times New Roman" w:eastAsia="Times New Roman" w:hAnsi="Times New Roman" w:cs="Times New Roman"/>
          <w:sz w:val="24"/>
          <w:szCs w:val="24"/>
        </w:rPr>
        <w:t xml:space="preserve">Have a stable source of income </w:t>
      </w:r>
    </w:p>
    <w:p w:rsidR="005A16C1" w:rsidRPr="005A16C1" w:rsidRDefault="005A16C1" w:rsidP="005A16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16C1">
        <w:rPr>
          <w:rFonts w:ascii="Times New Roman" w:eastAsia="Times New Roman" w:hAnsi="Times New Roman" w:cs="Times New Roman"/>
          <w:sz w:val="24"/>
          <w:szCs w:val="24"/>
        </w:rPr>
        <w:t xml:space="preserve">Provide valid CNIC </w:t>
      </w:r>
    </w:p>
    <w:p w:rsidR="005A16C1" w:rsidRPr="005A16C1" w:rsidRDefault="005A16C1" w:rsidP="005A16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16C1">
        <w:rPr>
          <w:rFonts w:ascii="Times New Roman" w:eastAsia="Times New Roman" w:hAnsi="Times New Roman" w:cs="Times New Roman"/>
          <w:sz w:val="24"/>
          <w:szCs w:val="24"/>
        </w:rPr>
        <w:t xml:space="preserve">Submit salary slips or business income proof </w:t>
      </w:r>
    </w:p>
    <w:p w:rsidR="005A16C1" w:rsidRPr="005A16C1" w:rsidRDefault="005A16C1" w:rsidP="005A1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16C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A16C1" w:rsidRPr="005A16C1" w:rsidRDefault="005A16C1" w:rsidP="005A1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16C1">
        <w:rPr>
          <w:rFonts w:ascii="Times New Roman" w:eastAsia="Times New Roman" w:hAnsi="Times New Roman" w:cs="Times New Roman"/>
          <w:b/>
          <w:bCs/>
          <w:sz w:val="27"/>
          <w:szCs w:val="27"/>
        </w:rPr>
        <w:t>Early Settlement</w:t>
      </w:r>
    </w:p>
    <w:p w:rsidR="005A16C1" w:rsidRPr="005A16C1" w:rsidRDefault="005A16C1" w:rsidP="005A1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16C1">
        <w:rPr>
          <w:rFonts w:ascii="Times New Roman" w:eastAsia="Times New Roman" w:hAnsi="Times New Roman" w:cs="Times New Roman"/>
          <w:sz w:val="24"/>
          <w:szCs w:val="24"/>
        </w:rPr>
        <w:lastRenderedPageBreak/>
        <w:t>Customers may repay their loan before maturity.</w:t>
      </w:r>
    </w:p>
    <w:p w:rsidR="005A16C1" w:rsidRPr="005A16C1" w:rsidRDefault="005A16C1" w:rsidP="005A1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16C1">
        <w:rPr>
          <w:rFonts w:ascii="Times New Roman" w:eastAsia="Times New Roman" w:hAnsi="Times New Roman" w:cs="Times New Roman"/>
          <w:sz w:val="24"/>
          <w:szCs w:val="24"/>
        </w:rPr>
        <w:t>An early settlement fee of 2% of the outstanding principal may apply.</w:t>
      </w:r>
    </w:p>
    <w:p w:rsidR="002B225A" w:rsidRDefault="002B225A">
      <w:bookmarkStart w:id="0" w:name="_GoBack"/>
      <w:bookmarkEnd w:id="0"/>
    </w:p>
    <w:sectPr w:rsidR="002B22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421E11"/>
    <w:multiLevelType w:val="multilevel"/>
    <w:tmpl w:val="5976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627E"/>
    <w:rsid w:val="002B225A"/>
    <w:rsid w:val="005A16C1"/>
    <w:rsid w:val="00F26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A16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A16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A16C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A16C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A16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A16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A16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A16C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A16C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A16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895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Ashraf</dc:creator>
  <cp:keywords/>
  <dc:description/>
  <cp:lastModifiedBy>Talha Ashraf</cp:lastModifiedBy>
  <cp:revision>2</cp:revision>
  <dcterms:created xsi:type="dcterms:W3CDTF">2026-07-16T00:44:00Z</dcterms:created>
  <dcterms:modified xsi:type="dcterms:W3CDTF">2026-07-16T00:44:00Z</dcterms:modified>
</cp:coreProperties>
</file>