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27" w:rsidRDefault="00F31B7C"/>
    <w:p w:rsidR="00CE6AB0" w:rsidRDefault="00CE6AB0"/>
    <w:p w:rsidR="00CE6AB0" w:rsidRDefault="00CE6AB0" w:rsidP="00CE6AB0">
      <w:pPr>
        <w:rPr>
          <w:b/>
          <w:bCs/>
          <w:sz w:val="28"/>
          <w:szCs w:val="28"/>
        </w:rPr>
      </w:pPr>
    </w:p>
    <w:p w:rsidR="00CE6AB0" w:rsidRDefault="00CE6AB0" w:rsidP="00CE6AB0">
      <w:pPr>
        <w:rPr>
          <w:b/>
          <w:bCs/>
          <w:sz w:val="28"/>
          <w:szCs w:val="28"/>
        </w:rPr>
      </w:pPr>
    </w:p>
    <w:p w:rsidR="00CE6AB0" w:rsidRDefault="00CE6AB0" w:rsidP="00CE6AB0">
      <w:pPr>
        <w:rPr>
          <w:b/>
          <w:bCs/>
          <w:sz w:val="28"/>
          <w:szCs w:val="28"/>
        </w:rPr>
      </w:pPr>
    </w:p>
    <w:p w:rsidR="00CE6AB0" w:rsidRPr="0051649A" w:rsidRDefault="00CE6AB0" w:rsidP="00CE6AB0">
      <w:pPr>
        <w:rPr>
          <w:sz w:val="24"/>
          <w:szCs w:val="24"/>
        </w:rPr>
      </w:pPr>
      <w:proofErr w:type="gramStart"/>
      <w:r w:rsidRPr="0051649A">
        <w:rPr>
          <w:b/>
          <w:bCs/>
          <w:sz w:val="28"/>
          <w:szCs w:val="28"/>
        </w:rPr>
        <w:t>Objectives :</w:t>
      </w:r>
      <w:proofErr w:type="gramEnd"/>
      <w:r>
        <w:rPr>
          <w:sz w:val="24"/>
          <w:szCs w:val="24"/>
        </w:rPr>
        <w:t xml:space="preserve">                 </w:t>
      </w:r>
      <w:r w:rsidRPr="0051649A">
        <w:rPr>
          <w:sz w:val="24"/>
          <w:szCs w:val="24"/>
        </w:rPr>
        <w:t xml:space="preserve"> </w:t>
      </w:r>
    </w:p>
    <w:p w:rsidR="00CE6AB0" w:rsidRDefault="00CE6AB0" w:rsidP="00CE6AB0">
      <w:pPr>
        <w:rPr>
          <w:b/>
          <w:bCs/>
          <w:sz w:val="28"/>
          <w:szCs w:val="28"/>
        </w:rPr>
      </w:pPr>
    </w:p>
    <w:p w:rsidR="00CE6AB0" w:rsidRDefault="00CE6AB0" w:rsidP="00CE6AB0">
      <w:pPr>
        <w:rPr>
          <w:sz w:val="28"/>
          <w:szCs w:val="28"/>
        </w:rPr>
      </w:pPr>
      <w:proofErr w:type="gramStart"/>
      <w:r w:rsidRPr="0051649A">
        <w:rPr>
          <w:b/>
          <w:bCs/>
          <w:sz w:val="28"/>
          <w:szCs w:val="28"/>
        </w:rPr>
        <w:t>Equipment :</w:t>
      </w:r>
      <w:proofErr w:type="gramEnd"/>
      <w:r w:rsidRPr="0051649A">
        <w:rPr>
          <w:sz w:val="28"/>
          <w:szCs w:val="28"/>
        </w:rPr>
        <w:t xml:space="preserve"> </w:t>
      </w:r>
    </w:p>
    <w:p w:rsidR="00CE6AB0" w:rsidRDefault="00CE6AB0" w:rsidP="00CE6AB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Theory :</w:t>
      </w:r>
      <w:proofErr w:type="gramEnd"/>
      <w:r>
        <w:rPr>
          <w:sz w:val="28"/>
          <w:szCs w:val="28"/>
        </w:rPr>
        <w:t xml:space="preserve"> </w:t>
      </w:r>
    </w:p>
    <w:p w:rsidR="00CE6AB0" w:rsidRDefault="00CE6AB0" w:rsidP="00CE6AB0">
      <w:pPr>
        <w:jc w:val="both"/>
        <w:rPr>
          <w:sz w:val="24"/>
          <w:szCs w:val="24"/>
        </w:rPr>
      </w:pPr>
      <w:proofErr w:type="spellStart"/>
      <w:r w:rsidRPr="00AF1735">
        <w:rPr>
          <w:b/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is an open-source platform used for building electronics projects.</w:t>
      </w:r>
      <w:r>
        <w:rPr>
          <w:sz w:val="24"/>
          <w:szCs w:val="24"/>
        </w:rPr>
        <w:t xml:space="preserve"> </w:t>
      </w:r>
      <w:proofErr w:type="spellStart"/>
      <w:r w:rsidRPr="00AF1735">
        <w:rPr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consists of both a physical programmable circuit board (oft</w:t>
      </w:r>
      <w:r>
        <w:rPr>
          <w:sz w:val="24"/>
          <w:szCs w:val="24"/>
        </w:rPr>
        <w:t xml:space="preserve">en </w:t>
      </w:r>
      <w:r w:rsidRPr="00AF1735">
        <w:rPr>
          <w:sz w:val="24"/>
          <w:szCs w:val="24"/>
        </w:rPr>
        <w:t xml:space="preserve">referred to as a microcontroller) </w:t>
      </w:r>
      <w:r>
        <w:rPr>
          <w:sz w:val="24"/>
          <w:szCs w:val="24"/>
        </w:rPr>
        <w:t xml:space="preserve">and a piece of software, or IDE </w:t>
      </w:r>
      <w:r w:rsidRPr="00AF1735">
        <w:rPr>
          <w:sz w:val="24"/>
          <w:szCs w:val="24"/>
        </w:rPr>
        <w:t>(Integrated Development Environment) t</w:t>
      </w:r>
      <w:r>
        <w:rPr>
          <w:sz w:val="24"/>
          <w:szCs w:val="24"/>
        </w:rPr>
        <w:t xml:space="preserve">hat runs on your computer, used </w:t>
      </w:r>
      <w:r w:rsidRPr="00AF1735">
        <w:rPr>
          <w:sz w:val="24"/>
          <w:szCs w:val="24"/>
        </w:rPr>
        <w:t>to write and upload computer code to the physical board</w:t>
      </w:r>
      <w:r>
        <w:rPr>
          <w:sz w:val="24"/>
          <w:szCs w:val="24"/>
        </w:rPr>
        <w:t>.</w:t>
      </w:r>
    </w:p>
    <w:p w:rsidR="00CE6AB0" w:rsidRPr="00AF1735" w:rsidRDefault="00CE6AB0" w:rsidP="00CE6AB0">
      <w:pPr>
        <w:rPr>
          <w:sz w:val="24"/>
          <w:szCs w:val="24"/>
        </w:rPr>
      </w:pPr>
      <w:r w:rsidRPr="00AF1735">
        <w:rPr>
          <w:sz w:val="24"/>
          <w:szCs w:val="24"/>
        </w:rPr>
        <w:t xml:space="preserve">The </w:t>
      </w:r>
      <w:proofErr w:type="spellStart"/>
      <w:r w:rsidRPr="00AF1735">
        <w:rPr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platform has become quite popular with people just starting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>out with electronics, and for good reason. Unlike most previous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 xml:space="preserve">programmable circuit boards, the </w:t>
      </w:r>
      <w:proofErr w:type="spellStart"/>
      <w:r w:rsidRPr="00AF1735">
        <w:rPr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does not need a separate piece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>of hardware (called a programmer) in order to load new code onto the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 xml:space="preserve">board – you can simply use a USB cable. Additionally, the </w:t>
      </w:r>
      <w:proofErr w:type="spellStart"/>
      <w:r w:rsidRPr="00AF1735">
        <w:rPr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IDE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>uses a simplified version of C++, making it easier to learn to program.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 xml:space="preserve">Finally, </w:t>
      </w:r>
      <w:proofErr w:type="spellStart"/>
      <w:r w:rsidRPr="00AF1735">
        <w:rPr>
          <w:sz w:val="24"/>
          <w:szCs w:val="24"/>
        </w:rPr>
        <w:t>Arduino</w:t>
      </w:r>
      <w:proofErr w:type="spellEnd"/>
      <w:r w:rsidRPr="00AF1735">
        <w:rPr>
          <w:sz w:val="24"/>
          <w:szCs w:val="24"/>
        </w:rPr>
        <w:t xml:space="preserve"> provides a standard form factor that breaks out the</w:t>
      </w:r>
      <w:r>
        <w:rPr>
          <w:sz w:val="24"/>
          <w:szCs w:val="24"/>
        </w:rPr>
        <w:t xml:space="preserve"> </w:t>
      </w:r>
      <w:r w:rsidRPr="00AF1735">
        <w:rPr>
          <w:sz w:val="24"/>
          <w:szCs w:val="24"/>
        </w:rPr>
        <w:t>functions of the micro-controller into a more accessible package</w:t>
      </w:r>
      <w:r>
        <w:rPr>
          <w:sz w:val="24"/>
          <w:szCs w:val="24"/>
        </w:rPr>
        <w:t>.</w:t>
      </w:r>
    </w:p>
    <w:p w:rsidR="007111D8" w:rsidRDefault="007111D8" w:rsidP="00CE6AB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                       </w:t>
      </w:r>
      <w:r>
        <w:rPr>
          <w:noProof/>
          <w:lang w:eastAsia="en-US"/>
        </w:rPr>
        <w:drawing>
          <wp:inline distT="0" distB="0" distL="0" distR="0">
            <wp:extent cx="2066925" cy="2066925"/>
            <wp:effectExtent l="0" t="0" r="9525" b="9525"/>
            <wp:docPr id="4" name="Picture 4" descr="Image result for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duino n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D8" w:rsidRDefault="007111D8" w:rsidP="00CE6AB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              Fig-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0 :</w:t>
      </w:r>
      <w:proofErr w:type="gramEnd"/>
    </w:p>
    <w:p w:rsidR="007111D8" w:rsidRDefault="007111D8" w:rsidP="00CE6AB0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E6AB0" w:rsidRDefault="00CE6AB0" w:rsidP="00CE6AB0">
      <w:pPr>
        <w:rPr>
          <w:rFonts w:cstheme="minorHAnsi"/>
          <w:color w:val="222222"/>
          <w:sz w:val="24"/>
          <w:szCs w:val="24"/>
        </w:rPr>
      </w:pPr>
      <w:r w:rsidRPr="00500264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A </w:t>
      </w:r>
      <w:r w:rsidRPr="0050026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mobile robot</w:t>
      </w:r>
      <w:r w:rsidRPr="00500264">
        <w:rPr>
          <w:rFonts w:cstheme="minorHAnsi"/>
          <w:color w:val="222222"/>
          <w:sz w:val="24"/>
          <w:szCs w:val="24"/>
          <w:shd w:val="clear" w:color="auto" w:fill="FFFFFF"/>
        </w:rPr>
        <w:t> is a 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robot </w:t>
      </w:r>
      <w:r w:rsidRPr="00500264">
        <w:rPr>
          <w:rFonts w:cstheme="minorHAnsi"/>
          <w:color w:val="222222"/>
          <w:sz w:val="24"/>
          <w:szCs w:val="24"/>
          <w:shd w:val="clear" w:color="auto" w:fill="FFFFFF"/>
        </w:rPr>
        <w:t>that is capable of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locomotion, Mo</w:t>
      </w:r>
      <w:r w:rsidRPr="00500264">
        <w:rPr>
          <w:rFonts w:cstheme="minorHAnsi"/>
          <w:color w:val="222222"/>
          <w:sz w:val="24"/>
          <w:szCs w:val="24"/>
          <w:shd w:val="clear" w:color="auto" w:fill="FFFFFF"/>
        </w:rPr>
        <w:t>bile robotics is usually considered to be a subfield of </w:t>
      </w:r>
      <w:r>
        <w:rPr>
          <w:rFonts w:cstheme="minorHAnsi"/>
          <w:sz w:val="24"/>
          <w:szCs w:val="24"/>
        </w:rPr>
        <w:t>robotics</w:t>
      </w:r>
      <w:r w:rsidRPr="00500264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r>
        <w:rPr>
          <w:rFonts w:cstheme="minorHAnsi"/>
          <w:sz w:val="24"/>
          <w:szCs w:val="24"/>
        </w:rPr>
        <w:t>information engineering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CE6AB0">
        <w:rPr>
          <w:rFonts w:cstheme="minorHAnsi"/>
          <w:color w:val="222222"/>
          <w:sz w:val="24"/>
          <w:szCs w:val="24"/>
        </w:rPr>
        <w:t xml:space="preserve"> </w:t>
      </w:r>
      <w:r w:rsidRPr="00CE6AB0">
        <w:rPr>
          <w:rFonts w:cstheme="minorHAnsi"/>
          <w:color w:val="222222"/>
          <w:sz w:val="24"/>
          <w:szCs w:val="24"/>
        </w:rPr>
        <w:t>Mobile robots have the capability to move around in their environment and are not fixed to one physical location. Mobile robots can be "autonomous" (AMR - autonomous mobile robot) which means they are capable of navigating an uncontrolled environment without the need for physical or electro-mechanical guidance devices. Alternatively, mobile robots can rely on guidance devices that allow them to travel a pre-defined navigation route in relatively controlled space (AGV - autonomous guided vehicle).</w:t>
      </w:r>
      <w:r>
        <w:rPr>
          <w:rFonts w:cstheme="minorHAnsi"/>
          <w:color w:val="222222"/>
          <w:sz w:val="24"/>
          <w:szCs w:val="24"/>
        </w:rPr>
        <w:t xml:space="preserve"> What we used in the project is controlled mobile robot via Bluetooth control.</w:t>
      </w:r>
    </w:p>
    <w:p w:rsidR="007111D8" w:rsidRDefault="007111D8" w:rsidP="00CE6AB0">
      <w:pPr>
        <w:rPr>
          <w:rFonts w:cstheme="minorHAnsi"/>
          <w:color w:val="222222"/>
          <w:sz w:val="24"/>
          <w:szCs w:val="24"/>
        </w:rPr>
      </w:pPr>
    </w:p>
    <w:p w:rsidR="007111D8" w:rsidRDefault="007111D8" w:rsidP="00CE6AB0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                                     </w:t>
      </w:r>
      <w:proofErr w:type="spellStart"/>
      <w:r>
        <w:rPr>
          <w:rFonts w:cstheme="minorHAnsi"/>
          <w:color w:val="222222"/>
          <w:sz w:val="24"/>
          <w:szCs w:val="24"/>
        </w:rPr>
        <w:t>Amader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bot </w:t>
      </w:r>
      <w:proofErr w:type="spellStart"/>
      <w:r>
        <w:rPr>
          <w:rFonts w:cstheme="minorHAnsi"/>
          <w:color w:val="222222"/>
          <w:sz w:val="24"/>
          <w:szCs w:val="24"/>
        </w:rPr>
        <w:t>er</w:t>
      </w:r>
      <w:proofErr w:type="spellEnd"/>
      <w:r>
        <w:rPr>
          <w:rFonts w:cstheme="minorHAnsi"/>
          <w:color w:val="222222"/>
          <w:sz w:val="24"/>
          <w:szCs w:val="24"/>
        </w:rPr>
        <w:t xml:space="preserve"> pic dis</w:t>
      </w:r>
    </w:p>
    <w:p w:rsidR="007111D8" w:rsidRDefault="007111D8" w:rsidP="00CE6AB0">
      <w:pPr>
        <w:rPr>
          <w:rFonts w:cstheme="minorHAnsi"/>
          <w:color w:val="222222"/>
          <w:sz w:val="24"/>
          <w:szCs w:val="24"/>
        </w:rPr>
      </w:pPr>
    </w:p>
    <w:p w:rsidR="007111D8" w:rsidRDefault="007111D8" w:rsidP="00CE6AB0">
      <w:pPr>
        <w:rPr>
          <w:rFonts w:cstheme="minorHAnsi"/>
          <w:color w:val="222222"/>
          <w:sz w:val="24"/>
          <w:szCs w:val="24"/>
        </w:rPr>
      </w:pPr>
    </w:p>
    <w:p w:rsidR="007111D8" w:rsidRPr="007111D8" w:rsidRDefault="007111D8" w:rsidP="00CE6AB0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111D8" w:rsidRDefault="007111D8" w:rsidP="002E3A3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7111D8" w:rsidRDefault="007111D8" w:rsidP="002E3A3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7111D8" w:rsidRDefault="007111D8" w:rsidP="002E3A3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7111D8" w:rsidRDefault="007111D8" w:rsidP="002E3A3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:rsidR="002E3A30" w:rsidRDefault="00CE6AB0" w:rsidP="002E3A3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E6AB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Bluetooth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is a </w:t>
      </w:r>
      <w:r w:rsidRPr="00CE6AB0">
        <w:rPr>
          <w:rFonts w:cstheme="minorHAnsi"/>
          <w:sz w:val="24"/>
          <w:szCs w:val="24"/>
          <w:shd w:val="clear" w:color="auto" w:fill="FFFFFF"/>
        </w:rPr>
        <w:t>wireless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technology standard for exchanging data over short distances (using short-wavelength </w:t>
      </w:r>
      <w:r w:rsidRPr="00CE6AB0">
        <w:rPr>
          <w:rFonts w:cstheme="minorHAnsi"/>
          <w:sz w:val="24"/>
          <w:szCs w:val="24"/>
          <w:shd w:val="clear" w:color="auto" w:fill="FFFFFF"/>
        </w:rPr>
        <w:t>UHF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E6AB0">
        <w:rPr>
          <w:rFonts w:cstheme="minorHAnsi"/>
          <w:sz w:val="24"/>
          <w:szCs w:val="24"/>
          <w:shd w:val="clear" w:color="auto" w:fill="FFFFFF"/>
        </w:rPr>
        <w:t>radio waves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in the </w:t>
      </w:r>
      <w:r w:rsidRPr="00CE6AB0">
        <w:rPr>
          <w:rFonts w:cstheme="minorHAnsi"/>
          <w:sz w:val="24"/>
          <w:szCs w:val="24"/>
          <w:shd w:val="clear" w:color="auto" w:fill="FFFFFF"/>
        </w:rPr>
        <w:t>ISM band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from 2.400 to 2.485</w:t>
      </w:r>
      <w:r w:rsidRPr="00CE6AB0">
        <w:rPr>
          <w:rStyle w:val="nowrap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GH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z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) from fixed and mobile devices, and building </w:t>
      </w:r>
      <w:r w:rsidRPr="00CE6AB0">
        <w:rPr>
          <w:rFonts w:cstheme="minorHAnsi"/>
          <w:sz w:val="24"/>
          <w:szCs w:val="24"/>
          <w:shd w:val="clear" w:color="auto" w:fill="FFFFFF"/>
        </w:rPr>
        <w:t>personal area networks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(PANs). Invented by Dutch electrical engineer </w:t>
      </w:r>
      <w:proofErr w:type="spellStart"/>
      <w:r w:rsidRPr="00CE6AB0">
        <w:rPr>
          <w:rFonts w:cstheme="minorHAnsi"/>
          <w:sz w:val="24"/>
          <w:szCs w:val="24"/>
          <w:shd w:val="clear" w:color="auto" w:fill="FFFFFF"/>
        </w:rPr>
        <w:t>Jaap</w:t>
      </w:r>
      <w:proofErr w:type="spellEnd"/>
      <w:r w:rsidRPr="00CE6A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E6AB0">
        <w:rPr>
          <w:rFonts w:cstheme="minorHAnsi"/>
          <w:sz w:val="24"/>
          <w:szCs w:val="24"/>
          <w:shd w:val="clear" w:color="auto" w:fill="FFFFFF"/>
        </w:rPr>
        <w:t>Haartsen</w:t>
      </w:r>
      <w:proofErr w:type="spellEnd"/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, working for telecom vendor </w:t>
      </w:r>
      <w:r w:rsidRPr="00CE6AB0">
        <w:rPr>
          <w:rFonts w:cstheme="minorHAnsi"/>
          <w:sz w:val="24"/>
          <w:szCs w:val="24"/>
          <w:shd w:val="clear" w:color="auto" w:fill="FFFFFF"/>
        </w:rPr>
        <w:t>Ericsson</w:t>
      </w:r>
      <w:r w:rsidRPr="00CE6AB0">
        <w:rPr>
          <w:rFonts w:cstheme="minorHAnsi"/>
          <w:color w:val="222222"/>
          <w:sz w:val="24"/>
          <w:szCs w:val="24"/>
          <w:shd w:val="clear" w:color="auto" w:fill="FFFFFF"/>
        </w:rPr>
        <w:t> in 1994, it was originally conceived as a wireless alternative to </w:t>
      </w:r>
      <w:r w:rsidRPr="00CE6AB0">
        <w:rPr>
          <w:rFonts w:cstheme="minorHAnsi"/>
          <w:sz w:val="24"/>
          <w:szCs w:val="24"/>
          <w:shd w:val="clear" w:color="auto" w:fill="FFFFFF"/>
        </w:rPr>
        <w:t>RS-232</w:t>
      </w:r>
      <w:r w:rsidR="00F07218">
        <w:rPr>
          <w:rFonts w:cstheme="minorHAnsi"/>
          <w:color w:val="222222"/>
          <w:sz w:val="24"/>
          <w:szCs w:val="24"/>
          <w:shd w:val="clear" w:color="auto" w:fill="FFFFFF"/>
        </w:rPr>
        <w:t> data cable.</w:t>
      </w:r>
    </w:p>
    <w:p w:rsidR="00F07218" w:rsidRPr="002E3A30" w:rsidRDefault="00F07218" w:rsidP="002E3A3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 xml:space="preserve">The </w:t>
      </w:r>
      <w:r w:rsidRPr="00F07218">
        <w:rPr>
          <w:rFonts w:eastAsia="Times New Roman" w:cstheme="minorHAnsi"/>
          <w:b/>
          <w:color w:val="333333"/>
          <w:sz w:val="24"/>
          <w:szCs w:val="24"/>
          <w:lang w:eastAsia="en-US"/>
        </w:rPr>
        <w:t>HC-05 Bluetooth Module</w:t>
      </w: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can be used in a Master or Slave configuration, making it a great solution for wireless communication. Anyone can use it simply for a serial port replacement to establish connection between MCU and GPS, PC to embedded project, etc. 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 xml:space="preserve">The HC-05 Bluetooth Module has 6 pins- </w:t>
      </w:r>
      <w:proofErr w:type="spellStart"/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>Vcc</w:t>
      </w:r>
      <w:proofErr w:type="spellEnd"/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>, GND, TX, RX, Key, and LED. It comes pre-programmed as a slave, so there is no need to connect the Key pin, unless you need it change it to Master Mode.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>The major difference between Master and Slave modes is that, in Slave mode the Bluetooth module cannot initiate a connection, it can however accept incoming connections. After the connection is established the Bluetooth module can transmit and receive data regardless of the mode it is running in. If you are using a phone to connect to the Bluetooth module, you can simply use it in the Slave mode. The default data transmission rate is 9600kbps.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>The range for Bluetooth communication is usually 30m or less. The module has a factory set pin of “1234” which is used while pairing the module to a phone.</w:t>
      </w:r>
      <w:r w:rsidR="002E3A3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2E3A30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>t’s</w:t>
      </w:r>
      <w:proofErr w:type="gramEnd"/>
      <w:r w:rsidRPr="00F07218">
        <w:rPr>
          <w:rFonts w:cstheme="minorHAnsi"/>
          <w:color w:val="333333"/>
          <w:sz w:val="24"/>
          <w:szCs w:val="24"/>
          <w:shd w:val="clear" w:color="auto" w:fill="FFFFFF"/>
        </w:rPr>
        <w:t xml:space="preserve"> Features are -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lastRenderedPageBreak/>
        <w:t>Protocol: Bluetooth Specification v2.0+EDR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Frequency: 2.4GHz ISM band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Modulation: GFSK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Emission power: ≤4dBm, Class 2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Sensitivity: ≤-84dBm at 0.1% BER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Speed: Asynchronous: 2.1Mbps(Max) / 160 kbps, Synchronous: 1Mbps/1Mbps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Security: Authentication and encryption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Profiles: Bluetooth serial port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Power supply: +3.3VDC 50mA</w:t>
      </w:r>
    </w:p>
    <w:p w:rsidR="00F07218" w:rsidRPr="00F07218" w:rsidRDefault="00F07218" w:rsidP="00F072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F07218">
        <w:rPr>
          <w:rFonts w:eastAsia="Times New Roman" w:cstheme="minorHAnsi"/>
          <w:color w:val="333333"/>
          <w:sz w:val="24"/>
          <w:szCs w:val="24"/>
          <w:lang w:eastAsia="en-US"/>
        </w:rPr>
        <w:t>Working temperature: -20 ~ +75 Centigrade</w:t>
      </w:r>
    </w:p>
    <w:p w:rsidR="002E3A30" w:rsidRDefault="002E3A30" w:rsidP="00F07218">
      <w:pPr>
        <w:shd w:val="clear" w:color="auto" w:fill="FFFFFF"/>
        <w:tabs>
          <w:tab w:val="left" w:pos="2805"/>
        </w:tabs>
        <w:spacing w:before="240" w:after="240" w:line="360" w:lineRule="atLeast"/>
        <w:rPr>
          <w:rFonts w:eastAsia="Times New Roman" w:cstheme="minorHAnsi"/>
          <w:color w:val="333333"/>
          <w:sz w:val="24"/>
          <w:szCs w:val="24"/>
          <w:lang w:eastAsia="en-US"/>
        </w:rPr>
      </w:pPr>
      <w:r>
        <w:rPr>
          <w:rFonts w:eastAsia="Times New Roman" w:cstheme="minorHAnsi"/>
          <w:color w:val="333333"/>
          <w:sz w:val="24"/>
          <w:szCs w:val="24"/>
          <w:lang w:eastAsia="en-US"/>
        </w:rPr>
        <w:t xml:space="preserve">                              </w:t>
      </w:r>
      <w:r w:rsidR="00F07218">
        <w:rPr>
          <w:noProof/>
          <w:lang w:eastAsia="en-US"/>
        </w:rPr>
        <w:drawing>
          <wp:inline distT="0" distB="0" distL="0" distR="0">
            <wp:extent cx="3571875" cy="2782882"/>
            <wp:effectExtent l="0" t="0" r="0" b="0"/>
            <wp:docPr id="1" name="Picture 1" descr="Image result for hc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c-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96" cy="27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30" w:rsidRDefault="002E3A30" w:rsidP="00F07218">
      <w:pPr>
        <w:shd w:val="clear" w:color="auto" w:fill="FFFFFF"/>
        <w:tabs>
          <w:tab w:val="left" w:pos="2805"/>
        </w:tabs>
        <w:spacing w:before="240" w:after="240" w:line="360" w:lineRule="atLeast"/>
        <w:rPr>
          <w:rFonts w:eastAsia="Times New Roman" w:cstheme="minorHAnsi"/>
          <w:color w:val="333333"/>
          <w:sz w:val="24"/>
          <w:szCs w:val="24"/>
          <w:lang w:eastAsia="en-US"/>
        </w:rPr>
      </w:pPr>
      <w:r>
        <w:rPr>
          <w:rFonts w:eastAsia="Times New Roman" w:cstheme="minorHAnsi"/>
          <w:color w:val="333333"/>
          <w:sz w:val="24"/>
          <w:szCs w:val="24"/>
          <w:lang w:eastAsia="en-US"/>
        </w:rPr>
        <w:t xml:space="preserve">                                  Fig-</w:t>
      </w:r>
      <w:proofErr w:type="gramStart"/>
      <w:r>
        <w:rPr>
          <w:rFonts w:eastAsia="Times New Roman" w:cstheme="minorHAnsi"/>
          <w:color w:val="333333"/>
          <w:sz w:val="24"/>
          <w:szCs w:val="24"/>
          <w:lang w:eastAsia="en-US"/>
        </w:rPr>
        <w:t>0</w:t>
      </w:r>
      <w:r w:rsidR="007111D8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en-US"/>
        </w:rPr>
        <w:t>:</w:t>
      </w:r>
      <w:proofErr w:type="gramEnd"/>
    </w:p>
    <w:p w:rsidR="002E3A30" w:rsidRDefault="002E3A30" w:rsidP="00F07218">
      <w:pPr>
        <w:shd w:val="clear" w:color="auto" w:fill="FFFFFF"/>
        <w:tabs>
          <w:tab w:val="left" w:pos="2805"/>
        </w:tabs>
        <w:spacing w:before="240" w:after="240" w:line="360" w:lineRule="atLeast"/>
        <w:rPr>
          <w:rFonts w:eastAsia="Times New Roman" w:cstheme="minorHAnsi"/>
          <w:color w:val="333333"/>
          <w:sz w:val="24"/>
          <w:szCs w:val="24"/>
          <w:lang w:eastAsia="en-US"/>
        </w:rPr>
      </w:pPr>
    </w:p>
    <w:p w:rsidR="002E3A30" w:rsidRPr="007111D8" w:rsidRDefault="002E3A30" w:rsidP="002E3A30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7111D8">
        <w:rPr>
          <w:rFonts w:asciiTheme="minorHAnsi" w:hAnsiTheme="minorHAnsi" w:cstheme="minorHAnsi"/>
          <w:color w:val="252525"/>
          <w:shd w:val="clear" w:color="auto" w:fill="FFFFFF"/>
        </w:rPr>
        <w:t xml:space="preserve">The </w:t>
      </w:r>
      <w:r w:rsidRPr="007111D8">
        <w:rPr>
          <w:rFonts w:asciiTheme="minorHAnsi" w:hAnsiTheme="minorHAnsi" w:cstheme="minorHAnsi"/>
          <w:b/>
          <w:color w:val="252525"/>
          <w:shd w:val="clear" w:color="auto" w:fill="FFFFFF"/>
        </w:rPr>
        <w:t>MPU6050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 xml:space="preserve"> has an embedded 3-axis MEMS gyroscope, a 3-axis MEMS accelerometer. It is very useful for some motion detecting. This small module integrate t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>he logic level converter circuit (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>makes it compatible with 3.3V-5V voltage level) together with the MPU6050 sensor, you can integrate it t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>o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 xml:space="preserve"> project conveniently</w:t>
      </w:r>
      <w:r w:rsidRPr="007111D8">
        <w:rPr>
          <w:rFonts w:asciiTheme="minorHAnsi" w:hAnsiTheme="minorHAnsi" w:cstheme="minorHAnsi"/>
          <w:color w:val="252525"/>
          <w:shd w:val="clear" w:color="auto" w:fill="FFFFFF"/>
        </w:rPr>
        <w:t xml:space="preserve">. </w:t>
      </w:r>
      <w:r w:rsidRPr="007111D8">
        <w:rPr>
          <w:rFonts w:asciiTheme="minorHAnsi" w:hAnsiTheme="minorHAnsi" w:cstheme="minorHAnsi"/>
          <w:color w:val="333333"/>
        </w:rPr>
        <w:t>This is capable of processing complex 9-axis algorithms, captures the x, y, &amp; z channel at the same time, and is very accurate due to the 16-bits analog to digital conversion hardware for each channel. The MPU-6050 also removes the cross-axis alignment problems that can occur on discrete parts.</w:t>
      </w:r>
      <w:r w:rsidRPr="007111D8">
        <w:rPr>
          <w:rFonts w:asciiTheme="minorHAnsi" w:hAnsiTheme="minorHAnsi" w:cstheme="minorHAnsi"/>
          <w:color w:val="333333"/>
        </w:rPr>
        <w:t xml:space="preserve"> </w:t>
      </w:r>
      <w:r w:rsidRPr="007111D8">
        <w:rPr>
          <w:rFonts w:asciiTheme="minorHAnsi" w:hAnsiTheme="minorHAnsi" w:cstheme="minorHAnsi"/>
          <w:color w:val="333333"/>
          <w:shd w:val="clear" w:color="auto" w:fill="FFFFFF"/>
        </w:rPr>
        <w:t xml:space="preserve">The MPU-6050 acts as a slave to the </w:t>
      </w:r>
      <w:proofErr w:type="spellStart"/>
      <w:r w:rsidRPr="007111D8">
        <w:rPr>
          <w:rFonts w:asciiTheme="minorHAnsi" w:hAnsiTheme="minorHAnsi" w:cstheme="minorHAnsi"/>
          <w:color w:val="333333"/>
          <w:shd w:val="clear" w:color="auto" w:fill="FFFFFF"/>
        </w:rPr>
        <w:t>Arduino</w:t>
      </w:r>
      <w:proofErr w:type="spellEnd"/>
      <w:r w:rsidRPr="007111D8">
        <w:rPr>
          <w:rFonts w:asciiTheme="minorHAnsi" w:hAnsiTheme="minorHAnsi" w:cstheme="minorHAnsi"/>
          <w:color w:val="333333"/>
          <w:shd w:val="clear" w:color="auto" w:fill="FFFFFF"/>
        </w:rPr>
        <w:t xml:space="preserve"> with the SDA and SCL pins connected to the I2C-bus. Beside the normal I2C-bus, it has </w:t>
      </w:r>
      <w:proofErr w:type="spellStart"/>
      <w:proofErr w:type="gramStart"/>
      <w:r w:rsidRPr="007111D8">
        <w:rPr>
          <w:rFonts w:asciiTheme="minorHAnsi" w:hAnsiTheme="minorHAnsi" w:cstheme="minorHAnsi"/>
          <w:color w:val="333333"/>
          <w:shd w:val="clear" w:color="auto" w:fill="FFFFFF"/>
        </w:rPr>
        <w:t>it’s</w:t>
      </w:r>
      <w:proofErr w:type="spellEnd"/>
      <w:proofErr w:type="gramEnd"/>
      <w:r w:rsidRPr="007111D8">
        <w:rPr>
          <w:rFonts w:asciiTheme="minorHAnsi" w:hAnsiTheme="minorHAnsi" w:cstheme="minorHAnsi"/>
          <w:color w:val="333333"/>
          <w:shd w:val="clear" w:color="auto" w:fill="FFFFFF"/>
        </w:rPr>
        <w:t xml:space="preserve"> own I2C contro</w:t>
      </w:r>
      <w:r w:rsidRPr="007111D8">
        <w:rPr>
          <w:rFonts w:asciiTheme="minorHAnsi" w:hAnsiTheme="minorHAnsi" w:cstheme="minorHAnsi"/>
          <w:color w:val="333333"/>
          <w:shd w:val="clear" w:color="auto" w:fill="FFFFFF"/>
        </w:rPr>
        <w:t>ller, to be</w:t>
      </w:r>
      <w:bookmarkStart w:id="0" w:name="_GoBack"/>
      <w:bookmarkEnd w:id="0"/>
      <w:r w:rsidRPr="007111D8">
        <w:rPr>
          <w:rFonts w:asciiTheme="minorHAnsi" w:hAnsiTheme="minorHAnsi" w:cstheme="minorHAnsi"/>
          <w:color w:val="333333"/>
          <w:shd w:val="clear" w:color="auto" w:fill="FFFFFF"/>
        </w:rPr>
        <w:t xml:space="preserve"> a master on a second (</w:t>
      </w:r>
      <w:r w:rsidRPr="007111D8">
        <w:rPr>
          <w:rFonts w:asciiTheme="minorHAnsi" w:hAnsiTheme="minorHAnsi" w:cstheme="minorHAnsi"/>
          <w:color w:val="333333"/>
          <w:shd w:val="clear" w:color="auto" w:fill="FFFFFF"/>
        </w:rPr>
        <w:t xml:space="preserve">sub) I2C-bus. It uses the pins AUX_DA (XDA) </w:t>
      </w:r>
      <w:r w:rsidRPr="007111D8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and AUX_CL (XCL) for that second (sub)-I2C-bus which allows it to control, for example, a magnetometer. </w:t>
      </w:r>
      <w:r w:rsidRPr="007111D8">
        <w:rPr>
          <w:rFonts w:asciiTheme="minorHAnsi" w:hAnsiTheme="minorHAnsi" w:cstheme="minorHAnsi"/>
          <w:color w:val="333333"/>
          <w:shd w:val="clear" w:color="auto" w:fill="FFFFFF"/>
        </w:rPr>
        <w:t>It’s features are-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Standard I</w:t>
      </w:r>
      <w:r w:rsidRPr="002E3A30">
        <w:rPr>
          <w:rFonts w:eastAsia="Times New Roman" w:cstheme="minorHAnsi"/>
          <w:color w:val="333333"/>
          <w:sz w:val="24"/>
          <w:szCs w:val="24"/>
          <w:vertAlign w:val="superscript"/>
          <w:lang w:eastAsia="en-US"/>
        </w:rPr>
        <w:t>2</w:t>
      </w: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C communications protocol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Built-in 16bit ADC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16-bit data output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Tri-Axis Gyro with a sensitivity up to 131 LSBs/</w:t>
      </w:r>
      <w:r w:rsidRPr="007111D8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</w:t>
      </w:r>
      <w:proofErr w:type="spellStart"/>
      <w:r w:rsidRPr="007111D8">
        <w:rPr>
          <w:rFonts w:eastAsia="Times New Roman" w:cstheme="minorHAnsi"/>
          <w:color w:val="333333"/>
          <w:sz w:val="24"/>
          <w:szCs w:val="24"/>
          <w:lang w:eastAsia="en-US"/>
        </w:rPr>
        <w:t>dps</w:t>
      </w:r>
      <w:proofErr w:type="spellEnd"/>
      <w:r w:rsidRPr="007111D8">
        <w:rPr>
          <w:rFonts w:eastAsia="Times New Roman" w:cstheme="minorHAnsi"/>
          <w:color w:val="333333"/>
          <w:sz w:val="24"/>
          <w:szCs w:val="24"/>
          <w:lang w:eastAsia="en-US"/>
        </w:rPr>
        <w:t xml:space="preserve"> </w:t>
      </w: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and a full-scale range of ± 250, 500, 1000, 2000°/s (</w:t>
      </w:r>
      <w:proofErr w:type="spellStart"/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dps</w:t>
      </w:r>
      <w:proofErr w:type="spellEnd"/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)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Tri-Axis Accelerometer with a programmable full scale range of ± 2, ± 4, ± 8, ± 16g</w:t>
      </w:r>
    </w:p>
    <w:p w:rsidR="002E3A30" w:rsidRP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Digital-output temperature sensor</w:t>
      </w:r>
    </w:p>
    <w:p w:rsidR="002E3A30" w:rsidRDefault="002E3A30" w:rsidP="002E3A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US"/>
        </w:rPr>
      </w:pPr>
      <w:r w:rsidRPr="002E3A30">
        <w:rPr>
          <w:rFonts w:eastAsia="Times New Roman" w:cstheme="minorHAnsi"/>
          <w:color w:val="333333"/>
          <w:sz w:val="24"/>
          <w:szCs w:val="24"/>
          <w:lang w:eastAsia="en-US"/>
        </w:rPr>
        <w:t>Pin pitch: 0.1 inch</w:t>
      </w:r>
    </w:p>
    <w:p w:rsidR="007111D8" w:rsidRDefault="007111D8" w:rsidP="007111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en-US"/>
        </w:rPr>
      </w:pPr>
    </w:p>
    <w:p w:rsidR="002E3A30" w:rsidRDefault="007111D8" w:rsidP="002E3A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US"/>
        </w:rPr>
        <w:t xml:space="preserve">             </w:t>
      </w:r>
      <w:r w:rsidRPr="007111D8">
        <w:rPr>
          <w:rFonts w:ascii="Arial" w:eastAsia="Times New Roman" w:hAnsi="Arial" w:cs="Arial"/>
          <w:color w:val="333333"/>
          <w:sz w:val="23"/>
          <w:szCs w:val="23"/>
          <w:lang w:eastAsia="en-US"/>
        </w:rPr>
        <w:drawing>
          <wp:inline distT="0" distB="0" distL="0" distR="0">
            <wp:extent cx="2419350" cy="1895475"/>
            <wp:effectExtent l="0" t="0" r="0" b="9525"/>
            <wp:docPr id="3" name="Picture 3" descr="Image result for mpu6050 sensor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pu6050 sensor WIK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D8" w:rsidRPr="002E3A30" w:rsidRDefault="007111D8" w:rsidP="002E3A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US"/>
        </w:rPr>
        <w:t xml:space="preserve">               Fig-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eastAsia="en-US"/>
        </w:rPr>
        <w:t>0 :</w:t>
      </w:r>
      <w:proofErr w:type="gramEnd"/>
    </w:p>
    <w:sectPr w:rsidR="007111D8" w:rsidRPr="002E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7C" w:rsidRDefault="00F31B7C" w:rsidP="00F07218">
      <w:pPr>
        <w:spacing w:after="0" w:line="240" w:lineRule="auto"/>
      </w:pPr>
      <w:r>
        <w:separator/>
      </w:r>
    </w:p>
  </w:endnote>
  <w:endnote w:type="continuationSeparator" w:id="0">
    <w:p w:rsidR="00F31B7C" w:rsidRDefault="00F31B7C" w:rsidP="00F0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7C" w:rsidRDefault="00F31B7C" w:rsidP="00F07218">
      <w:pPr>
        <w:spacing w:after="0" w:line="240" w:lineRule="auto"/>
      </w:pPr>
      <w:r>
        <w:separator/>
      </w:r>
    </w:p>
  </w:footnote>
  <w:footnote w:type="continuationSeparator" w:id="0">
    <w:p w:rsidR="00F31B7C" w:rsidRDefault="00F31B7C" w:rsidP="00F07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F5C3F"/>
    <w:multiLevelType w:val="hybridMultilevel"/>
    <w:tmpl w:val="DC32E75C"/>
    <w:lvl w:ilvl="0" w:tplc="0A34E02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A3D1F8E"/>
    <w:multiLevelType w:val="multilevel"/>
    <w:tmpl w:val="A4A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D0D0A"/>
    <w:multiLevelType w:val="multilevel"/>
    <w:tmpl w:val="E1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B0"/>
    <w:rsid w:val="002E3A30"/>
    <w:rsid w:val="007111D8"/>
    <w:rsid w:val="00AD0D30"/>
    <w:rsid w:val="00C557F2"/>
    <w:rsid w:val="00CE6AB0"/>
    <w:rsid w:val="00F07218"/>
    <w:rsid w:val="00F3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C3CD-A77A-4C60-BA0F-B19811B8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B0"/>
    <w:rPr>
      <w:rFonts w:eastAsiaTheme="minorEastAsia"/>
      <w:sz w:val="20"/>
      <w:szCs w:val="20"/>
      <w:lang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F07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AB0"/>
    <w:rPr>
      <w:color w:val="0000FF"/>
      <w:u w:val="single"/>
    </w:rPr>
  </w:style>
  <w:style w:type="character" w:customStyle="1" w:styleId="nowrap">
    <w:name w:val="nowrap"/>
    <w:basedOn w:val="DefaultParagraphFont"/>
    <w:rsid w:val="00CE6AB0"/>
  </w:style>
  <w:style w:type="character" w:customStyle="1" w:styleId="Heading2Char">
    <w:name w:val="Heading 2 Char"/>
    <w:basedOn w:val="DefaultParagraphFont"/>
    <w:link w:val="Heading2"/>
    <w:uiPriority w:val="9"/>
    <w:rsid w:val="00F0721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F0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0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18"/>
    <w:rPr>
      <w:rFonts w:eastAsiaTheme="minorEastAsia"/>
      <w:sz w:val="20"/>
      <w:szCs w:val="20"/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F0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18"/>
    <w:rPr>
      <w:rFonts w:eastAsiaTheme="minorEastAsia"/>
      <w:sz w:val="20"/>
      <w:szCs w:val="20"/>
      <w:lang w:eastAsia="zh-C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3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Noman</dc:creator>
  <cp:keywords/>
  <dc:description/>
  <cp:lastModifiedBy>Abdullah Al Noman</cp:lastModifiedBy>
  <cp:revision>1</cp:revision>
  <dcterms:created xsi:type="dcterms:W3CDTF">2018-11-03T16:10:00Z</dcterms:created>
  <dcterms:modified xsi:type="dcterms:W3CDTF">2018-11-03T16:47:00Z</dcterms:modified>
</cp:coreProperties>
</file>