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E0292" w14:textId="77777777" w:rsidR="00EB4AD4" w:rsidRDefault="00000000">
      <w:pPr>
        <w:pStyle w:val="Title"/>
      </w:pPr>
      <w:r>
        <w:t>Certificates &amp; Awards</w:t>
      </w:r>
    </w:p>
    <w:p w14:paraId="59B54838" w14:textId="77777777" w:rsidR="00EB4AD4" w:rsidRDefault="00000000">
      <w:r>
        <w:t>Version: v20251023</w:t>
      </w:r>
    </w:p>
    <w:p w14:paraId="1AA07A7E" w14:textId="77777777" w:rsidR="00EB4AD4" w:rsidRDefault="00000000">
      <w:r>
        <w:t>Owner: Ahsan Kamal</w:t>
      </w:r>
    </w:p>
    <w:p w14:paraId="1987E7B4" w14:textId="77777777" w:rsidR="00EB4AD4" w:rsidRDefault="00000000">
      <w:r>
        <w:t>Reviewer(s): Tobias Bessone</w:t>
      </w:r>
    </w:p>
    <w:p w14:paraId="0DD09326" w14:textId="77777777" w:rsidR="00EB4AD4" w:rsidRDefault="00000000">
      <w:r>
        <w:t>Next Review Date: April 23, 2026</w:t>
      </w:r>
    </w:p>
    <w:p w14:paraId="15A9D979" w14:textId="77777777" w:rsidR="00EB4AD4" w:rsidRDefault="00000000">
      <w:pPr>
        <w:pStyle w:val="Heading1"/>
      </w:pPr>
      <w:r>
        <w:t>Confidentiality Notice</w:t>
      </w:r>
    </w:p>
    <w:p w14:paraId="3008A111" w14:textId="77777777" w:rsidR="00EB4AD4" w:rsidRDefault="00000000">
      <w:r>
        <w:t>This document contains confidential and proprietary information intended solely for use in tender submissions and related evaluations. The contents remain the property of Wavetec and may not be reproduced or disclosed without prior written consent.</w:t>
      </w:r>
    </w:p>
    <w:p w14:paraId="5617E629" w14:textId="77777777" w:rsidR="00EB4AD4" w:rsidRDefault="00000000">
      <w:pPr>
        <w:pStyle w:val="Heading1"/>
      </w:pPr>
      <w:r>
        <w:t>Purpose</w:t>
      </w:r>
    </w:p>
    <w:p w14:paraId="6DE59CB1" w14:textId="77777777" w:rsidR="00EB4AD4" w:rsidRDefault="00000000">
      <w:r>
        <w:t>This document summarizes Wavetec’s valid certifications, registrations, and awards that demonstrate compliance with international standards of quality, information security, and governance. The certifications listed herein substantiate Wavetec’s eligibility to participate in government and enterprise-scale technology tenders.</w:t>
      </w:r>
    </w:p>
    <w:p w14:paraId="436D305E" w14:textId="77777777" w:rsidR="00C26898" w:rsidRDefault="00C26898">
      <w:pPr>
        <w:pStyle w:val="Heading1"/>
      </w:pPr>
    </w:p>
    <w:p w14:paraId="4E5B98B5" w14:textId="77777777" w:rsidR="00C26898" w:rsidRDefault="00C26898">
      <w:pPr>
        <w:pStyle w:val="Heading1"/>
      </w:pPr>
    </w:p>
    <w:p w14:paraId="72F57A94" w14:textId="77777777" w:rsidR="00C26898" w:rsidRDefault="00C26898">
      <w:pPr>
        <w:pStyle w:val="Heading1"/>
      </w:pPr>
    </w:p>
    <w:p w14:paraId="3478D334" w14:textId="77777777" w:rsidR="00C26898" w:rsidRDefault="00C26898">
      <w:pPr>
        <w:pStyle w:val="Heading1"/>
      </w:pPr>
    </w:p>
    <w:p w14:paraId="52C81795" w14:textId="77777777" w:rsidR="00C26898" w:rsidRDefault="00C26898">
      <w:pPr>
        <w:pStyle w:val="Heading1"/>
      </w:pPr>
    </w:p>
    <w:p w14:paraId="12ECEA8D" w14:textId="77777777" w:rsidR="00C26898" w:rsidRDefault="00C26898">
      <w:pPr>
        <w:pStyle w:val="Heading1"/>
      </w:pPr>
    </w:p>
    <w:p w14:paraId="1CB91E6D" w14:textId="613D9794" w:rsidR="00EB4AD4" w:rsidRDefault="00000000">
      <w:pPr>
        <w:pStyle w:val="Heading1"/>
      </w:pPr>
      <w:r>
        <w:t>Section 1 – Quality and Compliance Certifications</w:t>
      </w:r>
    </w:p>
    <w:p w14:paraId="04D0F346" w14:textId="77777777" w:rsidR="00EB4AD4" w:rsidRDefault="00000000">
      <w:pPr>
        <w:pStyle w:val="Heading2"/>
      </w:pPr>
      <w:r>
        <w:t>General Data Protection Regulation (GDPR) Compliance – Wavetec Europe S.L.</w:t>
      </w:r>
    </w:p>
    <w:p w14:paraId="5F117655" w14:textId="77777777" w:rsidR="00EB4AD4" w:rsidRDefault="00000000">
      <w:r>
        <w:t>Issuing Body: European Union / Qualified Security Assessor (QSA) Kashif Hassan</w:t>
      </w:r>
    </w:p>
    <w:p w14:paraId="3BF573AB" w14:textId="77777777" w:rsidR="00EB4AD4" w:rsidRDefault="00000000">
      <w:r>
        <w:t>Date / Validity: April 4, 2025</w:t>
      </w:r>
    </w:p>
    <w:p w14:paraId="52634A53" w14:textId="77777777" w:rsidR="00EB4AD4" w:rsidRDefault="00000000">
      <w:r>
        <w:t>Scope: Assessed and found compliant with Regulation (EU) 2016/679 for collection, processing, and protection of personal data.</w:t>
      </w:r>
    </w:p>
    <w:p w14:paraId="46273EE0" w14:textId="77777777" w:rsidR="00EB4AD4" w:rsidRDefault="00000000">
      <w:r>
        <w:t>Sites in Scope: Wavetec Europe S.L., Spain</w:t>
      </w:r>
    </w:p>
    <w:p w14:paraId="6AA3E05A" w14:textId="77777777" w:rsidR="00EB4AD4" w:rsidRDefault="00000000">
      <w:r>
        <w:t>Status: Current (annual review)</w:t>
      </w:r>
    </w:p>
    <w:p w14:paraId="2BE2D9C1" w14:textId="77777777" w:rsidR="00EB4AD4" w:rsidRDefault="00000000">
      <w:pPr>
        <w:pStyle w:val="Heading2"/>
      </w:pPr>
      <w:r>
        <w:t>ISO 9001:2015 – Quality Management System</w:t>
      </w:r>
    </w:p>
    <w:p w14:paraId="38C87AA9" w14:textId="77777777" w:rsidR="00EB4AD4" w:rsidRDefault="00000000">
      <w:r>
        <w:t>Issuing Body: Bureau Veritas Certification Holding SAS – UK Branch</w:t>
      </w:r>
    </w:p>
    <w:p w14:paraId="7E166C0C" w14:textId="77777777" w:rsidR="00EB4AD4" w:rsidRDefault="00000000">
      <w:r>
        <w:t>Date / Validity: April 15, 2024 – April 14, 2027</w:t>
      </w:r>
    </w:p>
    <w:p w14:paraId="3D3C1394" w14:textId="77777777" w:rsidR="00EB4AD4" w:rsidRDefault="00000000">
      <w:r>
        <w:t>Scope: Design, development, installation, and after-sales support of Electronic Queue Management Systems, Digital Signage, and Self-Service Kiosk Solutions with integration and system support.</w:t>
      </w:r>
    </w:p>
    <w:p w14:paraId="44C7DB20" w14:textId="77777777" w:rsidR="00EB4AD4" w:rsidRDefault="00000000">
      <w:r>
        <w:t>Sites in Scope: Wavetec (Pvt) Ltd – Karachi (Pakistan); Wavetec FZCO – Dubai (UAE)</w:t>
      </w:r>
    </w:p>
    <w:p w14:paraId="422E239B" w14:textId="77777777" w:rsidR="00EB4AD4" w:rsidRDefault="00000000">
      <w:r>
        <w:t>Status: Valid under annual surveillance audit</w:t>
      </w:r>
    </w:p>
    <w:p w14:paraId="7F18C7FF" w14:textId="77777777" w:rsidR="00EB4AD4" w:rsidRDefault="00000000">
      <w:pPr>
        <w:pStyle w:val="Heading2"/>
      </w:pPr>
      <w:r>
        <w:lastRenderedPageBreak/>
        <w:t>ISO/IEC 27001:2022 – Information Security Management System</w:t>
      </w:r>
    </w:p>
    <w:p w14:paraId="74BD87E8" w14:textId="77777777" w:rsidR="00EB4AD4" w:rsidRDefault="00000000">
      <w:r>
        <w:t>Issuing Body: Risk Associates Europe Ltd.</w:t>
      </w:r>
    </w:p>
    <w:p w14:paraId="2613BC4E" w14:textId="77777777" w:rsidR="00EB4AD4" w:rsidRDefault="00000000">
      <w:r>
        <w:t>Date / Validity: April 15, 2025 – March 21, 2028</w:t>
      </w:r>
    </w:p>
    <w:p w14:paraId="5E2BBAE6" w14:textId="77777777" w:rsidR="00EB4AD4" w:rsidRDefault="00000000">
      <w:r>
        <w:t>Scope: Design, development, support, integration, and installation of Electronic Queue Management Systems, Self-Service Kiosks, Information Display Systems, and Digital Signage.</w:t>
      </w:r>
    </w:p>
    <w:p w14:paraId="4EADFD18" w14:textId="77777777" w:rsidR="00EB4AD4" w:rsidRDefault="00000000">
      <w:r>
        <w:t>Sites in Scope: Dubai (UAE) | Karachi (Pakistan) | Mexico City (Mexico)</w:t>
      </w:r>
    </w:p>
    <w:p w14:paraId="03D35F02" w14:textId="77777777" w:rsidR="00EB4AD4" w:rsidRDefault="00000000">
      <w:r>
        <w:t>Status: Annual surveillance audits as per ISO/IEC 27001:2022</w:t>
      </w:r>
    </w:p>
    <w:p w14:paraId="5EF088AC" w14:textId="77777777" w:rsidR="00EB4AD4" w:rsidRDefault="00000000">
      <w:pPr>
        <w:pStyle w:val="Heading2"/>
      </w:pPr>
      <w:r>
        <w:t>SOC 2 Type 2 Engagement Confirmation – Deloitte</w:t>
      </w:r>
    </w:p>
    <w:p w14:paraId="4CB80A1F" w14:textId="77777777" w:rsidR="00EB4AD4" w:rsidRDefault="00000000">
      <w:r>
        <w:t>Issuing Body: Deloitte – Brightman Almagor Zohar &amp; Co., Certified Public Accountants (Israel)</w:t>
      </w:r>
    </w:p>
    <w:p w14:paraId="4B6926B8" w14:textId="77777777" w:rsidR="00EB4AD4" w:rsidRDefault="00000000">
      <w:r>
        <w:t>Date / Validity: April 24, 2025</w:t>
      </w:r>
    </w:p>
    <w:p w14:paraId="1BFF4A6C" w14:textId="77777777" w:rsidR="00EB4AD4" w:rsidRDefault="00000000">
      <w:r>
        <w:t>Scope: Assessment of Wavetec North America, Inc. in accordance with AICPA attestation standards, covering security, availability, and confidentiality principles.</w:t>
      </w:r>
    </w:p>
    <w:p w14:paraId="2BD6C217" w14:textId="77777777" w:rsidR="00EB4AD4" w:rsidRDefault="00000000">
      <w:r>
        <w:t>Sites in Scope: Wavetec North America, Inc.</w:t>
      </w:r>
    </w:p>
    <w:p w14:paraId="68E0B050" w14:textId="77777777" w:rsidR="00EB4AD4" w:rsidRDefault="00000000">
      <w:r>
        <w:t>Status: Engagement confirmation issued; final SOC 2 Type 2 report pending issuance</w:t>
      </w:r>
    </w:p>
    <w:p w14:paraId="0ED8E39A" w14:textId="77777777" w:rsidR="00EB4AD4" w:rsidRDefault="00000000">
      <w:pPr>
        <w:pStyle w:val="Heading2"/>
      </w:pPr>
      <w:r>
        <w:t>Certificate of Incorporation – Wavetec North America, Inc.</w:t>
      </w:r>
    </w:p>
    <w:p w14:paraId="31A04C0F" w14:textId="77777777" w:rsidR="00EB4AD4" w:rsidRDefault="00000000">
      <w:r>
        <w:t>Issuing Body: State of Delaware, Division of Corporations</w:t>
      </w:r>
    </w:p>
    <w:p w14:paraId="6D92AF5E" w14:textId="77777777" w:rsidR="00EB4AD4" w:rsidRDefault="00000000">
      <w:r>
        <w:t>Date / Validity: July 3, 2012</w:t>
      </w:r>
    </w:p>
    <w:p w14:paraId="2F5E93C6" w14:textId="77777777" w:rsidR="00EB4AD4" w:rsidRDefault="00000000">
      <w:r>
        <w:t>Scope: Registration of Wavetec North America, Inc. as a corporation authorized to operate and conduct business in the United States.</w:t>
      </w:r>
    </w:p>
    <w:p w14:paraId="5A57D8B0" w14:textId="77777777" w:rsidR="00EB4AD4" w:rsidRDefault="00000000">
      <w:r>
        <w:t>Sites in Scope: Delaware, USA</w:t>
      </w:r>
    </w:p>
    <w:p w14:paraId="7720B5E5" w14:textId="77777777" w:rsidR="00EB4AD4" w:rsidRDefault="00000000">
      <w:r>
        <w:t>Status: Active and in good standing</w:t>
      </w:r>
    </w:p>
    <w:p w14:paraId="3CEF09DA" w14:textId="77777777" w:rsidR="00EB4AD4" w:rsidRDefault="00000000">
      <w:r>
        <w:br w:type="page"/>
      </w:r>
    </w:p>
    <w:p w14:paraId="3959CD2F" w14:textId="77777777" w:rsidR="00EB4AD4" w:rsidRDefault="00000000">
      <w:pPr>
        <w:pStyle w:val="Heading1"/>
      </w:pPr>
      <w:r>
        <w:lastRenderedPageBreak/>
        <w:t>Section 2 – Industry Awards and Recognitions</w:t>
      </w:r>
    </w:p>
    <w:p w14:paraId="45214782" w14:textId="77777777" w:rsidR="00EB4AD4" w:rsidRDefault="00000000">
      <w:pPr>
        <w:pStyle w:val="Heading2"/>
      </w:pPr>
      <w:r>
        <w:t>Sheikh Mohammed Bin Rashid Business Innovation Award (2017)</w:t>
      </w:r>
    </w:p>
    <w:p w14:paraId="28C1325A" w14:textId="77777777" w:rsidR="00EB4AD4" w:rsidRDefault="00000000">
      <w:r>
        <w:t>Issuing Body: Government of Dubai, UAE</w:t>
      </w:r>
    </w:p>
    <w:p w14:paraId="16B55E4C" w14:textId="77777777" w:rsidR="00EB4AD4" w:rsidRDefault="00000000">
      <w:r>
        <w:t>Recognition: Awarded for innovation in technology and sustainable business practices within the digital solutions sector.</w:t>
      </w:r>
    </w:p>
    <w:p w14:paraId="46EF348B" w14:textId="77777777" w:rsidR="00EB4AD4" w:rsidRDefault="00000000">
      <w:pPr>
        <w:pStyle w:val="Heading2"/>
      </w:pPr>
      <w:r>
        <w:t>NCR Gold Partnership Status (2018 – Present)</w:t>
      </w:r>
    </w:p>
    <w:p w14:paraId="61BF9568" w14:textId="77777777" w:rsidR="00EB4AD4" w:rsidRDefault="00000000">
      <w:r>
        <w:t>Issuing Body: NCR Corporation</w:t>
      </w:r>
    </w:p>
    <w:p w14:paraId="0DD3999D" w14:textId="77777777" w:rsidR="00EB4AD4" w:rsidRDefault="00000000">
      <w:r>
        <w:t>Recognition: Awarded for excellence in financial self-service deployments and partnership performance in the Middle East region.</w:t>
      </w:r>
    </w:p>
    <w:p w14:paraId="09B8E5EB" w14:textId="77777777" w:rsidR="00EB4AD4" w:rsidRDefault="00000000">
      <w:pPr>
        <w:pStyle w:val="Heading1"/>
      </w:pPr>
      <w:r>
        <w:t>Section 3 – Audit and Regulatory Oversight</w:t>
      </w:r>
    </w:p>
    <w:p w14:paraId="15591F99" w14:textId="77777777" w:rsidR="00EB4AD4" w:rsidRDefault="00000000">
      <w:r>
        <w:t>- Annual Financial Audits conducted by Grant Thornton, independent auditors verifying financial and operational governance.</w:t>
      </w:r>
      <w:r>
        <w:br/>
        <w:t>- Information Security Audits performed under ISO 27001 framework and validated through SOC 2 engagement.</w:t>
      </w:r>
      <w:r>
        <w:br/>
        <w:t>- Bureau Veritas and Risk Associates Europe Ltd carry out annual surveillance audits to ensure ongoing certification compliance.</w:t>
      </w:r>
    </w:p>
    <w:p w14:paraId="171DDF0A" w14:textId="77777777" w:rsidR="00EB4AD4" w:rsidRDefault="00000000">
      <w:r>
        <w:br w:type="page"/>
      </w:r>
    </w:p>
    <w:p w14:paraId="70024DC9" w14:textId="77777777" w:rsidR="00EB4AD4" w:rsidRDefault="00000000">
      <w:pPr>
        <w:pStyle w:val="Heading1"/>
      </w:pPr>
      <w:r>
        <w:lastRenderedPageBreak/>
        <w:t>Gaps and Assumptions</w:t>
      </w:r>
    </w:p>
    <w:p w14:paraId="236EF8FB" w14:textId="77777777" w:rsidR="00EB4AD4" w:rsidRDefault="00000000">
      <w:r>
        <w:t>While Wavetec maintains a robust portfolio of certifications and awards demonstrating compliance and innovation, several areas may further strengthen future tender submissions:</w:t>
      </w:r>
      <w:r>
        <w:br/>
      </w:r>
      <w:r>
        <w:br/>
        <w:t>- ISO 22301 – Business Continuity Management: Recommended to highlight resilience and disaster recovery capabilities for public-sector contracts.</w:t>
      </w:r>
      <w:r>
        <w:br/>
        <w:t>- ISO 45001 – Occupational Health and Safety: Would support government and infrastructure projects requiring employee safety standards.</w:t>
      </w:r>
      <w:r>
        <w:br/>
        <w:t>- SOC 2 Type 2 Final Report: Pending completion and issuance will enhance data protection assurance.</w:t>
      </w:r>
      <w:r>
        <w:br/>
        <w:t>- ESG or CSR Certification: Formal recognition under UN Global Compact or ISO 26000 would reinforce Wavetec’s sustainability and social impact commitments.</w:t>
      </w:r>
      <w:r>
        <w:br/>
        <w:t>- Renewal Tracking: Maintain a central register for certification renewal dates to align with multi-year tender requirements.</w:t>
      </w:r>
    </w:p>
    <w:sectPr w:rsidR="00EB4AD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0330918">
    <w:abstractNumId w:val="8"/>
  </w:num>
  <w:num w:numId="2" w16cid:durableId="1140347510">
    <w:abstractNumId w:val="6"/>
  </w:num>
  <w:num w:numId="3" w16cid:durableId="1633050213">
    <w:abstractNumId w:val="5"/>
  </w:num>
  <w:num w:numId="4" w16cid:durableId="1730567346">
    <w:abstractNumId w:val="4"/>
  </w:num>
  <w:num w:numId="5" w16cid:durableId="400834034">
    <w:abstractNumId w:val="7"/>
  </w:num>
  <w:num w:numId="6" w16cid:durableId="2043246977">
    <w:abstractNumId w:val="3"/>
  </w:num>
  <w:num w:numId="7" w16cid:durableId="646935243">
    <w:abstractNumId w:val="2"/>
  </w:num>
  <w:num w:numId="8" w16cid:durableId="339086441">
    <w:abstractNumId w:val="1"/>
  </w:num>
  <w:num w:numId="9" w16cid:durableId="1195312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E4162"/>
    <w:rsid w:val="00AA1D8D"/>
    <w:rsid w:val="00B47730"/>
    <w:rsid w:val="00C26898"/>
    <w:rsid w:val="00CB0664"/>
    <w:rsid w:val="00CB7155"/>
    <w:rsid w:val="00EB4A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059381"/>
  <w14:defaultImageDpi w14:val="300"/>
  <w15:docId w15:val="{55E4391F-207A-48BB-9F22-2DD80F45B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695</Words>
  <Characters>3968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Ahsan Kamal</cp:lastModifiedBy>
  <cp:revision>2</cp:revision>
  <dcterms:created xsi:type="dcterms:W3CDTF">2025-10-24T08:40:00Z</dcterms:created>
  <dcterms:modified xsi:type="dcterms:W3CDTF">2025-10-24T08:40:00Z</dcterms:modified>
  <cp:category/>
</cp:coreProperties>
</file>