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FDD2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Services &amp; Delivery</w:t>
      </w:r>
    </w:p>
    <w:p w14:paraId="15458C6D" w14:textId="7248330B" w:rsidR="00F81B7B" w:rsidRPr="00F81B7B" w:rsidRDefault="00F81B7B" w:rsidP="00F81B7B">
      <w:pPr>
        <w:rPr>
          <w:lang w:val="en-PK"/>
        </w:rPr>
      </w:pPr>
    </w:p>
    <w:p w14:paraId="41C68D80" w14:textId="5275F164" w:rsidR="00F81B7B" w:rsidRPr="00F81B7B" w:rsidRDefault="00F81B7B" w:rsidP="00F81B7B">
      <w:pPr>
        <w:rPr>
          <w:lang w:val="en-PK"/>
        </w:rPr>
      </w:pPr>
      <w:r w:rsidRPr="00E70390">
        <w:rPr>
          <w:b/>
          <w:bCs/>
        </w:rPr>
        <w:t>Title:</w:t>
      </w:r>
      <w:r w:rsidRPr="00E70390">
        <w:t xml:space="preserve"> </w:t>
      </w:r>
      <w:r w:rsidRPr="00F81B7B">
        <w:rPr>
          <w:lang w:val="en-PK"/>
        </w:rPr>
        <w:t>Cutover &amp; Migration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br/>
      </w:r>
    </w:p>
    <w:p w14:paraId="792F4023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1. Introduction</w:t>
      </w:r>
    </w:p>
    <w:p w14:paraId="24BC7A59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This </w:t>
      </w:r>
      <w:r w:rsidRPr="00F81B7B">
        <w:rPr>
          <w:b/>
          <w:bCs/>
          <w:lang w:val="en-PK"/>
        </w:rPr>
        <w:t>Cutover &amp; Migration Plan</w:t>
      </w:r>
      <w:r w:rsidRPr="00F81B7B">
        <w:rPr>
          <w:lang w:val="en-PK"/>
        </w:rPr>
        <w:t xml:space="preserve"> defines </w:t>
      </w:r>
      <w:proofErr w:type="spellStart"/>
      <w:r w:rsidRPr="00F81B7B">
        <w:rPr>
          <w:lang w:val="en-PK"/>
        </w:rPr>
        <w:t>Wavetec’s</w:t>
      </w:r>
      <w:proofErr w:type="spellEnd"/>
      <w:r w:rsidRPr="00F81B7B">
        <w:rPr>
          <w:lang w:val="en-PK"/>
        </w:rPr>
        <w:t xml:space="preserve"> structured methodology for transitioning from legacy or staging environments to full production operation of the </w:t>
      </w:r>
      <w:r w:rsidRPr="00F81B7B">
        <w:rPr>
          <w:b/>
          <w:bCs/>
          <w:lang w:val="en-PK"/>
        </w:rPr>
        <w:t>Spectra Platform</w:t>
      </w:r>
      <w:r w:rsidRPr="00F81B7B">
        <w:rPr>
          <w:lang w:val="en-PK"/>
        </w:rPr>
        <w:t xml:space="preserve"> and its associated hardware and software components.</w:t>
      </w:r>
    </w:p>
    <w:p w14:paraId="705FB50F" w14:textId="036D092B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It ensures that all migration, data-loading, and cutover activities are performed in a controlled and auditable manner with </w:t>
      </w:r>
      <w:r w:rsidRPr="00F81B7B">
        <w:rPr>
          <w:b/>
          <w:bCs/>
          <w:lang w:val="en-PK"/>
        </w:rPr>
        <w:t>zero business disruption</w:t>
      </w:r>
      <w:r w:rsidRPr="00F81B7B">
        <w:rPr>
          <w:lang w:val="en-PK"/>
        </w:rPr>
        <w:t>, verified checkpoints, and a validated rollback path.</w:t>
      </w:r>
      <w:r w:rsidRPr="00F81B7B">
        <w:rPr>
          <w:lang w:val="en-PK"/>
        </w:rPr>
        <w:br/>
        <w:t xml:space="preserve">The plan aligns with </w:t>
      </w:r>
      <w:proofErr w:type="spellStart"/>
      <w:r w:rsidRPr="00F81B7B">
        <w:rPr>
          <w:lang w:val="en-PK"/>
        </w:rPr>
        <w:t>Wavetec’s</w:t>
      </w:r>
      <w:proofErr w:type="spellEnd"/>
      <w:r w:rsidRPr="00F81B7B">
        <w:rPr>
          <w:lang w:val="en-PK"/>
        </w:rPr>
        <w:t xml:space="preserve"> global deployment framework and is supported by controls defined in the </w:t>
      </w:r>
      <w:r w:rsidRPr="00F81B7B">
        <w:rPr>
          <w:i/>
          <w:iCs/>
          <w:lang w:val="en-PK"/>
        </w:rPr>
        <w:t>Project Management Plan</w:t>
      </w:r>
      <w:r w:rsidRPr="00F81B7B">
        <w:rPr>
          <w:lang w:val="en-PK"/>
        </w:rPr>
        <w:t xml:space="preserve">, </w:t>
      </w:r>
      <w:r w:rsidRPr="00F81B7B">
        <w:rPr>
          <w:i/>
          <w:iCs/>
          <w:lang w:val="en-PK"/>
        </w:rPr>
        <w:t>DR/BCP</w:t>
      </w:r>
      <w:r w:rsidRPr="00F81B7B">
        <w:rPr>
          <w:lang w:val="en-PK"/>
        </w:rPr>
        <w:t xml:space="preserve">, and </w:t>
      </w:r>
      <w:r w:rsidRPr="00F81B7B">
        <w:rPr>
          <w:i/>
          <w:iCs/>
          <w:lang w:val="en-PK"/>
        </w:rPr>
        <w:t>Support &amp; SLA</w:t>
      </w:r>
      <w:r w:rsidRPr="00F81B7B">
        <w:rPr>
          <w:lang w:val="en-PK"/>
        </w:rPr>
        <w:t xml:space="preserve"> documents.</w:t>
      </w:r>
      <w:r>
        <w:rPr>
          <w:lang w:val="en-PK"/>
        </w:rPr>
        <w:br/>
      </w:r>
    </w:p>
    <w:p w14:paraId="041205C2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2. Objectives</w:t>
      </w:r>
    </w:p>
    <w:p w14:paraId="42738831" w14:textId="77777777" w:rsidR="00F81B7B" w:rsidRPr="00F81B7B" w:rsidRDefault="00F81B7B" w:rsidP="00F81B7B">
      <w:pPr>
        <w:numPr>
          <w:ilvl w:val="0"/>
          <w:numId w:val="1"/>
        </w:numPr>
        <w:rPr>
          <w:lang w:val="en-PK"/>
        </w:rPr>
      </w:pPr>
      <w:r w:rsidRPr="00F81B7B">
        <w:rPr>
          <w:lang w:val="en-PK"/>
        </w:rPr>
        <w:t>Ensure smooth transition from existing to new systems with verified data accuracy and service continuity.</w:t>
      </w:r>
    </w:p>
    <w:p w14:paraId="653C99CA" w14:textId="77777777" w:rsidR="00F81B7B" w:rsidRPr="00F81B7B" w:rsidRDefault="00F81B7B" w:rsidP="00F81B7B">
      <w:pPr>
        <w:numPr>
          <w:ilvl w:val="0"/>
          <w:numId w:val="1"/>
        </w:numPr>
        <w:rPr>
          <w:lang w:val="en-PK"/>
        </w:rPr>
      </w:pPr>
      <w:r w:rsidRPr="00F81B7B">
        <w:rPr>
          <w:lang w:val="en-PK"/>
        </w:rPr>
        <w:t>Conduct parallel operations to validate performance and process integrity before full switch-over.</w:t>
      </w:r>
    </w:p>
    <w:p w14:paraId="60E4B9FD" w14:textId="77777777" w:rsidR="00F81B7B" w:rsidRPr="00F81B7B" w:rsidRDefault="00F81B7B" w:rsidP="00F81B7B">
      <w:pPr>
        <w:numPr>
          <w:ilvl w:val="0"/>
          <w:numId w:val="1"/>
        </w:numPr>
        <w:rPr>
          <w:lang w:val="en-PK"/>
        </w:rPr>
      </w:pPr>
      <w:r w:rsidRPr="00F81B7B">
        <w:rPr>
          <w:lang w:val="en-PK"/>
        </w:rPr>
        <w:t>Provide rollback capability to restore prior state in the event of critical issues.</w:t>
      </w:r>
    </w:p>
    <w:p w14:paraId="41C0166C" w14:textId="77777777" w:rsidR="00F81B7B" w:rsidRPr="00F81B7B" w:rsidRDefault="00F81B7B" w:rsidP="00F81B7B">
      <w:pPr>
        <w:numPr>
          <w:ilvl w:val="0"/>
          <w:numId w:val="1"/>
        </w:numPr>
        <w:rPr>
          <w:lang w:val="en-PK"/>
        </w:rPr>
      </w:pPr>
      <w:r w:rsidRPr="00F81B7B">
        <w:rPr>
          <w:lang w:val="en-PK"/>
        </w:rPr>
        <w:t>Establish clear ownership, timing, and communication for all migration activities.</w:t>
      </w:r>
    </w:p>
    <w:p w14:paraId="0128FC37" w14:textId="77777777" w:rsidR="00F81B7B" w:rsidRPr="00F81B7B" w:rsidRDefault="00F81B7B" w:rsidP="00F81B7B">
      <w:pPr>
        <w:numPr>
          <w:ilvl w:val="0"/>
          <w:numId w:val="1"/>
        </w:numPr>
        <w:rPr>
          <w:lang w:val="en-PK"/>
        </w:rPr>
      </w:pPr>
      <w:r w:rsidRPr="00F81B7B">
        <w:rPr>
          <w:lang w:val="en-PK"/>
        </w:rPr>
        <w:t>Maintain traceability and audit evidence for compliance and post-implementation review.</w:t>
      </w:r>
    </w:p>
    <w:p w14:paraId="1C606854" w14:textId="0B94BEDF" w:rsidR="00F81B7B" w:rsidRPr="00F81B7B" w:rsidRDefault="00F81B7B" w:rsidP="00F81B7B">
      <w:pPr>
        <w:rPr>
          <w:lang w:val="en-PK"/>
        </w:rPr>
      </w:pPr>
    </w:p>
    <w:p w14:paraId="398F27A6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3. Governance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034"/>
      </w:tblGrid>
      <w:tr w:rsidR="00F81B7B" w:rsidRPr="00F81B7B" w14:paraId="50C17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D512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2AF9E5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Responsibility</w:t>
            </w:r>
          </w:p>
        </w:tc>
      </w:tr>
      <w:tr w:rsidR="00F81B7B" w:rsidRPr="00F81B7B" w14:paraId="296E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9EC7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Cutover Manager (</w:t>
            </w:r>
            <w:proofErr w:type="spellStart"/>
            <w:r w:rsidRPr="00F81B7B">
              <w:rPr>
                <w:b/>
                <w:bCs/>
                <w:lang w:val="en-PK"/>
              </w:rPr>
              <w:t>Wavetec</w:t>
            </w:r>
            <w:proofErr w:type="spellEnd"/>
            <w:r w:rsidRPr="00F81B7B">
              <w:rPr>
                <w:b/>
                <w:bCs/>
                <w:lang w:val="en-PK"/>
              </w:rPr>
              <w:t xml:space="preserve"> PM)</w:t>
            </w:r>
          </w:p>
        </w:tc>
        <w:tc>
          <w:tcPr>
            <w:tcW w:w="0" w:type="auto"/>
            <w:vAlign w:val="center"/>
            <w:hideMark/>
          </w:tcPr>
          <w:p w14:paraId="6732F85B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Leads migration planning, coordinates tasks, and monitors execution.</w:t>
            </w:r>
          </w:p>
        </w:tc>
      </w:tr>
      <w:tr w:rsidR="00F81B7B" w:rsidRPr="00F81B7B" w14:paraId="0A70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992F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lastRenderedPageBreak/>
              <w:t>Data Migration Lead</w:t>
            </w:r>
          </w:p>
        </w:tc>
        <w:tc>
          <w:tcPr>
            <w:tcW w:w="0" w:type="auto"/>
            <w:vAlign w:val="center"/>
            <w:hideMark/>
          </w:tcPr>
          <w:p w14:paraId="5BD16083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Oversees data extraction, transformation, and loading (ETL).</w:t>
            </w:r>
          </w:p>
        </w:tc>
      </w:tr>
      <w:tr w:rsidR="00F81B7B" w:rsidRPr="00F81B7B" w14:paraId="39A8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CEAB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System Owner (Client IT)</w:t>
            </w:r>
          </w:p>
        </w:tc>
        <w:tc>
          <w:tcPr>
            <w:tcW w:w="0" w:type="auto"/>
            <w:vAlign w:val="center"/>
            <w:hideMark/>
          </w:tcPr>
          <w:p w14:paraId="5E53386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Approves data mapping, verifies integrity, and authorizes go-live.</w:t>
            </w:r>
          </w:p>
        </w:tc>
      </w:tr>
      <w:tr w:rsidR="00F81B7B" w:rsidRPr="00F81B7B" w14:paraId="0FFC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115B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Application Lead</w:t>
            </w:r>
          </w:p>
        </w:tc>
        <w:tc>
          <w:tcPr>
            <w:tcW w:w="0" w:type="auto"/>
            <w:vAlign w:val="center"/>
            <w:hideMark/>
          </w:tcPr>
          <w:p w14:paraId="286D9BBD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Validates functional and interface readiness.</w:t>
            </w:r>
          </w:p>
        </w:tc>
      </w:tr>
      <w:tr w:rsidR="00F81B7B" w:rsidRPr="00F81B7B" w14:paraId="1C38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931F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Infrastructure Lead</w:t>
            </w:r>
          </w:p>
        </w:tc>
        <w:tc>
          <w:tcPr>
            <w:tcW w:w="0" w:type="auto"/>
            <w:vAlign w:val="center"/>
            <w:hideMark/>
          </w:tcPr>
          <w:p w14:paraId="2E4806C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Ensures server, network, and security components prepared.</w:t>
            </w:r>
          </w:p>
        </w:tc>
      </w:tr>
      <w:tr w:rsidR="00F81B7B" w:rsidRPr="00F81B7B" w14:paraId="60CA6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C19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Quality Assurance Team</w:t>
            </w:r>
          </w:p>
        </w:tc>
        <w:tc>
          <w:tcPr>
            <w:tcW w:w="0" w:type="auto"/>
            <w:vAlign w:val="center"/>
            <w:hideMark/>
          </w:tcPr>
          <w:p w14:paraId="66BFA283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Conducts pre- and post-cutover validation.</w:t>
            </w:r>
          </w:p>
        </w:tc>
      </w:tr>
      <w:tr w:rsidR="00F81B7B" w:rsidRPr="00F81B7B" w14:paraId="638A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0648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Change Control Board (CCB)</w:t>
            </w:r>
          </w:p>
        </w:tc>
        <w:tc>
          <w:tcPr>
            <w:tcW w:w="0" w:type="auto"/>
            <w:vAlign w:val="center"/>
            <w:hideMark/>
          </w:tcPr>
          <w:p w14:paraId="7EA6E420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Authorizes go-live, rollback, or contingency actions.</w:t>
            </w:r>
          </w:p>
        </w:tc>
      </w:tr>
    </w:tbl>
    <w:p w14:paraId="56A9CAA1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A dedicated </w:t>
      </w:r>
      <w:r w:rsidRPr="00F81B7B">
        <w:rPr>
          <w:b/>
          <w:bCs/>
          <w:lang w:val="en-PK"/>
        </w:rPr>
        <w:t xml:space="preserve">Cutover Command </w:t>
      </w:r>
      <w:proofErr w:type="spellStart"/>
      <w:r w:rsidRPr="00F81B7B">
        <w:rPr>
          <w:b/>
          <w:bCs/>
          <w:lang w:val="en-PK"/>
        </w:rPr>
        <w:t>Center</w:t>
      </w:r>
      <w:proofErr w:type="spellEnd"/>
      <w:r w:rsidRPr="00F81B7B">
        <w:rPr>
          <w:b/>
          <w:bCs/>
          <w:lang w:val="en-PK"/>
        </w:rPr>
        <w:t xml:space="preserve"> (CCC)</w:t>
      </w:r>
      <w:r w:rsidRPr="00F81B7B">
        <w:rPr>
          <w:lang w:val="en-PK"/>
        </w:rPr>
        <w:t xml:space="preserve"> will be activated during go-live week to coordinate tasks, monitor progress, and manage escalations.</w:t>
      </w:r>
    </w:p>
    <w:p w14:paraId="4ACF5EA6" w14:textId="2C3BC22B" w:rsidR="00F81B7B" w:rsidRPr="00F81B7B" w:rsidRDefault="00F81B7B" w:rsidP="00F81B7B">
      <w:pPr>
        <w:rPr>
          <w:lang w:val="en-PK"/>
        </w:rPr>
      </w:pPr>
    </w:p>
    <w:p w14:paraId="106EF02E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4. Migration Scope</w:t>
      </w:r>
    </w:p>
    <w:p w14:paraId="0B00E171" w14:textId="77777777" w:rsidR="00F81B7B" w:rsidRPr="00F81B7B" w:rsidRDefault="00F81B7B" w:rsidP="00F81B7B">
      <w:pPr>
        <w:numPr>
          <w:ilvl w:val="0"/>
          <w:numId w:val="2"/>
        </w:numPr>
        <w:rPr>
          <w:lang w:val="en-PK"/>
        </w:rPr>
      </w:pPr>
      <w:r w:rsidRPr="00F81B7B">
        <w:rPr>
          <w:b/>
          <w:bCs/>
          <w:lang w:val="en-PK"/>
        </w:rPr>
        <w:t>Data Entities:</w:t>
      </w:r>
      <w:r w:rsidRPr="00F81B7B">
        <w:rPr>
          <w:lang w:val="en-PK"/>
        </w:rPr>
        <w:t xml:space="preserve"> Branch master data, service definitions, user profiles, transaction logs (as per client requirement).</w:t>
      </w:r>
    </w:p>
    <w:p w14:paraId="3BD55F87" w14:textId="77777777" w:rsidR="00F81B7B" w:rsidRPr="00F81B7B" w:rsidRDefault="00F81B7B" w:rsidP="00F81B7B">
      <w:pPr>
        <w:numPr>
          <w:ilvl w:val="0"/>
          <w:numId w:val="2"/>
        </w:numPr>
        <w:rPr>
          <w:lang w:val="en-PK"/>
        </w:rPr>
      </w:pPr>
      <w:r w:rsidRPr="00F81B7B">
        <w:rPr>
          <w:b/>
          <w:bCs/>
          <w:lang w:val="en-PK"/>
        </w:rPr>
        <w:t>Applications:</w:t>
      </w:r>
      <w:r w:rsidRPr="00F81B7B">
        <w:rPr>
          <w:lang w:val="en-PK"/>
        </w:rPr>
        <w:t xml:space="preserve"> Spectra Engine, Spectra Web API, Spectra Management Portal, Web Ticketing, Feedback Web, Lobby Leader.</w:t>
      </w:r>
    </w:p>
    <w:p w14:paraId="03BE8FB8" w14:textId="77777777" w:rsidR="00F81B7B" w:rsidRPr="00F81B7B" w:rsidRDefault="00F81B7B" w:rsidP="00F81B7B">
      <w:pPr>
        <w:numPr>
          <w:ilvl w:val="0"/>
          <w:numId w:val="2"/>
        </w:numPr>
        <w:rPr>
          <w:lang w:val="en-PK"/>
        </w:rPr>
      </w:pPr>
      <w:r w:rsidRPr="00F81B7B">
        <w:rPr>
          <w:b/>
          <w:bCs/>
          <w:lang w:val="en-PK"/>
        </w:rPr>
        <w:t>Hardware Integration:</w:t>
      </w:r>
      <w:r w:rsidRPr="00F81B7B">
        <w:rPr>
          <w:lang w:val="en-PK"/>
        </w:rPr>
        <w:t xml:space="preserve"> </w:t>
      </w:r>
      <w:proofErr w:type="spellStart"/>
      <w:r w:rsidRPr="00F81B7B">
        <w:rPr>
          <w:lang w:val="en-PK"/>
        </w:rPr>
        <w:t>TDUs</w:t>
      </w:r>
      <w:proofErr w:type="spellEnd"/>
      <w:r w:rsidRPr="00F81B7B">
        <w:rPr>
          <w:lang w:val="en-PK"/>
        </w:rPr>
        <w:t xml:space="preserve">, </w:t>
      </w:r>
      <w:proofErr w:type="spellStart"/>
      <w:r w:rsidRPr="00F81B7B">
        <w:rPr>
          <w:lang w:val="en-PK"/>
        </w:rPr>
        <w:t>CDUs</w:t>
      </w:r>
      <w:proofErr w:type="spellEnd"/>
      <w:r w:rsidRPr="00F81B7B">
        <w:rPr>
          <w:lang w:val="en-PK"/>
        </w:rPr>
        <w:t>, kiosks, and signage devices connected to the new environment.</w:t>
      </w:r>
    </w:p>
    <w:p w14:paraId="409C38DF" w14:textId="77777777" w:rsidR="00F81B7B" w:rsidRPr="00F81B7B" w:rsidRDefault="00F81B7B" w:rsidP="00F81B7B">
      <w:pPr>
        <w:numPr>
          <w:ilvl w:val="0"/>
          <w:numId w:val="2"/>
        </w:numPr>
        <w:rPr>
          <w:lang w:val="en-PK"/>
        </w:rPr>
      </w:pPr>
      <w:r w:rsidRPr="00F81B7B">
        <w:rPr>
          <w:b/>
          <w:bCs/>
          <w:lang w:val="en-PK"/>
        </w:rPr>
        <w:t>Infrastructure:</w:t>
      </w:r>
      <w:r w:rsidRPr="00F81B7B">
        <w:rPr>
          <w:lang w:val="en-PK"/>
        </w:rPr>
        <w:t xml:space="preserve"> Database instances, web services, and authentication servers.</w:t>
      </w:r>
    </w:p>
    <w:p w14:paraId="443E913D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Migration may include both configuration data (master tables) and historical data (transaction logs) depending on client directives.</w:t>
      </w:r>
    </w:p>
    <w:p w14:paraId="2F569CEA" w14:textId="7A65BE20" w:rsidR="00F81B7B" w:rsidRPr="00F81B7B" w:rsidRDefault="00F81B7B" w:rsidP="00F81B7B">
      <w:pPr>
        <w:rPr>
          <w:lang w:val="en-PK"/>
        </w:rPr>
      </w:pPr>
    </w:p>
    <w:p w14:paraId="28CE88FD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5. Migration Approach</w:t>
      </w:r>
    </w:p>
    <w:p w14:paraId="166A0C6F" w14:textId="77777777" w:rsidR="00F81B7B" w:rsidRPr="00F81B7B" w:rsidRDefault="00F81B7B" w:rsidP="00F81B7B">
      <w:pPr>
        <w:rPr>
          <w:lang w:val="en-PK"/>
        </w:rPr>
      </w:pPr>
      <w:proofErr w:type="spellStart"/>
      <w:r w:rsidRPr="00F81B7B">
        <w:rPr>
          <w:lang w:val="en-PK"/>
        </w:rPr>
        <w:t>Wavetec</w:t>
      </w:r>
      <w:proofErr w:type="spellEnd"/>
      <w:r w:rsidRPr="00F81B7B">
        <w:rPr>
          <w:lang w:val="en-PK"/>
        </w:rPr>
        <w:t xml:space="preserve"> follows a </w:t>
      </w:r>
      <w:r w:rsidRPr="00F81B7B">
        <w:rPr>
          <w:b/>
          <w:bCs/>
          <w:lang w:val="en-PK"/>
        </w:rPr>
        <w:t>phased migration approach</w:t>
      </w:r>
      <w:r w:rsidRPr="00F81B7B">
        <w:rPr>
          <w:lang w:val="en-PK"/>
        </w:rPr>
        <w:t xml:space="preserve"> to mitigate risk and ensure complete validation: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120"/>
        <w:gridCol w:w="3522"/>
      </w:tblGrid>
      <w:tr w:rsidR="00F81B7B" w:rsidRPr="00F81B7B" w14:paraId="29FF7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BAC7A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6C4C054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1321AB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Key Activities</w:t>
            </w:r>
          </w:p>
        </w:tc>
      </w:tr>
      <w:tr w:rsidR="00F81B7B" w:rsidRPr="00F81B7B" w14:paraId="1231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A0C1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Phase 1 – Assessment &amp; Planning</w:t>
            </w:r>
          </w:p>
        </w:tc>
        <w:tc>
          <w:tcPr>
            <w:tcW w:w="0" w:type="auto"/>
            <w:vAlign w:val="center"/>
            <w:hideMark/>
          </w:tcPr>
          <w:p w14:paraId="65E7DDA2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Define migration scope, data sources, and dependencies.</w:t>
            </w:r>
          </w:p>
        </w:tc>
        <w:tc>
          <w:tcPr>
            <w:tcW w:w="0" w:type="auto"/>
            <w:vAlign w:val="center"/>
            <w:hideMark/>
          </w:tcPr>
          <w:p w14:paraId="0B2E81AC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Data inventory, mapping, and cleansing; cutover schedule creation.</w:t>
            </w:r>
          </w:p>
        </w:tc>
      </w:tr>
      <w:tr w:rsidR="00F81B7B" w:rsidRPr="00F81B7B" w14:paraId="1413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92DD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lastRenderedPageBreak/>
              <w:t>Phase 2 – Preparation &amp; Mock Migration</w:t>
            </w:r>
          </w:p>
        </w:tc>
        <w:tc>
          <w:tcPr>
            <w:tcW w:w="0" w:type="auto"/>
            <w:vAlign w:val="center"/>
            <w:hideMark/>
          </w:tcPr>
          <w:p w14:paraId="58EED4F1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Perform dry-run migrations in a test environment.</w:t>
            </w:r>
          </w:p>
        </w:tc>
        <w:tc>
          <w:tcPr>
            <w:tcW w:w="0" w:type="auto"/>
            <w:vAlign w:val="center"/>
            <w:hideMark/>
          </w:tcPr>
          <w:p w14:paraId="5D6C0547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Validate ETL scripts, measure timing, compare results.</w:t>
            </w:r>
          </w:p>
        </w:tc>
      </w:tr>
      <w:tr w:rsidR="00F81B7B" w:rsidRPr="00F81B7B" w14:paraId="3DA3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5BF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Phase 3 – Data Validation &amp; Sign-off</w:t>
            </w:r>
          </w:p>
        </w:tc>
        <w:tc>
          <w:tcPr>
            <w:tcW w:w="0" w:type="auto"/>
            <w:vAlign w:val="center"/>
            <w:hideMark/>
          </w:tcPr>
          <w:p w14:paraId="1C749F52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Verify completeness and accuracy of migrated data.</w:t>
            </w:r>
          </w:p>
        </w:tc>
        <w:tc>
          <w:tcPr>
            <w:tcW w:w="0" w:type="auto"/>
            <w:vAlign w:val="center"/>
            <w:hideMark/>
          </w:tcPr>
          <w:p w14:paraId="4110D40C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Data-to-data comparison, checksum validation, client approval.</w:t>
            </w:r>
          </w:p>
        </w:tc>
      </w:tr>
      <w:tr w:rsidR="00F81B7B" w:rsidRPr="00F81B7B" w14:paraId="02BC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E966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Phase 4 – Production Cutover</w:t>
            </w:r>
          </w:p>
        </w:tc>
        <w:tc>
          <w:tcPr>
            <w:tcW w:w="0" w:type="auto"/>
            <w:vAlign w:val="center"/>
            <w:hideMark/>
          </w:tcPr>
          <w:p w14:paraId="4074D27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Execute final migration and switch to production.</w:t>
            </w:r>
          </w:p>
        </w:tc>
        <w:tc>
          <w:tcPr>
            <w:tcW w:w="0" w:type="auto"/>
            <w:vAlign w:val="center"/>
            <w:hideMark/>
          </w:tcPr>
          <w:p w14:paraId="5CBABBA0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Freeze legacy system, perform final data load, confirm services.</w:t>
            </w:r>
          </w:p>
        </w:tc>
      </w:tr>
      <w:tr w:rsidR="00F81B7B" w:rsidRPr="00F81B7B" w14:paraId="7D7D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37AA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Phase 5 – Post-Cutover Review</w:t>
            </w:r>
          </w:p>
        </w:tc>
        <w:tc>
          <w:tcPr>
            <w:tcW w:w="0" w:type="auto"/>
            <w:vAlign w:val="center"/>
            <w:hideMark/>
          </w:tcPr>
          <w:p w14:paraId="49CF42AF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Verify system performance and close migration activities.</w:t>
            </w:r>
          </w:p>
        </w:tc>
        <w:tc>
          <w:tcPr>
            <w:tcW w:w="0" w:type="auto"/>
            <w:vAlign w:val="center"/>
            <w:hideMark/>
          </w:tcPr>
          <w:p w14:paraId="2F3E20D2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Reconciliation, post-go-live monitoring, lessons learned.</w:t>
            </w:r>
          </w:p>
        </w:tc>
      </w:tr>
    </w:tbl>
    <w:p w14:paraId="62C778C8" w14:textId="63CE3F78" w:rsidR="00F81B7B" w:rsidRPr="00F81B7B" w:rsidRDefault="00F81B7B" w:rsidP="00F81B7B">
      <w:pPr>
        <w:rPr>
          <w:lang w:val="en-PK"/>
        </w:rPr>
      </w:pPr>
    </w:p>
    <w:p w14:paraId="19717331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6. Data Loads and Validation</w:t>
      </w:r>
    </w:p>
    <w:p w14:paraId="305CCCCF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6.1 Data Loading</w:t>
      </w:r>
    </w:p>
    <w:p w14:paraId="7329E8E7" w14:textId="77777777" w:rsidR="00F81B7B" w:rsidRPr="00F81B7B" w:rsidRDefault="00F81B7B" w:rsidP="00F81B7B">
      <w:pPr>
        <w:numPr>
          <w:ilvl w:val="0"/>
          <w:numId w:val="3"/>
        </w:numPr>
        <w:rPr>
          <w:lang w:val="en-PK"/>
        </w:rPr>
      </w:pPr>
      <w:r w:rsidRPr="00F81B7B">
        <w:rPr>
          <w:lang w:val="en-PK"/>
        </w:rPr>
        <w:t>Extraction and transformation scripts ensure format consistency with target schemas.</w:t>
      </w:r>
    </w:p>
    <w:p w14:paraId="29D8DF9A" w14:textId="77777777" w:rsidR="00F81B7B" w:rsidRPr="00F81B7B" w:rsidRDefault="00F81B7B" w:rsidP="00F81B7B">
      <w:pPr>
        <w:numPr>
          <w:ilvl w:val="0"/>
          <w:numId w:val="3"/>
        </w:numPr>
        <w:rPr>
          <w:lang w:val="en-PK"/>
        </w:rPr>
      </w:pPr>
      <w:r w:rsidRPr="00F81B7B">
        <w:rPr>
          <w:lang w:val="en-PK"/>
        </w:rPr>
        <w:t>All ETL processes use secure connections (SFTP/HTTPS) and encryption (AES-256).</w:t>
      </w:r>
    </w:p>
    <w:p w14:paraId="0006F030" w14:textId="77777777" w:rsidR="00F81B7B" w:rsidRPr="00F81B7B" w:rsidRDefault="00F81B7B" w:rsidP="00F81B7B">
      <w:pPr>
        <w:numPr>
          <w:ilvl w:val="0"/>
          <w:numId w:val="3"/>
        </w:numPr>
        <w:rPr>
          <w:lang w:val="en-PK"/>
        </w:rPr>
      </w:pPr>
      <w:r w:rsidRPr="00F81B7B">
        <w:rPr>
          <w:lang w:val="en-PK"/>
        </w:rPr>
        <w:t>Data loads executed during defined maintenance windows to avoid business impact.</w:t>
      </w:r>
    </w:p>
    <w:p w14:paraId="253921BA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6.2 Validation and Reconciliation</w:t>
      </w:r>
    </w:p>
    <w:p w14:paraId="1BCFB092" w14:textId="77777777" w:rsidR="00F81B7B" w:rsidRPr="00F81B7B" w:rsidRDefault="00F81B7B" w:rsidP="00F81B7B">
      <w:pPr>
        <w:numPr>
          <w:ilvl w:val="0"/>
          <w:numId w:val="4"/>
        </w:numPr>
        <w:rPr>
          <w:lang w:val="en-PK"/>
        </w:rPr>
      </w:pPr>
      <w:r w:rsidRPr="00F81B7B">
        <w:rPr>
          <w:lang w:val="en-PK"/>
        </w:rPr>
        <w:t>Record counts, checksum totals, and referential integrity checks performed after every load.</w:t>
      </w:r>
    </w:p>
    <w:p w14:paraId="09B5838B" w14:textId="77777777" w:rsidR="00F81B7B" w:rsidRPr="00F81B7B" w:rsidRDefault="00F81B7B" w:rsidP="00F81B7B">
      <w:pPr>
        <w:numPr>
          <w:ilvl w:val="0"/>
          <w:numId w:val="4"/>
        </w:numPr>
        <w:rPr>
          <w:lang w:val="en-PK"/>
        </w:rPr>
      </w:pPr>
      <w:r w:rsidRPr="00F81B7B">
        <w:rPr>
          <w:lang w:val="en-PK"/>
        </w:rPr>
        <w:t>Random sampling and full-table validation where applicable.</w:t>
      </w:r>
    </w:p>
    <w:p w14:paraId="13842F4F" w14:textId="77777777" w:rsidR="00F81B7B" w:rsidRPr="00F81B7B" w:rsidRDefault="00F81B7B" w:rsidP="00F81B7B">
      <w:pPr>
        <w:numPr>
          <w:ilvl w:val="0"/>
          <w:numId w:val="4"/>
        </w:numPr>
        <w:rPr>
          <w:lang w:val="en-PK"/>
        </w:rPr>
      </w:pPr>
      <w:r w:rsidRPr="00F81B7B">
        <w:rPr>
          <w:lang w:val="en-PK"/>
        </w:rPr>
        <w:t>Discrepancies logged, corrected, and revalidated before sign-off.</w:t>
      </w:r>
    </w:p>
    <w:p w14:paraId="5117ABEF" w14:textId="77777777" w:rsidR="00F81B7B" w:rsidRPr="00F81B7B" w:rsidRDefault="00F81B7B" w:rsidP="00F81B7B">
      <w:pPr>
        <w:numPr>
          <w:ilvl w:val="0"/>
          <w:numId w:val="4"/>
        </w:numPr>
        <w:rPr>
          <w:lang w:val="en-PK"/>
        </w:rPr>
      </w:pPr>
      <w:r w:rsidRPr="00F81B7B">
        <w:rPr>
          <w:lang w:val="en-PK"/>
        </w:rPr>
        <w:t xml:space="preserve">Final </w:t>
      </w:r>
      <w:r w:rsidRPr="00F81B7B">
        <w:rPr>
          <w:b/>
          <w:bCs/>
          <w:lang w:val="en-PK"/>
        </w:rPr>
        <w:t>Migration Verification Report (MVR)</w:t>
      </w:r>
      <w:r w:rsidRPr="00F81B7B">
        <w:rPr>
          <w:lang w:val="en-PK"/>
        </w:rPr>
        <w:t xml:space="preserve"> submitted to client for approval.</w:t>
      </w:r>
    </w:p>
    <w:p w14:paraId="142BDF8C" w14:textId="04A25CC9" w:rsidR="00F81B7B" w:rsidRPr="00F81B7B" w:rsidRDefault="00F81B7B" w:rsidP="00F81B7B">
      <w:pPr>
        <w:rPr>
          <w:lang w:val="en-PK"/>
        </w:rPr>
      </w:pPr>
    </w:p>
    <w:p w14:paraId="722BAAAA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7. Parallel Run Strategy</w:t>
      </w:r>
    </w:p>
    <w:p w14:paraId="103F2D6D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To ensure confidence and minimize risk, a </w:t>
      </w:r>
      <w:r w:rsidRPr="00F81B7B">
        <w:rPr>
          <w:b/>
          <w:bCs/>
          <w:lang w:val="en-PK"/>
        </w:rPr>
        <w:t>parallel run</w:t>
      </w:r>
      <w:r w:rsidRPr="00F81B7B">
        <w:rPr>
          <w:lang w:val="en-PK"/>
        </w:rPr>
        <w:t xml:space="preserve"> is conducted before full transition.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806"/>
      </w:tblGrid>
      <w:tr w:rsidR="00F81B7B" w:rsidRPr="00F81B7B" w14:paraId="7075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E7734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EFE01B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Details</w:t>
            </w:r>
          </w:p>
        </w:tc>
      </w:tr>
      <w:tr w:rsidR="00F81B7B" w:rsidRPr="00F81B7B" w14:paraId="5438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5726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45436B" w14:textId="77777777" w:rsidR="00F81B7B" w:rsidRPr="00F81B7B" w:rsidRDefault="00F81B7B" w:rsidP="00F81B7B">
            <w:pPr>
              <w:rPr>
                <w:lang w:val="en-PK"/>
              </w:rPr>
            </w:pPr>
            <w:proofErr w:type="gramStart"/>
            <w:r w:rsidRPr="00F81B7B">
              <w:rPr>
                <w:lang w:val="en-PK"/>
              </w:rPr>
              <w:t>Typically</w:t>
            </w:r>
            <w:proofErr w:type="gramEnd"/>
            <w:r w:rsidRPr="00F81B7B">
              <w:rPr>
                <w:lang w:val="en-PK"/>
              </w:rPr>
              <w:t xml:space="preserve"> 2–4 weeks depending on transaction volume and complexity.</w:t>
            </w:r>
          </w:p>
        </w:tc>
      </w:tr>
      <w:tr w:rsidR="00F81B7B" w:rsidRPr="00F81B7B" w14:paraId="73B8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8B71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E2F32A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Validate that new and legacy systems produce identical results for key processes.</w:t>
            </w:r>
          </w:p>
        </w:tc>
      </w:tr>
      <w:tr w:rsidR="00F81B7B" w:rsidRPr="00F81B7B" w14:paraId="13D5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43E9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08D5F99F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Ticket issuance, reporting, appointment scheduling, and queue analytics.</w:t>
            </w:r>
          </w:p>
        </w:tc>
      </w:tr>
      <w:tr w:rsidR="00F81B7B" w:rsidRPr="00F81B7B" w14:paraId="3CBA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C509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E729490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Daily reconciliation of transaction counts and service times.</w:t>
            </w:r>
          </w:p>
        </w:tc>
      </w:tr>
      <w:tr w:rsidR="00F81B7B" w:rsidRPr="00F81B7B" w14:paraId="73EB1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F4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14:paraId="2E11976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Signed parallel run completion certificate upon successful validation.</w:t>
            </w:r>
          </w:p>
        </w:tc>
      </w:tr>
    </w:tbl>
    <w:p w14:paraId="1CD966E5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During parallel operations, both systems run simultaneously with limited transaction mirroring to verify stability and consistency.</w:t>
      </w:r>
    </w:p>
    <w:p w14:paraId="5B4D18A9" w14:textId="18EE2F89" w:rsidR="00F81B7B" w:rsidRPr="00F81B7B" w:rsidRDefault="00F81B7B" w:rsidP="00F81B7B">
      <w:pPr>
        <w:rPr>
          <w:lang w:val="en-PK"/>
        </w:rPr>
      </w:pPr>
    </w:p>
    <w:p w14:paraId="37B7F173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8. Cutover Execution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350"/>
      </w:tblGrid>
      <w:tr w:rsidR="00F81B7B" w:rsidRPr="00F81B7B" w14:paraId="71E6A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8B64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40E4129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Key Actions</w:t>
            </w:r>
          </w:p>
        </w:tc>
      </w:tr>
      <w:tr w:rsidR="00F81B7B" w:rsidRPr="00F81B7B" w14:paraId="4D71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B9D4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T-7 Days</w:t>
            </w:r>
          </w:p>
        </w:tc>
        <w:tc>
          <w:tcPr>
            <w:tcW w:w="0" w:type="auto"/>
            <w:vAlign w:val="center"/>
            <w:hideMark/>
          </w:tcPr>
          <w:p w14:paraId="22D7D774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Final readiness review, communication of cutover schedule, stakeholder sign-off.</w:t>
            </w:r>
          </w:p>
        </w:tc>
      </w:tr>
      <w:tr w:rsidR="00F81B7B" w:rsidRPr="00F81B7B" w14:paraId="17CDC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6D94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T-3 Days</w:t>
            </w:r>
          </w:p>
        </w:tc>
        <w:tc>
          <w:tcPr>
            <w:tcW w:w="0" w:type="auto"/>
            <w:vAlign w:val="center"/>
            <w:hideMark/>
          </w:tcPr>
          <w:p w14:paraId="21B7809D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Freeze configuration and master data updates.</w:t>
            </w:r>
          </w:p>
        </w:tc>
      </w:tr>
      <w:tr w:rsidR="00F81B7B" w:rsidRPr="00F81B7B" w14:paraId="6375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7642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T-1 Day</w:t>
            </w:r>
          </w:p>
        </w:tc>
        <w:tc>
          <w:tcPr>
            <w:tcW w:w="0" w:type="auto"/>
            <w:vAlign w:val="center"/>
            <w:hideMark/>
          </w:tcPr>
          <w:p w14:paraId="17B3B00D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Backup legacy system and final mock load verification.</w:t>
            </w:r>
          </w:p>
        </w:tc>
      </w:tr>
      <w:tr w:rsidR="00F81B7B" w:rsidRPr="00F81B7B" w14:paraId="35EA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DF74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Cutover Day (T-0)</w:t>
            </w:r>
          </w:p>
        </w:tc>
        <w:tc>
          <w:tcPr>
            <w:tcW w:w="0" w:type="auto"/>
            <w:vAlign w:val="center"/>
            <w:hideMark/>
          </w:tcPr>
          <w:p w14:paraId="522A256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Migrate final delta data, activate new environment, execute functional smoke tests.</w:t>
            </w:r>
          </w:p>
        </w:tc>
      </w:tr>
      <w:tr w:rsidR="00F81B7B" w:rsidRPr="00F81B7B" w14:paraId="44C9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423C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T+1 Day</w:t>
            </w:r>
          </w:p>
        </w:tc>
        <w:tc>
          <w:tcPr>
            <w:tcW w:w="0" w:type="auto"/>
            <w:vAlign w:val="center"/>
            <w:hideMark/>
          </w:tcPr>
          <w:p w14:paraId="3A6EB95C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 xml:space="preserve">Begin production support under Hypercare with </w:t>
            </w:r>
            <w:proofErr w:type="spellStart"/>
            <w:r w:rsidRPr="00F81B7B">
              <w:rPr>
                <w:lang w:val="en-PK"/>
              </w:rPr>
              <w:t>Wavetec</w:t>
            </w:r>
            <w:proofErr w:type="spellEnd"/>
            <w:r w:rsidRPr="00F81B7B">
              <w:rPr>
                <w:lang w:val="en-PK"/>
              </w:rPr>
              <w:t xml:space="preserve"> and client IT teams.</w:t>
            </w:r>
          </w:p>
        </w:tc>
      </w:tr>
      <w:tr w:rsidR="00F81B7B" w:rsidRPr="00F81B7B" w14:paraId="55757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7848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b/>
                <w:bCs/>
                <w:lang w:val="en-PK"/>
              </w:rPr>
              <w:t>T+7 Days</w:t>
            </w:r>
          </w:p>
        </w:tc>
        <w:tc>
          <w:tcPr>
            <w:tcW w:w="0" w:type="auto"/>
            <w:vAlign w:val="center"/>
            <w:hideMark/>
          </w:tcPr>
          <w:p w14:paraId="4EE22A16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Full post-cutover validation and performance certification.</w:t>
            </w:r>
          </w:p>
        </w:tc>
      </w:tr>
    </w:tbl>
    <w:p w14:paraId="16450F39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A </w:t>
      </w:r>
      <w:r w:rsidRPr="00F81B7B">
        <w:rPr>
          <w:b/>
          <w:bCs/>
          <w:lang w:val="en-PK"/>
        </w:rPr>
        <w:t>Cutover Checklist</w:t>
      </w:r>
      <w:r w:rsidRPr="00F81B7B">
        <w:rPr>
          <w:lang w:val="en-PK"/>
        </w:rPr>
        <w:t xml:space="preserve"> (CCT-001) is maintained to document completion of every step.</w:t>
      </w:r>
    </w:p>
    <w:p w14:paraId="7265BF1E" w14:textId="51D5FA3F" w:rsidR="00F81B7B" w:rsidRPr="00F81B7B" w:rsidRDefault="00F81B7B" w:rsidP="00F81B7B">
      <w:pPr>
        <w:rPr>
          <w:lang w:val="en-PK"/>
        </w:rPr>
      </w:pPr>
    </w:p>
    <w:p w14:paraId="4461D1B1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9. Rollback Plan</w:t>
      </w:r>
    </w:p>
    <w:p w14:paraId="77B64D70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 xml:space="preserve">In the event of a critical failure or data corruption during migration, </w:t>
      </w:r>
      <w:proofErr w:type="spellStart"/>
      <w:r w:rsidRPr="00F81B7B">
        <w:rPr>
          <w:lang w:val="en-PK"/>
        </w:rPr>
        <w:t>Wavetec</w:t>
      </w:r>
      <w:proofErr w:type="spellEnd"/>
      <w:r w:rsidRPr="00F81B7B">
        <w:rPr>
          <w:lang w:val="en-PK"/>
        </w:rPr>
        <w:t xml:space="preserve"> maintains a predefined rollback procedure:</w:t>
      </w:r>
    </w:p>
    <w:p w14:paraId="27C5AF3C" w14:textId="77777777" w:rsidR="00F81B7B" w:rsidRPr="00F81B7B" w:rsidRDefault="00F81B7B" w:rsidP="00F81B7B">
      <w:pPr>
        <w:numPr>
          <w:ilvl w:val="0"/>
          <w:numId w:val="5"/>
        </w:numPr>
        <w:rPr>
          <w:lang w:val="en-PK"/>
        </w:rPr>
      </w:pPr>
      <w:r w:rsidRPr="00F81B7B">
        <w:rPr>
          <w:b/>
          <w:bCs/>
          <w:lang w:val="en-PK"/>
        </w:rPr>
        <w:t>Decision Point:</w:t>
      </w:r>
      <w:r w:rsidRPr="00F81B7B">
        <w:rPr>
          <w:lang w:val="en-PK"/>
        </w:rPr>
        <w:t xml:space="preserve"> Triggered by the Cutover Manager in consultation with CCB.</w:t>
      </w:r>
    </w:p>
    <w:p w14:paraId="65E059DA" w14:textId="77777777" w:rsidR="00F81B7B" w:rsidRPr="00F81B7B" w:rsidRDefault="00F81B7B" w:rsidP="00F81B7B">
      <w:pPr>
        <w:numPr>
          <w:ilvl w:val="0"/>
          <w:numId w:val="5"/>
        </w:numPr>
        <w:rPr>
          <w:lang w:val="en-PK"/>
        </w:rPr>
      </w:pPr>
      <w:r w:rsidRPr="00F81B7B">
        <w:rPr>
          <w:b/>
          <w:bCs/>
          <w:lang w:val="en-PK"/>
        </w:rPr>
        <w:t>Rollback Criteria:</w:t>
      </w:r>
    </w:p>
    <w:p w14:paraId="6AE3DDDA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Failure to meet validation thresholds.</w:t>
      </w:r>
    </w:p>
    <w:p w14:paraId="42C2F659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Major service disruption with no immediate workaround.</w:t>
      </w:r>
    </w:p>
    <w:p w14:paraId="4C717B70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Data integrity or loss risk detected.</w:t>
      </w:r>
    </w:p>
    <w:p w14:paraId="38995FFD" w14:textId="77777777" w:rsidR="00F81B7B" w:rsidRPr="00F81B7B" w:rsidRDefault="00F81B7B" w:rsidP="00F81B7B">
      <w:pPr>
        <w:numPr>
          <w:ilvl w:val="0"/>
          <w:numId w:val="5"/>
        </w:numPr>
        <w:rPr>
          <w:lang w:val="en-PK"/>
        </w:rPr>
      </w:pPr>
      <w:r w:rsidRPr="00F81B7B">
        <w:rPr>
          <w:b/>
          <w:bCs/>
          <w:lang w:val="en-PK"/>
        </w:rPr>
        <w:lastRenderedPageBreak/>
        <w:t>Execution:</w:t>
      </w:r>
    </w:p>
    <w:p w14:paraId="6F0440C1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Stop new transactions in Spectra.</w:t>
      </w:r>
    </w:p>
    <w:p w14:paraId="11350FC5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Restore last verified backup of database and configuration from legacy system.</w:t>
      </w:r>
    </w:p>
    <w:p w14:paraId="3BAAC285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Re-enable legacy services and confirm operational continuity.</w:t>
      </w:r>
    </w:p>
    <w:p w14:paraId="20F54CDF" w14:textId="77777777" w:rsidR="00F81B7B" w:rsidRPr="00F81B7B" w:rsidRDefault="00F81B7B" w:rsidP="00F81B7B">
      <w:pPr>
        <w:numPr>
          <w:ilvl w:val="0"/>
          <w:numId w:val="5"/>
        </w:numPr>
        <w:rPr>
          <w:lang w:val="en-PK"/>
        </w:rPr>
      </w:pPr>
      <w:r w:rsidRPr="00F81B7B">
        <w:rPr>
          <w:b/>
          <w:bCs/>
          <w:lang w:val="en-PK"/>
        </w:rPr>
        <w:t>Communication:</w:t>
      </w:r>
    </w:p>
    <w:p w14:paraId="7D92D7B5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Notify all stakeholders and record incident under DR/BCP framework.</w:t>
      </w:r>
    </w:p>
    <w:p w14:paraId="056A2CA6" w14:textId="77777777" w:rsidR="00F81B7B" w:rsidRPr="00F81B7B" w:rsidRDefault="00F81B7B" w:rsidP="00F81B7B">
      <w:pPr>
        <w:numPr>
          <w:ilvl w:val="1"/>
          <w:numId w:val="5"/>
        </w:numPr>
        <w:rPr>
          <w:lang w:val="en-PK"/>
        </w:rPr>
      </w:pPr>
      <w:r w:rsidRPr="00F81B7B">
        <w:rPr>
          <w:lang w:val="en-PK"/>
        </w:rPr>
        <w:t>Conduct root-cause analysis and plan re-attempt within 48 hours.</w:t>
      </w:r>
    </w:p>
    <w:p w14:paraId="553F9360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Rollback rehearsals are included in the mock migration phase to ensure procedural readiness.</w:t>
      </w:r>
    </w:p>
    <w:p w14:paraId="0305B720" w14:textId="35D89B99" w:rsidR="00F81B7B" w:rsidRPr="00F81B7B" w:rsidRDefault="00F81B7B" w:rsidP="00F81B7B">
      <w:pPr>
        <w:rPr>
          <w:lang w:val="en-PK"/>
        </w:rPr>
      </w:pPr>
    </w:p>
    <w:p w14:paraId="0D4EF3A9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10. Risk Management and Contingencies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5751"/>
      </w:tblGrid>
      <w:tr w:rsidR="00F81B7B" w:rsidRPr="00F81B7B" w14:paraId="0F599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6543E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Potential Risk</w:t>
            </w:r>
          </w:p>
        </w:tc>
        <w:tc>
          <w:tcPr>
            <w:tcW w:w="0" w:type="auto"/>
            <w:vAlign w:val="center"/>
            <w:hideMark/>
          </w:tcPr>
          <w:p w14:paraId="273AA1B0" w14:textId="77777777" w:rsidR="00F81B7B" w:rsidRPr="00F81B7B" w:rsidRDefault="00F81B7B" w:rsidP="00F81B7B">
            <w:pPr>
              <w:rPr>
                <w:b/>
                <w:bCs/>
                <w:lang w:val="en-PK"/>
              </w:rPr>
            </w:pPr>
            <w:r w:rsidRPr="00F81B7B">
              <w:rPr>
                <w:b/>
                <w:bCs/>
                <w:lang w:val="en-PK"/>
              </w:rPr>
              <w:t>Mitigation Strategy</w:t>
            </w:r>
          </w:p>
        </w:tc>
      </w:tr>
      <w:tr w:rsidR="00F81B7B" w:rsidRPr="00F81B7B" w14:paraId="54BF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255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Data corruption during ETL</w:t>
            </w:r>
          </w:p>
        </w:tc>
        <w:tc>
          <w:tcPr>
            <w:tcW w:w="0" w:type="auto"/>
            <w:vAlign w:val="center"/>
            <w:hideMark/>
          </w:tcPr>
          <w:p w14:paraId="26598E9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Implement checksum and validation rules; maintain encrypted backups.</w:t>
            </w:r>
          </w:p>
        </w:tc>
      </w:tr>
      <w:tr w:rsidR="00F81B7B" w:rsidRPr="00F81B7B" w14:paraId="3E68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9EEC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Schedule slippage</w:t>
            </w:r>
          </w:p>
        </w:tc>
        <w:tc>
          <w:tcPr>
            <w:tcW w:w="0" w:type="auto"/>
            <w:vAlign w:val="center"/>
            <w:hideMark/>
          </w:tcPr>
          <w:p w14:paraId="0440A0E0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Reserve contingency window and parallel testing to absorb delay.</w:t>
            </w:r>
          </w:p>
        </w:tc>
      </w:tr>
      <w:tr w:rsidR="00F81B7B" w:rsidRPr="00F81B7B" w14:paraId="0000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FF7B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Application configuration mismatch</w:t>
            </w:r>
          </w:p>
        </w:tc>
        <w:tc>
          <w:tcPr>
            <w:tcW w:w="0" w:type="auto"/>
            <w:vAlign w:val="center"/>
            <w:hideMark/>
          </w:tcPr>
          <w:p w14:paraId="3BD1F065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Conduct pre-migration configuration audits.</w:t>
            </w:r>
          </w:p>
        </w:tc>
      </w:tr>
      <w:tr w:rsidR="00F81B7B" w:rsidRPr="00F81B7B" w14:paraId="5F0F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49FB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Performance degradation post-cutover</w:t>
            </w:r>
          </w:p>
        </w:tc>
        <w:tc>
          <w:tcPr>
            <w:tcW w:w="0" w:type="auto"/>
            <w:vAlign w:val="center"/>
            <w:hideMark/>
          </w:tcPr>
          <w:p w14:paraId="3F19E266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Execute load tests in staging prior to cutover.</w:t>
            </w:r>
          </w:p>
        </w:tc>
      </w:tr>
      <w:tr w:rsidR="00F81B7B" w:rsidRPr="00F81B7B" w14:paraId="30AB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4D2E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Incomplete rollback</w:t>
            </w:r>
          </w:p>
        </w:tc>
        <w:tc>
          <w:tcPr>
            <w:tcW w:w="0" w:type="auto"/>
            <w:vAlign w:val="center"/>
            <w:hideMark/>
          </w:tcPr>
          <w:p w14:paraId="3A2ECE41" w14:textId="77777777" w:rsidR="00F81B7B" w:rsidRPr="00F81B7B" w:rsidRDefault="00F81B7B" w:rsidP="00F81B7B">
            <w:pPr>
              <w:rPr>
                <w:lang w:val="en-PK"/>
              </w:rPr>
            </w:pPr>
            <w:r w:rsidRPr="00F81B7B">
              <w:rPr>
                <w:lang w:val="en-PK"/>
              </w:rPr>
              <w:t>Maintain verified pre-cutover backups and documented rollback scripts.</w:t>
            </w:r>
          </w:p>
        </w:tc>
      </w:tr>
    </w:tbl>
    <w:p w14:paraId="3A901874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Risk items are tracked in the RAID log under the Project Management Plan.</w:t>
      </w:r>
    </w:p>
    <w:p w14:paraId="4506E6CB" w14:textId="10089F6C" w:rsidR="00F81B7B" w:rsidRPr="00F81B7B" w:rsidRDefault="00F81B7B" w:rsidP="00F81B7B">
      <w:pPr>
        <w:rPr>
          <w:lang w:val="en-PK"/>
        </w:rPr>
      </w:pPr>
    </w:p>
    <w:p w14:paraId="34D0CC9E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11. Communication and Coordination</w:t>
      </w:r>
    </w:p>
    <w:p w14:paraId="49469F31" w14:textId="77777777" w:rsidR="00F81B7B" w:rsidRPr="00F81B7B" w:rsidRDefault="00F81B7B" w:rsidP="00F81B7B">
      <w:pPr>
        <w:numPr>
          <w:ilvl w:val="0"/>
          <w:numId w:val="6"/>
        </w:numPr>
        <w:rPr>
          <w:lang w:val="en-PK"/>
        </w:rPr>
      </w:pPr>
      <w:r w:rsidRPr="00F81B7B">
        <w:rPr>
          <w:b/>
          <w:bCs/>
          <w:lang w:val="en-PK"/>
        </w:rPr>
        <w:t xml:space="preserve">Cutover Command </w:t>
      </w:r>
      <w:proofErr w:type="spellStart"/>
      <w:r w:rsidRPr="00F81B7B">
        <w:rPr>
          <w:b/>
          <w:bCs/>
          <w:lang w:val="en-PK"/>
        </w:rPr>
        <w:t>Center</w:t>
      </w:r>
      <w:proofErr w:type="spellEnd"/>
      <w:r w:rsidRPr="00F81B7B">
        <w:rPr>
          <w:b/>
          <w:bCs/>
          <w:lang w:val="en-PK"/>
        </w:rPr>
        <w:t xml:space="preserve"> (CCC):</w:t>
      </w:r>
      <w:r w:rsidRPr="00F81B7B">
        <w:rPr>
          <w:lang w:val="en-PK"/>
        </w:rPr>
        <w:t xml:space="preserve"> Centralized bridge with representatives from </w:t>
      </w:r>
      <w:proofErr w:type="spellStart"/>
      <w:r w:rsidRPr="00F81B7B">
        <w:rPr>
          <w:lang w:val="en-PK"/>
        </w:rPr>
        <w:t>Wavetec</w:t>
      </w:r>
      <w:proofErr w:type="spellEnd"/>
      <w:r w:rsidRPr="00F81B7B">
        <w:rPr>
          <w:lang w:val="en-PK"/>
        </w:rPr>
        <w:t xml:space="preserve"> PMO, Client IT, and Operations.</w:t>
      </w:r>
    </w:p>
    <w:p w14:paraId="3555F3D1" w14:textId="77777777" w:rsidR="00F81B7B" w:rsidRPr="00F81B7B" w:rsidRDefault="00F81B7B" w:rsidP="00F81B7B">
      <w:pPr>
        <w:numPr>
          <w:ilvl w:val="0"/>
          <w:numId w:val="6"/>
        </w:numPr>
        <w:rPr>
          <w:lang w:val="en-PK"/>
        </w:rPr>
      </w:pPr>
      <w:r w:rsidRPr="00F81B7B">
        <w:rPr>
          <w:b/>
          <w:bCs/>
          <w:lang w:val="en-PK"/>
        </w:rPr>
        <w:t>Status Updates:</w:t>
      </w:r>
      <w:r w:rsidRPr="00F81B7B">
        <w:rPr>
          <w:lang w:val="en-PK"/>
        </w:rPr>
        <w:t xml:space="preserve"> Hourly updates during cutover window; end-of-day summary reports.</w:t>
      </w:r>
    </w:p>
    <w:p w14:paraId="3D776AAC" w14:textId="77777777" w:rsidR="00F81B7B" w:rsidRPr="00F81B7B" w:rsidRDefault="00F81B7B" w:rsidP="00F81B7B">
      <w:pPr>
        <w:numPr>
          <w:ilvl w:val="0"/>
          <w:numId w:val="6"/>
        </w:numPr>
        <w:rPr>
          <w:lang w:val="en-PK"/>
        </w:rPr>
      </w:pPr>
      <w:r w:rsidRPr="00F81B7B">
        <w:rPr>
          <w:b/>
          <w:bCs/>
          <w:lang w:val="en-PK"/>
        </w:rPr>
        <w:lastRenderedPageBreak/>
        <w:t>Escalation:</w:t>
      </w:r>
      <w:r w:rsidRPr="00F81B7B">
        <w:rPr>
          <w:lang w:val="en-PK"/>
        </w:rPr>
        <w:t xml:space="preserve"> Any critical issue escalated to Service Manager within 15 minutes.</w:t>
      </w:r>
    </w:p>
    <w:p w14:paraId="294428D8" w14:textId="77777777" w:rsidR="00F81B7B" w:rsidRPr="00F81B7B" w:rsidRDefault="00F81B7B" w:rsidP="00F81B7B">
      <w:pPr>
        <w:numPr>
          <w:ilvl w:val="0"/>
          <w:numId w:val="6"/>
        </w:numPr>
        <w:rPr>
          <w:lang w:val="en-PK"/>
        </w:rPr>
      </w:pPr>
      <w:r w:rsidRPr="00F81B7B">
        <w:rPr>
          <w:b/>
          <w:bCs/>
          <w:lang w:val="en-PK"/>
        </w:rPr>
        <w:t>Reporting:</w:t>
      </w:r>
      <w:r w:rsidRPr="00F81B7B">
        <w:rPr>
          <w:lang w:val="en-PK"/>
        </w:rPr>
        <w:t xml:space="preserve"> Post-migration summary report issued within 24 hours of go-live.</w:t>
      </w:r>
    </w:p>
    <w:p w14:paraId="36DFB093" w14:textId="5F56625E" w:rsidR="00F81B7B" w:rsidRPr="00F81B7B" w:rsidRDefault="00F81B7B" w:rsidP="00F81B7B">
      <w:pPr>
        <w:rPr>
          <w:lang w:val="en-PK"/>
        </w:rPr>
      </w:pPr>
    </w:p>
    <w:p w14:paraId="3E85C388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12. Acceptance and Handover</w:t>
      </w:r>
    </w:p>
    <w:p w14:paraId="2CAB00DD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The cutover is deemed successful when:</w:t>
      </w:r>
    </w:p>
    <w:p w14:paraId="374CEA90" w14:textId="77777777" w:rsidR="00F81B7B" w:rsidRPr="00F81B7B" w:rsidRDefault="00F81B7B" w:rsidP="00F81B7B">
      <w:pPr>
        <w:numPr>
          <w:ilvl w:val="0"/>
          <w:numId w:val="7"/>
        </w:numPr>
        <w:rPr>
          <w:lang w:val="en-PK"/>
        </w:rPr>
      </w:pPr>
      <w:r w:rsidRPr="00F81B7B">
        <w:rPr>
          <w:lang w:val="en-PK"/>
        </w:rPr>
        <w:t>All data validation reports are signed off.</w:t>
      </w:r>
    </w:p>
    <w:p w14:paraId="1CCF6CB5" w14:textId="77777777" w:rsidR="00F81B7B" w:rsidRPr="00F81B7B" w:rsidRDefault="00F81B7B" w:rsidP="00F81B7B">
      <w:pPr>
        <w:numPr>
          <w:ilvl w:val="0"/>
          <w:numId w:val="7"/>
        </w:numPr>
        <w:rPr>
          <w:lang w:val="en-PK"/>
        </w:rPr>
      </w:pPr>
      <w:r w:rsidRPr="00F81B7B">
        <w:rPr>
          <w:lang w:val="en-PK"/>
        </w:rPr>
        <w:t>Legacy systems are decommissioned or archived.</w:t>
      </w:r>
    </w:p>
    <w:p w14:paraId="5C8A1FCA" w14:textId="77777777" w:rsidR="00F81B7B" w:rsidRPr="00F81B7B" w:rsidRDefault="00F81B7B" w:rsidP="00F81B7B">
      <w:pPr>
        <w:numPr>
          <w:ilvl w:val="0"/>
          <w:numId w:val="7"/>
        </w:numPr>
        <w:rPr>
          <w:lang w:val="en-PK"/>
        </w:rPr>
      </w:pPr>
      <w:r w:rsidRPr="00F81B7B">
        <w:rPr>
          <w:lang w:val="en-PK"/>
        </w:rPr>
        <w:t>No open Severity 1 or 2 issues remain.</w:t>
      </w:r>
    </w:p>
    <w:p w14:paraId="39F25F86" w14:textId="77777777" w:rsidR="00F81B7B" w:rsidRPr="00F81B7B" w:rsidRDefault="00F81B7B" w:rsidP="00F81B7B">
      <w:pPr>
        <w:numPr>
          <w:ilvl w:val="0"/>
          <w:numId w:val="7"/>
        </w:numPr>
        <w:rPr>
          <w:lang w:val="en-PK"/>
        </w:rPr>
      </w:pPr>
      <w:r w:rsidRPr="00F81B7B">
        <w:rPr>
          <w:lang w:val="en-PK"/>
        </w:rPr>
        <w:t xml:space="preserve">Client issues </w:t>
      </w:r>
      <w:r w:rsidRPr="00F81B7B">
        <w:rPr>
          <w:b/>
          <w:bCs/>
          <w:lang w:val="en-PK"/>
        </w:rPr>
        <w:t>Production Acceptance Certificate (PAC)</w:t>
      </w:r>
      <w:r w:rsidRPr="00F81B7B">
        <w:rPr>
          <w:lang w:val="en-PK"/>
        </w:rPr>
        <w:t>.</w:t>
      </w:r>
    </w:p>
    <w:p w14:paraId="22477B09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Handover documentation includes:</w:t>
      </w:r>
    </w:p>
    <w:p w14:paraId="2B47DC91" w14:textId="77777777" w:rsidR="00F81B7B" w:rsidRPr="00F81B7B" w:rsidRDefault="00F81B7B" w:rsidP="00F81B7B">
      <w:pPr>
        <w:numPr>
          <w:ilvl w:val="0"/>
          <w:numId w:val="8"/>
        </w:numPr>
        <w:rPr>
          <w:lang w:val="en-PK"/>
        </w:rPr>
      </w:pPr>
      <w:r w:rsidRPr="00F81B7B">
        <w:rPr>
          <w:lang w:val="en-PK"/>
        </w:rPr>
        <w:t>Data Migration Report</w:t>
      </w:r>
    </w:p>
    <w:p w14:paraId="7EE56769" w14:textId="77777777" w:rsidR="00F81B7B" w:rsidRPr="00F81B7B" w:rsidRDefault="00F81B7B" w:rsidP="00F81B7B">
      <w:pPr>
        <w:numPr>
          <w:ilvl w:val="0"/>
          <w:numId w:val="8"/>
        </w:numPr>
        <w:rPr>
          <w:lang w:val="en-PK"/>
        </w:rPr>
      </w:pPr>
      <w:r w:rsidRPr="00F81B7B">
        <w:rPr>
          <w:lang w:val="en-PK"/>
        </w:rPr>
        <w:t>Cutover Log</w:t>
      </w:r>
    </w:p>
    <w:p w14:paraId="41BD24F3" w14:textId="77777777" w:rsidR="00F81B7B" w:rsidRPr="00F81B7B" w:rsidRDefault="00F81B7B" w:rsidP="00F81B7B">
      <w:pPr>
        <w:numPr>
          <w:ilvl w:val="0"/>
          <w:numId w:val="8"/>
        </w:numPr>
        <w:rPr>
          <w:lang w:val="en-PK"/>
        </w:rPr>
      </w:pPr>
      <w:r w:rsidRPr="00F81B7B">
        <w:rPr>
          <w:lang w:val="en-PK"/>
        </w:rPr>
        <w:t>Parallel Run Summary</w:t>
      </w:r>
    </w:p>
    <w:p w14:paraId="103F5738" w14:textId="77777777" w:rsidR="00F81B7B" w:rsidRPr="00F81B7B" w:rsidRDefault="00F81B7B" w:rsidP="00F81B7B">
      <w:pPr>
        <w:numPr>
          <w:ilvl w:val="0"/>
          <w:numId w:val="8"/>
        </w:numPr>
        <w:rPr>
          <w:lang w:val="en-PK"/>
        </w:rPr>
      </w:pPr>
      <w:r w:rsidRPr="00F81B7B">
        <w:rPr>
          <w:lang w:val="en-PK"/>
        </w:rPr>
        <w:t>Rollback Verification Checklist</w:t>
      </w:r>
    </w:p>
    <w:p w14:paraId="6901CA1F" w14:textId="77777777" w:rsidR="00F81B7B" w:rsidRPr="00F81B7B" w:rsidRDefault="00F81B7B" w:rsidP="00F81B7B">
      <w:pPr>
        <w:numPr>
          <w:ilvl w:val="0"/>
          <w:numId w:val="8"/>
        </w:numPr>
        <w:rPr>
          <w:lang w:val="en-PK"/>
        </w:rPr>
      </w:pPr>
      <w:r w:rsidRPr="00F81B7B">
        <w:rPr>
          <w:lang w:val="en-PK"/>
        </w:rPr>
        <w:t>Lessons Learned Sheet</w:t>
      </w:r>
    </w:p>
    <w:p w14:paraId="04B3EBBF" w14:textId="5A99F4EF" w:rsidR="00F81B7B" w:rsidRPr="00F81B7B" w:rsidRDefault="00F81B7B" w:rsidP="00F81B7B">
      <w:pPr>
        <w:rPr>
          <w:lang w:val="en-PK"/>
        </w:rPr>
      </w:pPr>
    </w:p>
    <w:p w14:paraId="0567A1C2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13. Alignment with Other Deliverables</w:t>
      </w:r>
    </w:p>
    <w:p w14:paraId="73B538C2" w14:textId="77777777" w:rsidR="00F81B7B" w:rsidRPr="00F81B7B" w:rsidRDefault="00F81B7B" w:rsidP="00F81B7B">
      <w:pPr>
        <w:rPr>
          <w:lang w:val="en-PK"/>
        </w:rPr>
      </w:pPr>
      <w:r w:rsidRPr="00F81B7B">
        <w:rPr>
          <w:lang w:val="en-PK"/>
        </w:rPr>
        <w:t>This plan aligns directly with:</w:t>
      </w:r>
    </w:p>
    <w:p w14:paraId="0A4F6DE8" w14:textId="77777777" w:rsidR="00F81B7B" w:rsidRPr="00F81B7B" w:rsidRDefault="00F81B7B" w:rsidP="00F81B7B">
      <w:pPr>
        <w:numPr>
          <w:ilvl w:val="0"/>
          <w:numId w:val="9"/>
        </w:numPr>
        <w:rPr>
          <w:lang w:val="en-PK"/>
        </w:rPr>
      </w:pPr>
      <w:r w:rsidRPr="00F81B7B">
        <w:rPr>
          <w:i/>
          <w:iCs/>
          <w:lang w:val="en-PK"/>
        </w:rPr>
        <w:t>Implementation Plan</w:t>
      </w:r>
      <w:r w:rsidRPr="00F81B7B">
        <w:rPr>
          <w:lang w:val="en-PK"/>
        </w:rPr>
        <w:t xml:space="preserve"> — for scheduling and execution sequence.</w:t>
      </w:r>
    </w:p>
    <w:p w14:paraId="24380179" w14:textId="77777777" w:rsidR="00F81B7B" w:rsidRPr="00F81B7B" w:rsidRDefault="00F81B7B" w:rsidP="00F81B7B">
      <w:pPr>
        <w:numPr>
          <w:ilvl w:val="0"/>
          <w:numId w:val="9"/>
        </w:numPr>
        <w:rPr>
          <w:lang w:val="en-PK"/>
        </w:rPr>
      </w:pPr>
      <w:r w:rsidRPr="00F81B7B">
        <w:rPr>
          <w:i/>
          <w:iCs/>
          <w:lang w:val="en-PK"/>
        </w:rPr>
        <w:t>Project Management Plan</w:t>
      </w:r>
      <w:r w:rsidRPr="00F81B7B">
        <w:rPr>
          <w:lang w:val="en-PK"/>
        </w:rPr>
        <w:t xml:space="preserve"> — for RAID and communication governance.</w:t>
      </w:r>
    </w:p>
    <w:p w14:paraId="139D4E89" w14:textId="77777777" w:rsidR="00F81B7B" w:rsidRPr="00F81B7B" w:rsidRDefault="00F81B7B" w:rsidP="00F81B7B">
      <w:pPr>
        <w:numPr>
          <w:ilvl w:val="0"/>
          <w:numId w:val="9"/>
        </w:numPr>
        <w:rPr>
          <w:lang w:val="en-PK"/>
        </w:rPr>
      </w:pPr>
      <w:r w:rsidRPr="00F81B7B">
        <w:rPr>
          <w:i/>
          <w:iCs/>
          <w:lang w:val="en-PK"/>
        </w:rPr>
        <w:t>DR/BCP</w:t>
      </w:r>
      <w:r w:rsidRPr="00F81B7B">
        <w:rPr>
          <w:lang w:val="en-PK"/>
        </w:rPr>
        <w:t xml:space="preserve"> — for backup and rollback contingency.</w:t>
      </w:r>
    </w:p>
    <w:p w14:paraId="14DA8D80" w14:textId="77777777" w:rsidR="00F81B7B" w:rsidRPr="00F81B7B" w:rsidRDefault="00F81B7B" w:rsidP="00F81B7B">
      <w:pPr>
        <w:numPr>
          <w:ilvl w:val="0"/>
          <w:numId w:val="9"/>
        </w:numPr>
        <w:rPr>
          <w:lang w:val="en-PK"/>
        </w:rPr>
      </w:pPr>
      <w:r w:rsidRPr="00F81B7B">
        <w:rPr>
          <w:i/>
          <w:iCs/>
          <w:lang w:val="en-PK"/>
        </w:rPr>
        <w:t>Support &amp; SLAs</w:t>
      </w:r>
      <w:r w:rsidRPr="00F81B7B">
        <w:rPr>
          <w:lang w:val="en-PK"/>
        </w:rPr>
        <w:t xml:space="preserve"> — for Hypercare response and escalation coverage.</w:t>
      </w:r>
    </w:p>
    <w:p w14:paraId="1F733607" w14:textId="5378C13C" w:rsidR="00F81B7B" w:rsidRPr="00F81B7B" w:rsidRDefault="00F81B7B" w:rsidP="00F81B7B">
      <w:pPr>
        <w:rPr>
          <w:lang w:val="en-PK"/>
        </w:rPr>
      </w:pPr>
    </w:p>
    <w:p w14:paraId="21EC6BCF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14. Gaps and Assumptions</w:t>
      </w:r>
    </w:p>
    <w:p w14:paraId="05F09FB2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Gaps</w:t>
      </w:r>
    </w:p>
    <w:p w14:paraId="7B2B2BAE" w14:textId="77777777" w:rsidR="00F81B7B" w:rsidRPr="00F81B7B" w:rsidRDefault="00F81B7B" w:rsidP="00F81B7B">
      <w:pPr>
        <w:numPr>
          <w:ilvl w:val="0"/>
          <w:numId w:val="10"/>
        </w:numPr>
        <w:rPr>
          <w:lang w:val="en-PK"/>
        </w:rPr>
      </w:pPr>
      <w:r w:rsidRPr="00F81B7B">
        <w:rPr>
          <w:lang w:val="en-PK"/>
        </w:rPr>
        <w:t>Specific legacy system interfaces and data schemas are not defined in the uploaded documentation.</w:t>
      </w:r>
    </w:p>
    <w:p w14:paraId="42379F02" w14:textId="77777777" w:rsidR="00F81B7B" w:rsidRPr="00F81B7B" w:rsidRDefault="00F81B7B" w:rsidP="00F81B7B">
      <w:pPr>
        <w:numPr>
          <w:ilvl w:val="0"/>
          <w:numId w:val="10"/>
        </w:numPr>
        <w:rPr>
          <w:lang w:val="en-PK"/>
        </w:rPr>
      </w:pPr>
      <w:r w:rsidRPr="00F81B7B">
        <w:rPr>
          <w:lang w:val="en-PK"/>
        </w:rPr>
        <w:t>No current cutover schedule or branch sequencing chart available in the project library.</w:t>
      </w:r>
    </w:p>
    <w:p w14:paraId="6ADBDFAC" w14:textId="77777777" w:rsidR="00F81B7B" w:rsidRPr="00F81B7B" w:rsidRDefault="00F81B7B" w:rsidP="00F81B7B">
      <w:pPr>
        <w:numPr>
          <w:ilvl w:val="0"/>
          <w:numId w:val="10"/>
        </w:numPr>
        <w:rPr>
          <w:lang w:val="en-PK"/>
        </w:rPr>
      </w:pPr>
      <w:r w:rsidRPr="00F81B7B">
        <w:rPr>
          <w:lang w:val="en-PK"/>
        </w:rPr>
        <w:lastRenderedPageBreak/>
        <w:t>Client-specific RTO/RPO tolerances during migration window not provided.</w:t>
      </w:r>
    </w:p>
    <w:p w14:paraId="1020C26C" w14:textId="77777777" w:rsidR="00F81B7B" w:rsidRPr="00F81B7B" w:rsidRDefault="00F81B7B" w:rsidP="00F81B7B">
      <w:pPr>
        <w:numPr>
          <w:ilvl w:val="0"/>
          <w:numId w:val="10"/>
        </w:numPr>
        <w:rPr>
          <w:lang w:val="en-PK"/>
        </w:rPr>
      </w:pPr>
      <w:r w:rsidRPr="00F81B7B">
        <w:rPr>
          <w:lang w:val="en-PK"/>
        </w:rPr>
        <w:t>Integration points with third-party APIs for data synchronization not yet mapped.</w:t>
      </w:r>
    </w:p>
    <w:p w14:paraId="53CF634E" w14:textId="77777777" w:rsidR="00F81B7B" w:rsidRPr="00F81B7B" w:rsidRDefault="00F81B7B" w:rsidP="00F81B7B">
      <w:pPr>
        <w:rPr>
          <w:b/>
          <w:bCs/>
          <w:lang w:val="en-PK"/>
        </w:rPr>
      </w:pPr>
      <w:r w:rsidRPr="00F81B7B">
        <w:rPr>
          <w:b/>
          <w:bCs/>
          <w:lang w:val="en-PK"/>
        </w:rPr>
        <w:t>Assumptions</w:t>
      </w:r>
    </w:p>
    <w:p w14:paraId="56217868" w14:textId="77777777" w:rsidR="00F81B7B" w:rsidRPr="00F81B7B" w:rsidRDefault="00F81B7B" w:rsidP="00F81B7B">
      <w:pPr>
        <w:numPr>
          <w:ilvl w:val="0"/>
          <w:numId w:val="11"/>
        </w:numPr>
        <w:rPr>
          <w:lang w:val="en-PK"/>
        </w:rPr>
      </w:pPr>
      <w:r w:rsidRPr="00F81B7B">
        <w:rPr>
          <w:lang w:val="en-PK"/>
        </w:rPr>
        <w:t>Client will provide data extract formats, mapping documents, and legacy system access.</w:t>
      </w:r>
    </w:p>
    <w:p w14:paraId="5D151C26" w14:textId="77777777" w:rsidR="00F81B7B" w:rsidRPr="00F81B7B" w:rsidRDefault="00F81B7B" w:rsidP="00F81B7B">
      <w:pPr>
        <w:numPr>
          <w:ilvl w:val="0"/>
          <w:numId w:val="11"/>
        </w:numPr>
        <w:rPr>
          <w:lang w:val="en-PK"/>
        </w:rPr>
      </w:pPr>
      <w:r w:rsidRPr="00F81B7B">
        <w:rPr>
          <w:lang w:val="en-PK"/>
        </w:rPr>
        <w:t>Data migration will occur during planned maintenance windows with approved downtime.</w:t>
      </w:r>
    </w:p>
    <w:p w14:paraId="0DE5CD00" w14:textId="77777777" w:rsidR="00F81B7B" w:rsidRPr="00F81B7B" w:rsidRDefault="00F81B7B" w:rsidP="00F81B7B">
      <w:pPr>
        <w:numPr>
          <w:ilvl w:val="0"/>
          <w:numId w:val="11"/>
        </w:numPr>
        <w:rPr>
          <w:lang w:val="en-PK"/>
        </w:rPr>
      </w:pPr>
      <w:r w:rsidRPr="00F81B7B">
        <w:rPr>
          <w:lang w:val="en-PK"/>
        </w:rPr>
        <w:t>Parallel run duration and success criteria will be jointly defined during the planning phase.</w:t>
      </w:r>
    </w:p>
    <w:p w14:paraId="43F641C1" w14:textId="77777777" w:rsidR="00F81B7B" w:rsidRPr="00F81B7B" w:rsidRDefault="00F81B7B" w:rsidP="00F81B7B">
      <w:pPr>
        <w:numPr>
          <w:ilvl w:val="0"/>
          <w:numId w:val="11"/>
        </w:numPr>
        <w:rPr>
          <w:lang w:val="en-PK"/>
        </w:rPr>
      </w:pPr>
      <w:r w:rsidRPr="00F81B7B">
        <w:rPr>
          <w:lang w:val="en-PK"/>
        </w:rPr>
        <w:t xml:space="preserve">Backups and rollback scripts will be pre-validated by both </w:t>
      </w:r>
      <w:proofErr w:type="spellStart"/>
      <w:r w:rsidRPr="00F81B7B">
        <w:rPr>
          <w:lang w:val="en-PK"/>
        </w:rPr>
        <w:t>Wavetec</w:t>
      </w:r>
      <w:proofErr w:type="spellEnd"/>
      <w:r w:rsidRPr="00F81B7B">
        <w:rPr>
          <w:lang w:val="en-PK"/>
        </w:rPr>
        <w:t xml:space="preserve"> and client IT teams.</w:t>
      </w:r>
    </w:p>
    <w:p w14:paraId="59457143" w14:textId="77777777" w:rsidR="00F81B7B" w:rsidRPr="00F81B7B" w:rsidRDefault="00F81B7B" w:rsidP="00F81B7B">
      <w:pPr>
        <w:numPr>
          <w:ilvl w:val="0"/>
          <w:numId w:val="11"/>
        </w:numPr>
        <w:rPr>
          <w:lang w:val="en-PK"/>
        </w:rPr>
      </w:pPr>
      <w:r w:rsidRPr="00F81B7B">
        <w:rPr>
          <w:lang w:val="en-PK"/>
        </w:rPr>
        <w:t>Hypercare phase (post-cutover) will provide 24 × 7 monitoring for the first 7 days.</w:t>
      </w:r>
    </w:p>
    <w:p w14:paraId="633053A2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571"/>
    <w:multiLevelType w:val="multilevel"/>
    <w:tmpl w:val="C57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7AB1"/>
    <w:multiLevelType w:val="multilevel"/>
    <w:tmpl w:val="31C0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9011D"/>
    <w:multiLevelType w:val="multilevel"/>
    <w:tmpl w:val="BD44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50EB4"/>
    <w:multiLevelType w:val="multilevel"/>
    <w:tmpl w:val="7AD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C2EB1"/>
    <w:multiLevelType w:val="multilevel"/>
    <w:tmpl w:val="F71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4C58"/>
    <w:multiLevelType w:val="multilevel"/>
    <w:tmpl w:val="189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01313"/>
    <w:multiLevelType w:val="multilevel"/>
    <w:tmpl w:val="FA3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E3CBD"/>
    <w:multiLevelType w:val="multilevel"/>
    <w:tmpl w:val="AEF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50964"/>
    <w:multiLevelType w:val="multilevel"/>
    <w:tmpl w:val="C32A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26735"/>
    <w:multiLevelType w:val="multilevel"/>
    <w:tmpl w:val="3BF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63340"/>
    <w:multiLevelType w:val="multilevel"/>
    <w:tmpl w:val="B4C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870402">
    <w:abstractNumId w:val="5"/>
  </w:num>
  <w:num w:numId="2" w16cid:durableId="1498493715">
    <w:abstractNumId w:val="6"/>
  </w:num>
  <w:num w:numId="3" w16cid:durableId="169610751">
    <w:abstractNumId w:val="7"/>
  </w:num>
  <w:num w:numId="4" w16cid:durableId="1067923411">
    <w:abstractNumId w:val="4"/>
  </w:num>
  <w:num w:numId="5" w16cid:durableId="1978413062">
    <w:abstractNumId w:val="8"/>
  </w:num>
  <w:num w:numId="6" w16cid:durableId="1939866250">
    <w:abstractNumId w:val="9"/>
  </w:num>
  <w:num w:numId="7" w16cid:durableId="1094281944">
    <w:abstractNumId w:val="0"/>
  </w:num>
  <w:num w:numId="8" w16cid:durableId="319620158">
    <w:abstractNumId w:val="3"/>
  </w:num>
  <w:num w:numId="9" w16cid:durableId="675815042">
    <w:abstractNumId w:val="10"/>
  </w:num>
  <w:num w:numId="10" w16cid:durableId="149754360">
    <w:abstractNumId w:val="2"/>
  </w:num>
  <w:num w:numId="11" w16cid:durableId="96561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7B"/>
    <w:rsid w:val="0066103B"/>
    <w:rsid w:val="00776DF9"/>
    <w:rsid w:val="00805A53"/>
    <w:rsid w:val="00A015F2"/>
    <w:rsid w:val="00F81A78"/>
    <w:rsid w:val="00F8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DDE9"/>
  <w15:chartTrackingRefBased/>
  <w15:docId w15:val="{49F6828C-0EB8-4DEE-8ADF-FB49023A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1288</Words>
  <Characters>7346</Characters>
  <Application>Microsoft Office Word</Application>
  <DocSecurity>0</DocSecurity>
  <Lines>61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2025-11-10T08:22:00Z</dcterms:created>
  <dcterms:modified xsi:type="dcterms:W3CDTF">2025-11-10T08:23:00Z</dcterms:modified>
</cp:coreProperties>
</file>