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96D3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Services &amp; Delivery</w:t>
      </w:r>
    </w:p>
    <w:p w14:paraId="39D138FC" w14:textId="013A830C" w:rsidR="007757E6" w:rsidRPr="007757E6" w:rsidRDefault="007757E6" w:rsidP="007757E6">
      <w:pPr>
        <w:rPr>
          <w:lang w:val="en-PK"/>
        </w:rPr>
      </w:pPr>
      <w:r>
        <w:rPr>
          <w:b/>
          <w:bCs/>
          <w:lang w:val="en-PK"/>
        </w:rPr>
        <w:br/>
      </w:r>
      <w:r w:rsidRPr="00E70390">
        <w:rPr>
          <w:b/>
          <w:bCs/>
        </w:rPr>
        <w:t>Title:</w:t>
      </w:r>
      <w:r>
        <w:rPr>
          <w:b/>
          <w:bCs/>
        </w:rPr>
        <w:t xml:space="preserve"> </w:t>
      </w:r>
      <w:r w:rsidRPr="007757E6">
        <w:t>Support And SLA</w:t>
      </w:r>
      <w:r>
        <w:t>s</w:t>
      </w:r>
      <w:r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  <w:r>
        <w:rPr>
          <w:lang w:val="en-PK"/>
        </w:rPr>
        <w:br/>
      </w:r>
    </w:p>
    <w:p w14:paraId="6F2A6193" w14:textId="0B873158" w:rsidR="007757E6" w:rsidRPr="007757E6" w:rsidRDefault="007757E6" w:rsidP="007757E6">
      <w:pPr>
        <w:rPr>
          <w:lang w:val="en-PK"/>
        </w:rPr>
      </w:pPr>
    </w:p>
    <w:p w14:paraId="47EE3CE3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1. Introduction</w:t>
      </w:r>
    </w:p>
    <w:p w14:paraId="19A2AD4E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 xml:space="preserve">This </w:t>
      </w:r>
      <w:r w:rsidRPr="007757E6">
        <w:rPr>
          <w:b/>
          <w:bCs/>
          <w:lang w:val="en-PK"/>
        </w:rPr>
        <w:t>Support &amp; Service Level Agreement (SLA)</w:t>
      </w:r>
      <w:r w:rsidRPr="007757E6">
        <w:rPr>
          <w:lang w:val="en-PK"/>
        </w:rPr>
        <w:t xml:space="preserve"> defines </w:t>
      </w:r>
      <w:proofErr w:type="spellStart"/>
      <w:r w:rsidRPr="007757E6">
        <w:rPr>
          <w:lang w:val="en-PK"/>
        </w:rPr>
        <w:t>Wavetec’s</w:t>
      </w:r>
      <w:proofErr w:type="spellEnd"/>
      <w:r w:rsidRPr="007757E6">
        <w:rPr>
          <w:lang w:val="en-PK"/>
        </w:rPr>
        <w:t xml:space="preserve"> post-deployment operational support model for the </w:t>
      </w:r>
      <w:r w:rsidRPr="007757E6">
        <w:rPr>
          <w:b/>
          <w:bCs/>
          <w:lang w:val="en-PK"/>
        </w:rPr>
        <w:t>Spectra Platform</w:t>
      </w:r>
      <w:r w:rsidRPr="007757E6">
        <w:rPr>
          <w:lang w:val="en-PK"/>
        </w:rPr>
        <w:t>.</w:t>
      </w:r>
      <w:r w:rsidRPr="007757E6">
        <w:rPr>
          <w:lang w:val="en-PK"/>
        </w:rPr>
        <w:br/>
        <w:t>It covers the three-tiered support hierarchy (</w:t>
      </w:r>
      <w:r w:rsidRPr="007757E6">
        <w:rPr>
          <w:b/>
          <w:bCs/>
          <w:lang w:val="en-PK"/>
        </w:rPr>
        <w:t>L1 – L3</w:t>
      </w:r>
      <w:r w:rsidRPr="007757E6">
        <w:rPr>
          <w:lang w:val="en-PK"/>
        </w:rPr>
        <w:t>), response and restoration targets, escalation matrix, and performance metrics that govern ongoing service quality.</w:t>
      </w:r>
    </w:p>
    <w:p w14:paraId="10DF3ED7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 xml:space="preserve">The goal is to provide measurable service continuity and proactive maintenance to ensure </w:t>
      </w:r>
      <w:r w:rsidRPr="007757E6">
        <w:rPr>
          <w:b/>
          <w:bCs/>
          <w:lang w:val="en-PK"/>
        </w:rPr>
        <w:t>99.95 % uptime</w:t>
      </w:r>
      <w:r w:rsidRPr="007757E6">
        <w:rPr>
          <w:lang w:val="en-PK"/>
        </w:rPr>
        <w:t xml:space="preserve">, consistent with </w:t>
      </w:r>
      <w:proofErr w:type="spellStart"/>
      <w:r w:rsidRPr="007757E6">
        <w:rPr>
          <w:lang w:val="en-PK"/>
        </w:rPr>
        <w:t>Wavetec’s</w:t>
      </w:r>
      <w:proofErr w:type="spellEnd"/>
      <w:r w:rsidRPr="007757E6">
        <w:rPr>
          <w:lang w:val="en-PK"/>
        </w:rPr>
        <w:t xml:space="preserve"> global managed-services framework and ISO 20000 and ITIL v4 best practices.</w:t>
      </w:r>
    </w:p>
    <w:p w14:paraId="5F7A65BE" w14:textId="7876217F" w:rsidR="007757E6" w:rsidRDefault="007757E6" w:rsidP="007757E6">
      <w:pPr>
        <w:rPr>
          <w:lang w:val="en-PK"/>
        </w:rPr>
      </w:pPr>
    </w:p>
    <w:p w14:paraId="1FA81C30" w14:textId="77777777" w:rsidR="007757E6" w:rsidRDefault="007757E6" w:rsidP="007757E6">
      <w:pPr>
        <w:rPr>
          <w:lang w:val="en-PK"/>
        </w:rPr>
      </w:pPr>
    </w:p>
    <w:p w14:paraId="4213C55C" w14:textId="77777777" w:rsidR="007757E6" w:rsidRPr="007757E6" w:rsidRDefault="007757E6" w:rsidP="007757E6">
      <w:pPr>
        <w:rPr>
          <w:lang w:val="en-PK"/>
        </w:rPr>
      </w:pPr>
    </w:p>
    <w:p w14:paraId="759E073B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2. Support Model Overview</w:t>
      </w:r>
    </w:p>
    <w:p w14:paraId="4A886123" w14:textId="77777777" w:rsidR="007757E6" w:rsidRPr="007757E6" w:rsidRDefault="007757E6" w:rsidP="007757E6">
      <w:pPr>
        <w:rPr>
          <w:lang w:val="en-PK"/>
        </w:rPr>
      </w:pPr>
      <w:proofErr w:type="spellStart"/>
      <w:r w:rsidRPr="007757E6">
        <w:rPr>
          <w:lang w:val="en-PK"/>
        </w:rPr>
        <w:t>Wavetec’s</w:t>
      </w:r>
      <w:proofErr w:type="spellEnd"/>
      <w:r w:rsidRPr="007757E6">
        <w:rPr>
          <w:lang w:val="en-PK"/>
        </w:rPr>
        <w:t xml:space="preserve"> </w:t>
      </w:r>
      <w:r w:rsidRPr="007757E6">
        <w:rPr>
          <w:b/>
          <w:bCs/>
          <w:lang w:val="en-PK"/>
        </w:rPr>
        <w:t>three-tiered support structure</w:t>
      </w:r>
      <w:r w:rsidRPr="007757E6">
        <w:rPr>
          <w:lang w:val="en-PK"/>
        </w:rPr>
        <w:t xml:space="preserve"> ensures that incidents are resolved efficiently at the appropriate level, minimizing business disruption.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198"/>
        <w:gridCol w:w="5757"/>
      </w:tblGrid>
      <w:tr w:rsidR="007757E6" w:rsidRPr="007757E6" w14:paraId="45FDA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35B8C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Support Level</w:t>
            </w:r>
          </w:p>
        </w:tc>
        <w:tc>
          <w:tcPr>
            <w:tcW w:w="0" w:type="auto"/>
            <w:vAlign w:val="center"/>
            <w:hideMark/>
          </w:tcPr>
          <w:p w14:paraId="34DBEFEA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Handled By</w:t>
            </w:r>
          </w:p>
        </w:tc>
        <w:tc>
          <w:tcPr>
            <w:tcW w:w="0" w:type="auto"/>
            <w:vAlign w:val="center"/>
            <w:hideMark/>
          </w:tcPr>
          <w:p w14:paraId="748FA6C4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Scope of Responsibility</w:t>
            </w:r>
          </w:p>
        </w:tc>
      </w:tr>
      <w:tr w:rsidR="007757E6" w:rsidRPr="007757E6" w14:paraId="63E8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6B14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Level 1 (L1)</w:t>
            </w:r>
          </w:p>
        </w:tc>
        <w:tc>
          <w:tcPr>
            <w:tcW w:w="0" w:type="auto"/>
            <w:vAlign w:val="center"/>
            <w:hideMark/>
          </w:tcPr>
          <w:p w14:paraId="175DBA21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Branch Staff / Operators</w:t>
            </w:r>
          </w:p>
        </w:tc>
        <w:tc>
          <w:tcPr>
            <w:tcW w:w="0" w:type="auto"/>
            <w:vAlign w:val="center"/>
            <w:hideMark/>
          </w:tcPr>
          <w:p w14:paraId="01BA51FE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First-line troubleshooting – basic hardware checks, printer/kiosk issues, application restart, network check, ticket reprint.</w:t>
            </w:r>
          </w:p>
        </w:tc>
      </w:tr>
      <w:tr w:rsidR="007757E6" w:rsidRPr="007757E6" w14:paraId="7D38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619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Level 2 (L2)</w:t>
            </w:r>
          </w:p>
        </w:tc>
        <w:tc>
          <w:tcPr>
            <w:tcW w:w="0" w:type="auto"/>
            <w:vAlign w:val="center"/>
            <w:hideMark/>
          </w:tcPr>
          <w:p w14:paraId="34C147B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Client IT Department / Regional Support</w:t>
            </w:r>
          </w:p>
        </w:tc>
        <w:tc>
          <w:tcPr>
            <w:tcW w:w="0" w:type="auto"/>
            <w:vAlign w:val="center"/>
            <w:hideMark/>
          </w:tcPr>
          <w:p w14:paraId="75E8C0C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Second-line support – application diagnostics, log analysis, network tracing, DB checks, remote access corrections, system config updates.</w:t>
            </w:r>
          </w:p>
        </w:tc>
      </w:tr>
      <w:tr w:rsidR="007757E6" w:rsidRPr="007757E6" w14:paraId="32BFD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07DE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lastRenderedPageBreak/>
              <w:t>Level 3 (L3)</w:t>
            </w:r>
          </w:p>
        </w:tc>
        <w:tc>
          <w:tcPr>
            <w:tcW w:w="0" w:type="auto"/>
            <w:vAlign w:val="center"/>
            <w:hideMark/>
          </w:tcPr>
          <w:p w14:paraId="7E66B82C" w14:textId="77777777" w:rsidR="007757E6" w:rsidRPr="007757E6" w:rsidRDefault="007757E6" w:rsidP="007757E6">
            <w:pPr>
              <w:rPr>
                <w:lang w:val="en-PK"/>
              </w:rPr>
            </w:pPr>
            <w:proofErr w:type="spellStart"/>
            <w:r w:rsidRPr="007757E6">
              <w:rPr>
                <w:lang w:val="en-PK"/>
              </w:rPr>
              <w:t>Wavetec</w:t>
            </w:r>
            <w:proofErr w:type="spellEnd"/>
            <w:r w:rsidRPr="007757E6">
              <w:rPr>
                <w:lang w:val="en-PK"/>
              </w:rPr>
              <w:t xml:space="preserve"> Global Support / Engineering</w:t>
            </w:r>
          </w:p>
        </w:tc>
        <w:tc>
          <w:tcPr>
            <w:tcW w:w="0" w:type="auto"/>
            <w:vAlign w:val="center"/>
            <w:hideMark/>
          </w:tcPr>
          <w:p w14:paraId="45B458CF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Advanced support – software bug fixes, patch deployment, integration issues, major system failures, root-cause analysis.</w:t>
            </w:r>
          </w:p>
        </w:tc>
      </w:tr>
    </w:tbl>
    <w:p w14:paraId="0555E48D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>Each level escalates automatically when incident complexity exceeds its resolution scope.</w:t>
      </w:r>
    </w:p>
    <w:p w14:paraId="4B2D972A" w14:textId="22DC4CAC" w:rsidR="007757E6" w:rsidRPr="007757E6" w:rsidRDefault="007757E6" w:rsidP="007757E6">
      <w:pPr>
        <w:rPr>
          <w:lang w:val="en-PK"/>
        </w:rPr>
      </w:pPr>
    </w:p>
    <w:p w14:paraId="2F0D0AF6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3. Support Hours and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071"/>
        <w:gridCol w:w="3903"/>
      </w:tblGrid>
      <w:tr w:rsidR="007757E6" w:rsidRPr="007757E6" w14:paraId="6DB56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A5E01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A50FA6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Coverage Window</w:t>
            </w:r>
          </w:p>
        </w:tc>
        <w:tc>
          <w:tcPr>
            <w:tcW w:w="0" w:type="auto"/>
            <w:vAlign w:val="center"/>
            <w:hideMark/>
          </w:tcPr>
          <w:p w14:paraId="0856317E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Notes</w:t>
            </w:r>
          </w:p>
        </w:tc>
      </w:tr>
      <w:tr w:rsidR="007757E6" w:rsidRPr="007757E6" w14:paraId="47E2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4D9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Standard Business Support</w:t>
            </w:r>
          </w:p>
        </w:tc>
        <w:tc>
          <w:tcPr>
            <w:tcW w:w="0" w:type="auto"/>
            <w:vAlign w:val="center"/>
            <w:hideMark/>
          </w:tcPr>
          <w:p w14:paraId="03EA312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08:00 – 18:00 (local time), Monday – Friday</w:t>
            </w:r>
          </w:p>
        </w:tc>
        <w:tc>
          <w:tcPr>
            <w:tcW w:w="0" w:type="auto"/>
            <w:vAlign w:val="center"/>
            <w:hideMark/>
          </w:tcPr>
          <w:p w14:paraId="4A6CB82D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Included by default in Annual Maintenance Contract (AMC).</w:t>
            </w:r>
          </w:p>
        </w:tc>
      </w:tr>
      <w:tr w:rsidR="007757E6" w:rsidRPr="007757E6" w14:paraId="0F38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5A0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Extended Support</w:t>
            </w:r>
          </w:p>
        </w:tc>
        <w:tc>
          <w:tcPr>
            <w:tcW w:w="0" w:type="auto"/>
            <w:vAlign w:val="center"/>
            <w:hideMark/>
          </w:tcPr>
          <w:p w14:paraId="289E515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24 × 7 for critical systems and service branches</w:t>
            </w:r>
          </w:p>
        </w:tc>
        <w:tc>
          <w:tcPr>
            <w:tcW w:w="0" w:type="auto"/>
            <w:vAlign w:val="center"/>
            <w:hideMark/>
          </w:tcPr>
          <w:p w14:paraId="5CA3B3DF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Optional premium SLA tier.</w:t>
            </w:r>
          </w:p>
        </w:tc>
      </w:tr>
      <w:tr w:rsidR="007757E6" w:rsidRPr="007757E6" w14:paraId="79320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C54C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Emergency Response</w:t>
            </w:r>
          </w:p>
        </w:tc>
        <w:tc>
          <w:tcPr>
            <w:tcW w:w="0" w:type="auto"/>
            <w:vAlign w:val="center"/>
            <w:hideMark/>
          </w:tcPr>
          <w:p w14:paraId="7AC09AE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24 × 7 availability for Severity 1 issues</w:t>
            </w:r>
          </w:p>
        </w:tc>
        <w:tc>
          <w:tcPr>
            <w:tcW w:w="0" w:type="auto"/>
            <w:vAlign w:val="center"/>
            <w:hideMark/>
          </w:tcPr>
          <w:p w14:paraId="4A033C6D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Always active for critical outages.</w:t>
            </w:r>
          </w:p>
        </w:tc>
      </w:tr>
    </w:tbl>
    <w:p w14:paraId="1061E884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 xml:space="preserve">Monitoring tools provide real-time alerting and automated ticket creation in </w:t>
      </w:r>
      <w:proofErr w:type="spellStart"/>
      <w:r w:rsidRPr="007757E6">
        <w:rPr>
          <w:lang w:val="en-PK"/>
        </w:rPr>
        <w:t>Wavetec’s</w:t>
      </w:r>
      <w:proofErr w:type="spellEnd"/>
      <w:r w:rsidRPr="007757E6">
        <w:rPr>
          <w:lang w:val="en-PK"/>
        </w:rPr>
        <w:t xml:space="preserve"> global Service Desk.</w:t>
      </w:r>
    </w:p>
    <w:p w14:paraId="1721B80B" w14:textId="58146E67" w:rsidR="007757E6" w:rsidRPr="007757E6" w:rsidRDefault="007757E6" w:rsidP="007757E6">
      <w:pPr>
        <w:rPr>
          <w:lang w:val="en-PK"/>
        </w:rPr>
      </w:pPr>
    </w:p>
    <w:p w14:paraId="039E384B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4. Incident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466"/>
        <w:gridCol w:w="3066"/>
      </w:tblGrid>
      <w:tr w:rsidR="007757E6" w:rsidRPr="007757E6" w14:paraId="592EF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254DC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70DE5DED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C63D6B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Examples</w:t>
            </w:r>
          </w:p>
        </w:tc>
      </w:tr>
      <w:tr w:rsidR="007757E6" w:rsidRPr="007757E6" w14:paraId="38006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4661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1 – Critical</w:t>
            </w:r>
          </w:p>
        </w:tc>
        <w:tc>
          <w:tcPr>
            <w:tcW w:w="0" w:type="auto"/>
            <w:vAlign w:val="center"/>
            <w:hideMark/>
          </w:tcPr>
          <w:p w14:paraId="5CFBE502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Complete service outage affecting customer operations across multiple branches.</w:t>
            </w:r>
          </w:p>
        </w:tc>
        <w:tc>
          <w:tcPr>
            <w:tcW w:w="0" w:type="auto"/>
            <w:vAlign w:val="center"/>
            <w:hideMark/>
          </w:tcPr>
          <w:p w14:paraId="468D5B9D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API down, database failure, system unavailable.</w:t>
            </w:r>
          </w:p>
        </w:tc>
      </w:tr>
      <w:tr w:rsidR="007757E6" w:rsidRPr="007757E6" w14:paraId="15A4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B0D2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2 – High</w:t>
            </w:r>
          </w:p>
        </w:tc>
        <w:tc>
          <w:tcPr>
            <w:tcW w:w="0" w:type="auto"/>
            <w:vAlign w:val="center"/>
            <w:hideMark/>
          </w:tcPr>
          <w:p w14:paraId="4DF52462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Major functionality degraded with workaround available.</w:t>
            </w:r>
          </w:p>
        </w:tc>
        <w:tc>
          <w:tcPr>
            <w:tcW w:w="0" w:type="auto"/>
            <w:vAlign w:val="center"/>
            <w:hideMark/>
          </w:tcPr>
          <w:p w14:paraId="50819101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Ticket issuance delay, partial dashboard failure.</w:t>
            </w:r>
          </w:p>
        </w:tc>
      </w:tr>
      <w:tr w:rsidR="007757E6" w:rsidRPr="007757E6" w14:paraId="4C99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B9F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3 – Medium</w:t>
            </w:r>
          </w:p>
        </w:tc>
        <w:tc>
          <w:tcPr>
            <w:tcW w:w="0" w:type="auto"/>
            <w:vAlign w:val="center"/>
            <w:hideMark/>
          </w:tcPr>
          <w:p w14:paraId="0071DE6C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Isolated branch or feature impacted.</w:t>
            </w:r>
          </w:p>
        </w:tc>
        <w:tc>
          <w:tcPr>
            <w:tcW w:w="0" w:type="auto"/>
            <w:vAlign w:val="center"/>
            <w:hideMark/>
          </w:tcPr>
          <w:p w14:paraId="2B6E96B9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One kiosk offline, device communication issue.</w:t>
            </w:r>
          </w:p>
        </w:tc>
      </w:tr>
      <w:tr w:rsidR="007757E6" w:rsidRPr="007757E6" w14:paraId="469B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A6D4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4 – Low</w:t>
            </w:r>
          </w:p>
        </w:tc>
        <w:tc>
          <w:tcPr>
            <w:tcW w:w="0" w:type="auto"/>
            <w:vAlign w:val="center"/>
            <w:hideMark/>
          </w:tcPr>
          <w:p w14:paraId="2A9DE92F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Cosmetic or non-functional issue with no business impact.</w:t>
            </w:r>
          </w:p>
        </w:tc>
        <w:tc>
          <w:tcPr>
            <w:tcW w:w="0" w:type="auto"/>
            <w:vAlign w:val="center"/>
            <w:hideMark/>
          </w:tcPr>
          <w:p w14:paraId="07078592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UI label error, minor report format.</w:t>
            </w:r>
          </w:p>
        </w:tc>
      </w:tr>
    </w:tbl>
    <w:p w14:paraId="673399F1" w14:textId="45408AAA" w:rsidR="007757E6" w:rsidRPr="007757E6" w:rsidRDefault="007757E6" w:rsidP="007757E6">
      <w:pPr>
        <w:rPr>
          <w:lang w:val="en-PK"/>
        </w:rPr>
      </w:pPr>
    </w:p>
    <w:p w14:paraId="41A59169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5. Response and Restoration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330"/>
        <w:gridCol w:w="2765"/>
        <w:gridCol w:w="3311"/>
      </w:tblGrid>
      <w:tr w:rsidR="007757E6" w:rsidRPr="007757E6" w14:paraId="7973E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84157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lastRenderedPageBreak/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287F5211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377C1724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Restoration/Resolution Target</w:t>
            </w:r>
          </w:p>
        </w:tc>
        <w:tc>
          <w:tcPr>
            <w:tcW w:w="0" w:type="auto"/>
            <w:vAlign w:val="center"/>
            <w:hideMark/>
          </w:tcPr>
          <w:p w14:paraId="2E908610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Escalation Trigger</w:t>
            </w:r>
          </w:p>
        </w:tc>
      </w:tr>
      <w:tr w:rsidR="007757E6" w:rsidRPr="007757E6" w14:paraId="75E3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485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1 – Critical</w:t>
            </w:r>
          </w:p>
        </w:tc>
        <w:tc>
          <w:tcPr>
            <w:tcW w:w="0" w:type="auto"/>
            <w:vAlign w:val="center"/>
            <w:hideMark/>
          </w:tcPr>
          <w:p w14:paraId="2DF1CF75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15 minutes</w:t>
            </w:r>
          </w:p>
        </w:tc>
        <w:tc>
          <w:tcPr>
            <w:tcW w:w="0" w:type="auto"/>
            <w:vAlign w:val="center"/>
            <w:hideMark/>
          </w:tcPr>
          <w:p w14:paraId="30B093D8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2 hours</w:t>
            </w:r>
          </w:p>
        </w:tc>
        <w:tc>
          <w:tcPr>
            <w:tcW w:w="0" w:type="auto"/>
            <w:vAlign w:val="center"/>
            <w:hideMark/>
          </w:tcPr>
          <w:p w14:paraId="0124A53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Escalate to L3 and Service Manager immediately</w:t>
            </w:r>
          </w:p>
        </w:tc>
      </w:tr>
      <w:tr w:rsidR="007757E6" w:rsidRPr="007757E6" w14:paraId="39315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A244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2 – High</w:t>
            </w:r>
          </w:p>
        </w:tc>
        <w:tc>
          <w:tcPr>
            <w:tcW w:w="0" w:type="auto"/>
            <w:vAlign w:val="center"/>
            <w:hideMark/>
          </w:tcPr>
          <w:p w14:paraId="7F03DBB2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30 minutes</w:t>
            </w:r>
          </w:p>
        </w:tc>
        <w:tc>
          <w:tcPr>
            <w:tcW w:w="0" w:type="auto"/>
            <w:vAlign w:val="center"/>
            <w:hideMark/>
          </w:tcPr>
          <w:p w14:paraId="5210496D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4 hours</w:t>
            </w:r>
          </w:p>
        </w:tc>
        <w:tc>
          <w:tcPr>
            <w:tcW w:w="0" w:type="auto"/>
            <w:vAlign w:val="center"/>
            <w:hideMark/>
          </w:tcPr>
          <w:p w14:paraId="55DDCDE9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Escalate to L3 if unresolved in 2 hours</w:t>
            </w:r>
          </w:p>
        </w:tc>
      </w:tr>
      <w:tr w:rsidR="007757E6" w:rsidRPr="007757E6" w14:paraId="26D3D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8BA3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3 – Medium</w:t>
            </w:r>
          </w:p>
        </w:tc>
        <w:tc>
          <w:tcPr>
            <w:tcW w:w="0" w:type="auto"/>
            <w:vAlign w:val="center"/>
            <w:hideMark/>
          </w:tcPr>
          <w:p w14:paraId="1223C6B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1 hour</w:t>
            </w:r>
          </w:p>
        </w:tc>
        <w:tc>
          <w:tcPr>
            <w:tcW w:w="0" w:type="auto"/>
            <w:vAlign w:val="center"/>
            <w:hideMark/>
          </w:tcPr>
          <w:p w14:paraId="018BB799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8 hours</w:t>
            </w:r>
          </w:p>
        </w:tc>
        <w:tc>
          <w:tcPr>
            <w:tcW w:w="0" w:type="auto"/>
            <w:vAlign w:val="center"/>
            <w:hideMark/>
          </w:tcPr>
          <w:p w14:paraId="680F1CE1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Escalate to L2 if unresolved in 4 hours</w:t>
            </w:r>
          </w:p>
        </w:tc>
      </w:tr>
      <w:tr w:rsidR="007757E6" w:rsidRPr="007757E6" w14:paraId="63E8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3FE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Severity 4 – Low</w:t>
            </w:r>
          </w:p>
        </w:tc>
        <w:tc>
          <w:tcPr>
            <w:tcW w:w="0" w:type="auto"/>
            <w:vAlign w:val="center"/>
            <w:hideMark/>
          </w:tcPr>
          <w:p w14:paraId="26C0BE5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4 hours</w:t>
            </w:r>
          </w:p>
        </w:tc>
        <w:tc>
          <w:tcPr>
            <w:tcW w:w="0" w:type="auto"/>
            <w:vAlign w:val="center"/>
            <w:hideMark/>
          </w:tcPr>
          <w:p w14:paraId="4B52CA46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3 business days</w:t>
            </w:r>
          </w:p>
        </w:tc>
        <w:tc>
          <w:tcPr>
            <w:tcW w:w="0" w:type="auto"/>
            <w:vAlign w:val="center"/>
            <w:hideMark/>
          </w:tcPr>
          <w:p w14:paraId="4226C1E3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Escalate to PM after 48 hours</w:t>
            </w:r>
          </w:p>
        </w:tc>
      </w:tr>
    </w:tbl>
    <w:p w14:paraId="7A208679" w14:textId="77777777" w:rsidR="007757E6" w:rsidRPr="007757E6" w:rsidRDefault="007757E6" w:rsidP="007757E6">
      <w:pPr>
        <w:rPr>
          <w:lang w:val="en-PK"/>
        </w:rPr>
      </w:pPr>
      <w:r w:rsidRPr="007757E6">
        <w:rPr>
          <w:i/>
          <w:iCs/>
          <w:lang w:val="en-PK"/>
        </w:rPr>
        <w:t>Response time is measured from ticket acknowledgment; restoration time is measured until service is fully operational or a workaround is implemented.</w:t>
      </w:r>
    </w:p>
    <w:p w14:paraId="4CD3C944" w14:textId="1EB29D12" w:rsidR="007757E6" w:rsidRPr="007757E6" w:rsidRDefault="007757E6" w:rsidP="007757E6">
      <w:pPr>
        <w:rPr>
          <w:lang w:val="en-PK"/>
        </w:rPr>
      </w:pPr>
    </w:p>
    <w:p w14:paraId="73DD1289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6.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931"/>
        <w:gridCol w:w="2608"/>
        <w:gridCol w:w="2620"/>
      </w:tblGrid>
      <w:tr w:rsidR="007757E6" w:rsidRPr="007757E6" w14:paraId="2DECF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D1400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D94EBCA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Escalation Role</w:t>
            </w:r>
          </w:p>
        </w:tc>
        <w:tc>
          <w:tcPr>
            <w:tcW w:w="0" w:type="auto"/>
            <w:vAlign w:val="center"/>
            <w:hideMark/>
          </w:tcPr>
          <w:p w14:paraId="2526692C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Contact Method</w:t>
            </w:r>
          </w:p>
        </w:tc>
        <w:tc>
          <w:tcPr>
            <w:tcW w:w="0" w:type="auto"/>
            <w:vAlign w:val="center"/>
            <w:hideMark/>
          </w:tcPr>
          <w:p w14:paraId="4D9D7DB9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Response Commitment</w:t>
            </w:r>
          </w:p>
        </w:tc>
      </w:tr>
      <w:tr w:rsidR="007757E6" w:rsidRPr="007757E6" w14:paraId="2880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2E2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1st Level</w:t>
            </w:r>
          </w:p>
        </w:tc>
        <w:tc>
          <w:tcPr>
            <w:tcW w:w="0" w:type="auto"/>
            <w:vAlign w:val="center"/>
            <w:hideMark/>
          </w:tcPr>
          <w:p w14:paraId="5B2211C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L1 Branch Supervisor / Client IT Support</w:t>
            </w:r>
          </w:p>
        </w:tc>
        <w:tc>
          <w:tcPr>
            <w:tcW w:w="0" w:type="auto"/>
            <w:vAlign w:val="center"/>
            <w:hideMark/>
          </w:tcPr>
          <w:p w14:paraId="4511816C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Service Desk Portal / Email</w:t>
            </w:r>
          </w:p>
        </w:tc>
        <w:tc>
          <w:tcPr>
            <w:tcW w:w="0" w:type="auto"/>
            <w:vAlign w:val="center"/>
            <w:hideMark/>
          </w:tcPr>
          <w:p w14:paraId="4B9EDC8F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Immediate acknowledgment</w:t>
            </w:r>
          </w:p>
        </w:tc>
      </w:tr>
      <w:tr w:rsidR="007757E6" w:rsidRPr="007757E6" w14:paraId="45DA9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B0AD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2nd Level</w:t>
            </w:r>
          </w:p>
        </w:tc>
        <w:tc>
          <w:tcPr>
            <w:tcW w:w="0" w:type="auto"/>
            <w:vAlign w:val="center"/>
            <w:hideMark/>
          </w:tcPr>
          <w:p w14:paraId="56D3C838" w14:textId="77777777" w:rsidR="007757E6" w:rsidRPr="007757E6" w:rsidRDefault="007757E6" w:rsidP="007757E6">
            <w:pPr>
              <w:rPr>
                <w:lang w:val="en-PK"/>
              </w:rPr>
            </w:pPr>
            <w:proofErr w:type="spellStart"/>
            <w:r w:rsidRPr="007757E6">
              <w:rPr>
                <w:lang w:val="en-PK"/>
              </w:rPr>
              <w:t>Wavetec</w:t>
            </w:r>
            <w:proofErr w:type="spellEnd"/>
            <w:r w:rsidRPr="007757E6">
              <w:rPr>
                <w:lang w:val="en-PK"/>
              </w:rPr>
              <w:t xml:space="preserve"> Regional Support Engineer</w:t>
            </w:r>
          </w:p>
        </w:tc>
        <w:tc>
          <w:tcPr>
            <w:tcW w:w="0" w:type="auto"/>
            <w:vAlign w:val="center"/>
            <w:hideMark/>
          </w:tcPr>
          <w:p w14:paraId="15B4F15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Phone / MS Teams Bridge</w:t>
            </w:r>
          </w:p>
        </w:tc>
        <w:tc>
          <w:tcPr>
            <w:tcW w:w="0" w:type="auto"/>
            <w:vAlign w:val="center"/>
            <w:hideMark/>
          </w:tcPr>
          <w:p w14:paraId="599BB77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Within 15 minutes</w:t>
            </w:r>
          </w:p>
        </w:tc>
      </w:tr>
      <w:tr w:rsidR="007757E6" w:rsidRPr="007757E6" w14:paraId="436F3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20B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3rd Level</w:t>
            </w:r>
          </w:p>
        </w:tc>
        <w:tc>
          <w:tcPr>
            <w:tcW w:w="0" w:type="auto"/>
            <w:vAlign w:val="center"/>
            <w:hideMark/>
          </w:tcPr>
          <w:p w14:paraId="429E7E0D" w14:textId="77777777" w:rsidR="007757E6" w:rsidRPr="007757E6" w:rsidRDefault="007757E6" w:rsidP="007757E6">
            <w:pPr>
              <w:rPr>
                <w:lang w:val="en-PK"/>
              </w:rPr>
            </w:pPr>
            <w:proofErr w:type="spellStart"/>
            <w:r w:rsidRPr="007757E6">
              <w:rPr>
                <w:lang w:val="en-PK"/>
              </w:rPr>
              <w:t>Wavetec</w:t>
            </w:r>
            <w:proofErr w:type="spellEnd"/>
            <w:r w:rsidRPr="007757E6">
              <w:rPr>
                <w:lang w:val="en-PK"/>
              </w:rPr>
              <w:t xml:space="preserve"> Global Support Manager</w:t>
            </w:r>
          </w:p>
        </w:tc>
        <w:tc>
          <w:tcPr>
            <w:tcW w:w="0" w:type="auto"/>
            <w:vAlign w:val="center"/>
            <w:hideMark/>
          </w:tcPr>
          <w:p w14:paraId="55568393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Phone / Escalation Email</w:t>
            </w:r>
          </w:p>
        </w:tc>
        <w:tc>
          <w:tcPr>
            <w:tcW w:w="0" w:type="auto"/>
            <w:vAlign w:val="center"/>
            <w:hideMark/>
          </w:tcPr>
          <w:p w14:paraId="730289D9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Within 30 minutes</w:t>
            </w:r>
          </w:p>
        </w:tc>
      </w:tr>
      <w:tr w:rsidR="007757E6" w:rsidRPr="007757E6" w14:paraId="4BA6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EFF0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4th Level</w:t>
            </w:r>
          </w:p>
        </w:tc>
        <w:tc>
          <w:tcPr>
            <w:tcW w:w="0" w:type="auto"/>
            <w:vAlign w:val="center"/>
            <w:hideMark/>
          </w:tcPr>
          <w:p w14:paraId="0D548456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Director – Customer Success (</w:t>
            </w:r>
            <w:proofErr w:type="spellStart"/>
            <w:r w:rsidRPr="007757E6">
              <w:rPr>
                <w:lang w:val="en-PK"/>
              </w:rPr>
              <w:t>Wavetec</w:t>
            </w:r>
            <w:proofErr w:type="spellEnd"/>
            <w:r w:rsidRPr="007757E6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6588E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Executive Call / Escalation Report</w:t>
            </w:r>
          </w:p>
        </w:tc>
        <w:tc>
          <w:tcPr>
            <w:tcW w:w="0" w:type="auto"/>
            <w:vAlign w:val="center"/>
            <w:hideMark/>
          </w:tcPr>
          <w:p w14:paraId="1842899F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Within 1 hour</w:t>
            </w:r>
          </w:p>
        </w:tc>
      </w:tr>
      <w:tr w:rsidR="007757E6" w:rsidRPr="007757E6" w14:paraId="6967A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EC12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5th Level</w:t>
            </w:r>
          </w:p>
        </w:tc>
        <w:tc>
          <w:tcPr>
            <w:tcW w:w="0" w:type="auto"/>
            <w:vAlign w:val="center"/>
            <w:hideMark/>
          </w:tcPr>
          <w:p w14:paraId="5C8339D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Chief Operating Officer (</w:t>
            </w:r>
            <w:proofErr w:type="spellStart"/>
            <w:r w:rsidRPr="007757E6">
              <w:rPr>
                <w:lang w:val="en-PK"/>
              </w:rPr>
              <w:t>Wavetec</w:t>
            </w:r>
            <w:proofErr w:type="spellEnd"/>
            <w:r w:rsidRPr="007757E6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4EDC00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Direct Management Engagement</w:t>
            </w:r>
          </w:p>
        </w:tc>
        <w:tc>
          <w:tcPr>
            <w:tcW w:w="0" w:type="auto"/>
            <w:vAlign w:val="center"/>
            <w:hideMark/>
          </w:tcPr>
          <w:p w14:paraId="395ABF3F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As required for major incidents</w:t>
            </w:r>
          </w:p>
        </w:tc>
      </w:tr>
    </w:tbl>
    <w:p w14:paraId="485E374E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>Escalation paths and contact details are provided in the Client Support Handbook upon contract sign-off.</w:t>
      </w:r>
    </w:p>
    <w:p w14:paraId="617C7EF4" w14:textId="2376C6BA" w:rsidR="007757E6" w:rsidRPr="007757E6" w:rsidRDefault="007757E6" w:rsidP="007757E6">
      <w:pPr>
        <w:rPr>
          <w:lang w:val="en-PK"/>
        </w:rPr>
      </w:pPr>
    </w:p>
    <w:p w14:paraId="001F4BC2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7. Incident Lifecycle and Workflow</w:t>
      </w:r>
    </w:p>
    <w:p w14:paraId="4BAA0148" w14:textId="77777777" w:rsidR="007757E6" w:rsidRPr="007757E6" w:rsidRDefault="007757E6" w:rsidP="007757E6">
      <w:pPr>
        <w:numPr>
          <w:ilvl w:val="0"/>
          <w:numId w:val="1"/>
        </w:numPr>
        <w:rPr>
          <w:lang w:val="en-PK"/>
        </w:rPr>
      </w:pPr>
      <w:r w:rsidRPr="007757E6">
        <w:rPr>
          <w:b/>
          <w:bCs/>
          <w:lang w:val="en-PK"/>
        </w:rPr>
        <w:t>Incident Detection / Ticket Creation</w:t>
      </w:r>
      <w:r w:rsidRPr="007757E6">
        <w:rPr>
          <w:lang w:val="en-PK"/>
        </w:rPr>
        <w:t xml:space="preserve"> — Detected via monitoring system or user report.</w:t>
      </w:r>
    </w:p>
    <w:p w14:paraId="53FFFCA6" w14:textId="77777777" w:rsidR="007757E6" w:rsidRPr="007757E6" w:rsidRDefault="007757E6" w:rsidP="007757E6">
      <w:pPr>
        <w:numPr>
          <w:ilvl w:val="0"/>
          <w:numId w:val="1"/>
        </w:numPr>
        <w:rPr>
          <w:lang w:val="en-PK"/>
        </w:rPr>
      </w:pPr>
      <w:r w:rsidRPr="007757E6">
        <w:rPr>
          <w:b/>
          <w:bCs/>
          <w:lang w:val="en-PK"/>
        </w:rPr>
        <w:lastRenderedPageBreak/>
        <w:t>Categorization &amp; Severity Assignment</w:t>
      </w:r>
      <w:r w:rsidRPr="007757E6">
        <w:rPr>
          <w:lang w:val="en-PK"/>
        </w:rPr>
        <w:t xml:space="preserve"> — L1 classifies the incident and logs details.</w:t>
      </w:r>
    </w:p>
    <w:p w14:paraId="1E8C5E33" w14:textId="77777777" w:rsidR="007757E6" w:rsidRPr="007757E6" w:rsidRDefault="007757E6" w:rsidP="007757E6">
      <w:pPr>
        <w:numPr>
          <w:ilvl w:val="0"/>
          <w:numId w:val="1"/>
        </w:numPr>
        <w:rPr>
          <w:lang w:val="en-PK"/>
        </w:rPr>
      </w:pPr>
      <w:r w:rsidRPr="007757E6">
        <w:rPr>
          <w:b/>
          <w:bCs/>
          <w:lang w:val="en-PK"/>
        </w:rPr>
        <w:t>Investigation &amp; Diagnosis</w:t>
      </w:r>
      <w:r w:rsidRPr="007757E6">
        <w:rPr>
          <w:lang w:val="en-PK"/>
        </w:rPr>
        <w:t xml:space="preserve"> — L1 attempts resolution; if unresolved, ticket escalated to L2 or L3.</w:t>
      </w:r>
    </w:p>
    <w:p w14:paraId="0A06819A" w14:textId="77777777" w:rsidR="007757E6" w:rsidRPr="007757E6" w:rsidRDefault="007757E6" w:rsidP="007757E6">
      <w:pPr>
        <w:numPr>
          <w:ilvl w:val="0"/>
          <w:numId w:val="1"/>
        </w:numPr>
        <w:rPr>
          <w:lang w:val="en-PK"/>
        </w:rPr>
      </w:pPr>
      <w:r w:rsidRPr="007757E6">
        <w:rPr>
          <w:b/>
          <w:bCs/>
          <w:lang w:val="en-PK"/>
        </w:rPr>
        <w:t>Resolution / Restoration</w:t>
      </w:r>
      <w:r w:rsidRPr="007757E6">
        <w:rPr>
          <w:lang w:val="en-PK"/>
        </w:rPr>
        <w:t xml:space="preserve"> — Service restored; root-cause </w:t>
      </w:r>
      <w:proofErr w:type="spellStart"/>
      <w:r w:rsidRPr="007757E6">
        <w:rPr>
          <w:lang w:val="en-PK"/>
        </w:rPr>
        <w:t>analyzed</w:t>
      </w:r>
      <w:proofErr w:type="spellEnd"/>
      <w:r w:rsidRPr="007757E6">
        <w:rPr>
          <w:lang w:val="en-PK"/>
        </w:rPr>
        <w:t>.</w:t>
      </w:r>
    </w:p>
    <w:p w14:paraId="36A6B7D4" w14:textId="77777777" w:rsidR="007757E6" w:rsidRPr="007757E6" w:rsidRDefault="007757E6" w:rsidP="007757E6">
      <w:pPr>
        <w:numPr>
          <w:ilvl w:val="0"/>
          <w:numId w:val="1"/>
        </w:numPr>
        <w:rPr>
          <w:lang w:val="en-PK"/>
        </w:rPr>
      </w:pPr>
      <w:r w:rsidRPr="007757E6">
        <w:rPr>
          <w:b/>
          <w:bCs/>
          <w:lang w:val="en-PK"/>
        </w:rPr>
        <w:t>Verification &amp; Closure</w:t>
      </w:r>
      <w:r w:rsidRPr="007757E6">
        <w:rPr>
          <w:lang w:val="en-PK"/>
        </w:rPr>
        <w:t xml:space="preserve"> — Client confirms resolution; ticket formally closed.</w:t>
      </w:r>
    </w:p>
    <w:p w14:paraId="34E71369" w14:textId="77777777" w:rsidR="007757E6" w:rsidRPr="007757E6" w:rsidRDefault="007757E6" w:rsidP="007757E6">
      <w:pPr>
        <w:numPr>
          <w:ilvl w:val="0"/>
          <w:numId w:val="1"/>
        </w:numPr>
        <w:rPr>
          <w:lang w:val="en-PK"/>
        </w:rPr>
      </w:pPr>
      <w:r w:rsidRPr="007757E6">
        <w:rPr>
          <w:b/>
          <w:bCs/>
          <w:lang w:val="en-PK"/>
        </w:rPr>
        <w:t>Post-Incident Report</w:t>
      </w:r>
      <w:r w:rsidRPr="007757E6">
        <w:rPr>
          <w:lang w:val="en-PK"/>
        </w:rPr>
        <w:t xml:space="preserve"> — Generated for Severity 1 &amp; 2 incidents within 24 hours.</w:t>
      </w:r>
    </w:p>
    <w:p w14:paraId="1FE0835B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 xml:space="preserve">All tickets and SLAs are tracked through </w:t>
      </w:r>
      <w:proofErr w:type="spellStart"/>
      <w:r w:rsidRPr="007757E6">
        <w:rPr>
          <w:lang w:val="en-PK"/>
        </w:rPr>
        <w:t>Wavetec’s</w:t>
      </w:r>
      <w:proofErr w:type="spellEnd"/>
      <w:r w:rsidRPr="007757E6">
        <w:rPr>
          <w:lang w:val="en-PK"/>
        </w:rPr>
        <w:t xml:space="preserve"> Service Desk platform integrated with Jira Service Management or Azure DevOps.</w:t>
      </w:r>
    </w:p>
    <w:p w14:paraId="031BF63B" w14:textId="4FA2612C" w:rsidR="007757E6" w:rsidRPr="007757E6" w:rsidRDefault="007757E6" w:rsidP="007757E6">
      <w:pPr>
        <w:rPr>
          <w:lang w:val="en-PK"/>
        </w:rPr>
      </w:pPr>
    </w:p>
    <w:p w14:paraId="62C1E370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8. Preventive and Proactive Maintenance</w:t>
      </w:r>
    </w:p>
    <w:p w14:paraId="433F2DC2" w14:textId="77777777" w:rsidR="007757E6" w:rsidRPr="007757E6" w:rsidRDefault="007757E6" w:rsidP="007757E6">
      <w:pPr>
        <w:numPr>
          <w:ilvl w:val="0"/>
          <w:numId w:val="2"/>
        </w:numPr>
        <w:rPr>
          <w:lang w:val="en-PK"/>
        </w:rPr>
      </w:pPr>
      <w:r w:rsidRPr="007757E6">
        <w:rPr>
          <w:b/>
          <w:bCs/>
          <w:lang w:val="en-PK"/>
        </w:rPr>
        <w:t>System Health Monitoring:</w:t>
      </w:r>
      <w:r w:rsidRPr="007757E6">
        <w:rPr>
          <w:lang w:val="en-PK"/>
        </w:rPr>
        <w:t xml:space="preserve"> Real-time monitoring of Spectra Engine, API, and hardware status.</w:t>
      </w:r>
    </w:p>
    <w:p w14:paraId="69CB55CC" w14:textId="77777777" w:rsidR="007757E6" w:rsidRPr="007757E6" w:rsidRDefault="007757E6" w:rsidP="007757E6">
      <w:pPr>
        <w:numPr>
          <w:ilvl w:val="0"/>
          <w:numId w:val="2"/>
        </w:numPr>
        <w:rPr>
          <w:lang w:val="en-PK"/>
        </w:rPr>
      </w:pPr>
      <w:r w:rsidRPr="007757E6">
        <w:rPr>
          <w:b/>
          <w:bCs/>
          <w:lang w:val="en-PK"/>
        </w:rPr>
        <w:t>Patch Management:</w:t>
      </w:r>
      <w:r w:rsidRPr="007757E6">
        <w:rPr>
          <w:lang w:val="en-PK"/>
        </w:rPr>
        <w:t xml:space="preserve"> Security and feature patches applied quarterly or as needed.</w:t>
      </w:r>
    </w:p>
    <w:p w14:paraId="38A769A6" w14:textId="77777777" w:rsidR="007757E6" w:rsidRPr="007757E6" w:rsidRDefault="007757E6" w:rsidP="007757E6">
      <w:pPr>
        <w:numPr>
          <w:ilvl w:val="0"/>
          <w:numId w:val="2"/>
        </w:numPr>
        <w:rPr>
          <w:lang w:val="en-PK"/>
        </w:rPr>
      </w:pPr>
      <w:r w:rsidRPr="007757E6">
        <w:rPr>
          <w:b/>
          <w:bCs/>
          <w:lang w:val="en-PK"/>
        </w:rPr>
        <w:t>Performance Audits:</w:t>
      </w:r>
      <w:r w:rsidRPr="007757E6">
        <w:rPr>
          <w:lang w:val="en-PK"/>
        </w:rPr>
        <w:t xml:space="preserve"> Quarterly audits of server load and database performance.</w:t>
      </w:r>
    </w:p>
    <w:p w14:paraId="098CC66C" w14:textId="77777777" w:rsidR="007757E6" w:rsidRPr="007757E6" w:rsidRDefault="007757E6" w:rsidP="007757E6">
      <w:pPr>
        <w:numPr>
          <w:ilvl w:val="0"/>
          <w:numId w:val="2"/>
        </w:numPr>
        <w:rPr>
          <w:lang w:val="en-PK"/>
        </w:rPr>
      </w:pPr>
      <w:r w:rsidRPr="007757E6">
        <w:rPr>
          <w:b/>
          <w:bCs/>
          <w:lang w:val="en-PK"/>
        </w:rPr>
        <w:t>Backup Validation:</w:t>
      </w:r>
      <w:r w:rsidRPr="007757E6">
        <w:rPr>
          <w:lang w:val="en-PK"/>
        </w:rPr>
        <w:t xml:space="preserve"> Daily backup integrity checks aligned with DR/BCP policy.</w:t>
      </w:r>
    </w:p>
    <w:p w14:paraId="78A4CACA" w14:textId="77777777" w:rsidR="007757E6" w:rsidRPr="007757E6" w:rsidRDefault="007757E6" w:rsidP="007757E6">
      <w:pPr>
        <w:numPr>
          <w:ilvl w:val="0"/>
          <w:numId w:val="2"/>
        </w:numPr>
        <w:rPr>
          <w:lang w:val="en-PK"/>
        </w:rPr>
      </w:pPr>
      <w:r w:rsidRPr="007757E6">
        <w:rPr>
          <w:b/>
          <w:bCs/>
          <w:lang w:val="en-PK"/>
        </w:rPr>
        <w:t>Capacity Forecasting:</w:t>
      </w:r>
      <w:r w:rsidRPr="007757E6">
        <w:rPr>
          <w:lang w:val="en-PK"/>
        </w:rPr>
        <w:t xml:space="preserve"> Trend analysis to pre-empt scaling requirements.</w:t>
      </w:r>
    </w:p>
    <w:p w14:paraId="65049201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>Proactive reports are shared monthly with client representatives.</w:t>
      </w:r>
    </w:p>
    <w:p w14:paraId="7B621C7B" w14:textId="7D888EF6" w:rsidR="007757E6" w:rsidRDefault="007757E6" w:rsidP="007757E6">
      <w:pPr>
        <w:rPr>
          <w:lang w:val="en-PK"/>
        </w:rPr>
      </w:pPr>
    </w:p>
    <w:p w14:paraId="33C2B4E4" w14:textId="77777777" w:rsidR="007757E6" w:rsidRPr="007757E6" w:rsidRDefault="007757E6" w:rsidP="007757E6">
      <w:pPr>
        <w:rPr>
          <w:lang w:val="en-PK"/>
        </w:rPr>
      </w:pPr>
    </w:p>
    <w:p w14:paraId="7DEB9F01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9. SLA Monitoring and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4114"/>
        <w:gridCol w:w="1863"/>
      </w:tblGrid>
      <w:tr w:rsidR="007757E6" w:rsidRPr="007757E6" w14:paraId="304C6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FE12C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AE3FE8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D688D7" w14:textId="77777777" w:rsidR="007757E6" w:rsidRPr="007757E6" w:rsidRDefault="007757E6" w:rsidP="007757E6">
            <w:pPr>
              <w:rPr>
                <w:b/>
                <w:bCs/>
                <w:lang w:val="en-PK"/>
              </w:rPr>
            </w:pPr>
            <w:r w:rsidRPr="007757E6">
              <w:rPr>
                <w:b/>
                <w:bCs/>
                <w:lang w:val="en-PK"/>
              </w:rPr>
              <w:t>Target / Frequency</w:t>
            </w:r>
          </w:p>
        </w:tc>
      </w:tr>
      <w:tr w:rsidR="007757E6" w:rsidRPr="007757E6" w14:paraId="0CFE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6BF3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Availability Uptime</w:t>
            </w:r>
          </w:p>
        </w:tc>
        <w:tc>
          <w:tcPr>
            <w:tcW w:w="0" w:type="auto"/>
            <w:vAlign w:val="center"/>
            <w:hideMark/>
          </w:tcPr>
          <w:p w14:paraId="4A7F3E1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Total service availability per calendar month.</w:t>
            </w:r>
          </w:p>
        </w:tc>
        <w:tc>
          <w:tcPr>
            <w:tcW w:w="0" w:type="auto"/>
            <w:vAlign w:val="center"/>
            <w:hideMark/>
          </w:tcPr>
          <w:p w14:paraId="0E7DD91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≥ 99.95 %</w:t>
            </w:r>
          </w:p>
        </w:tc>
      </w:tr>
      <w:tr w:rsidR="007757E6" w:rsidRPr="007757E6" w14:paraId="42F0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8E14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Incident Response Compliance</w:t>
            </w:r>
          </w:p>
        </w:tc>
        <w:tc>
          <w:tcPr>
            <w:tcW w:w="0" w:type="auto"/>
            <w:vAlign w:val="center"/>
            <w:hideMark/>
          </w:tcPr>
          <w:p w14:paraId="317C393C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% of tickets responded to within SLA target.</w:t>
            </w:r>
          </w:p>
        </w:tc>
        <w:tc>
          <w:tcPr>
            <w:tcW w:w="0" w:type="auto"/>
            <w:vAlign w:val="center"/>
            <w:hideMark/>
          </w:tcPr>
          <w:p w14:paraId="05AC6D78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≥ 98 %</w:t>
            </w:r>
          </w:p>
        </w:tc>
      </w:tr>
      <w:tr w:rsidR="007757E6" w:rsidRPr="007757E6" w14:paraId="28FF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3D5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Incident Resolution Compliance</w:t>
            </w:r>
          </w:p>
        </w:tc>
        <w:tc>
          <w:tcPr>
            <w:tcW w:w="0" w:type="auto"/>
            <w:vAlign w:val="center"/>
            <w:hideMark/>
          </w:tcPr>
          <w:p w14:paraId="72C1FE6E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% of tickets resolved within SLA target.</w:t>
            </w:r>
          </w:p>
        </w:tc>
        <w:tc>
          <w:tcPr>
            <w:tcW w:w="0" w:type="auto"/>
            <w:vAlign w:val="center"/>
            <w:hideMark/>
          </w:tcPr>
          <w:p w14:paraId="174ABB46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≥ 95 %</w:t>
            </w:r>
          </w:p>
        </w:tc>
      </w:tr>
      <w:tr w:rsidR="007757E6" w:rsidRPr="007757E6" w14:paraId="7895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D3C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t>Recurring Incident Rate</w:t>
            </w:r>
          </w:p>
        </w:tc>
        <w:tc>
          <w:tcPr>
            <w:tcW w:w="0" w:type="auto"/>
            <w:vAlign w:val="center"/>
            <w:hideMark/>
          </w:tcPr>
          <w:p w14:paraId="71CB6DA7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Reopened tickets within 30 days.</w:t>
            </w:r>
          </w:p>
        </w:tc>
        <w:tc>
          <w:tcPr>
            <w:tcW w:w="0" w:type="auto"/>
            <w:vAlign w:val="center"/>
            <w:hideMark/>
          </w:tcPr>
          <w:p w14:paraId="243AA33E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≤ 3 %</w:t>
            </w:r>
          </w:p>
        </w:tc>
      </w:tr>
      <w:tr w:rsidR="007757E6" w:rsidRPr="007757E6" w14:paraId="5422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530C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b/>
                <w:bCs/>
                <w:lang w:val="en-PK"/>
              </w:rPr>
              <w:lastRenderedPageBreak/>
              <w:t>Customer Satisfaction (CSAT)</w:t>
            </w:r>
          </w:p>
        </w:tc>
        <w:tc>
          <w:tcPr>
            <w:tcW w:w="0" w:type="auto"/>
            <w:vAlign w:val="center"/>
            <w:hideMark/>
          </w:tcPr>
          <w:p w14:paraId="256FAC3B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Post-closure feedback rating.</w:t>
            </w:r>
          </w:p>
        </w:tc>
        <w:tc>
          <w:tcPr>
            <w:tcW w:w="0" w:type="auto"/>
            <w:vAlign w:val="center"/>
            <w:hideMark/>
          </w:tcPr>
          <w:p w14:paraId="482F281A" w14:textId="77777777" w:rsidR="007757E6" w:rsidRPr="007757E6" w:rsidRDefault="007757E6" w:rsidP="007757E6">
            <w:pPr>
              <w:rPr>
                <w:lang w:val="en-PK"/>
              </w:rPr>
            </w:pPr>
            <w:r w:rsidRPr="007757E6">
              <w:rPr>
                <w:lang w:val="en-PK"/>
              </w:rPr>
              <w:t>≥ 90 % positive</w:t>
            </w:r>
          </w:p>
        </w:tc>
      </w:tr>
    </w:tbl>
    <w:p w14:paraId="438B3C61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 xml:space="preserve">Monthly SLA performance reports are issued by the </w:t>
      </w:r>
      <w:proofErr w:type="spellStart"/>
      <w:r w:rsidRPr="007757E6">
        <w:rPr>
          <w:lang w:val="en-PK"/>
        </w:rPr>
        <w:t>Wavetec</w:t>
      </w:r>
      <w:proofErr w:type="spellEnd"/>
      <w:r w:rsidRPr="007757E6">
        <w:rPr>
          <w:lang w:val="en-PK"/>
        </w:rPr>
        <w:t xml:space="preserve"> PMO and reviewed during governance meetings.</w:t>
      </w:r>
    </w:p>
    <w:p w14:paraId="4F982FFA" w14:textId="607EDA46" w:rsidR="007757E6" w:rsidRPr="007757E6" w:rsidRDefault="007757E6" w:rsidP="007757E6">
      <w:pPr>
        <w:rPr>
          <w:lang w:val="en-PK"/>
        </w:rPr>
      </w:pPr>
    </w:p>
    <w:p w14:paraId="1C756263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10. Change and Problem Management</w:t>
      </w:r>
    </w:p>
    <w:p w14:paraId="5E4C3E43" w14:textId="77777777" w:rsidR="007757E6" w:rsidRPr="007757E6" w:rsidRDefault="007757E6" w:rsidP="007757E6">
      <w:pPr>
        <w:numPr>
          <w:ilvl w:val="0"/>
          <w:numId w:val="3"/>
        </w:numPr>
        <w:rPr>
          <w:lang w:val="en-PK"/>
        </w:rPr>
      </w:pPr>
      <w:r w:rsidRPr="007757E6">
        <w:rPr>
          <w:b/>
          <w:bCs/>
          <w:lang w:val="en-PK"/>
        </w:rPr>
        <w:t>Change Management:</w:t>
      </w:r>
      <w:r w:rsidRPr="007757E6">
        <w:rPr>
          <w:lang w:val="en-PK"/>
        </w:rPr>
        <w:t xml:space="preserve"> All enhancements or configuration changes processed through the Change Control Board (CCB).</w:t>
      </w:r>
    </w:p>
    <w:p w14:paraId="2DFD896D" w14:textId="77777777" w:rsidR="007757E6" w:rsidRPr="007757E6" w:rsidRDefault="007757E6" w:rsidP="007757E6">
      <w:pPr>
        <w:numPr>
          <w:ilvl w:val="0"/>
          <w:numId w:val="3"/>
        </w:numPr>
        <w:rPr>
          <w:lang w:val="en-PK"/>
        </w:rPr>
      </w:pPr>
      <w:r w:rsidRPr="007757E6">
        <w:rPr>
          <w:b/>
          <w:bCs/>
          <w:lang w:val="en-PK"/>
        </w:rPr>
        <w:t>Problem Management:</w:t>
      </w:r>
      <w:r w:rsidRPr="007757E6">
        <w:rPr>
          <w:lang w:val="en-PK"/>
        </w:rPr>
        <w:t xml:space="preserve"> Root-cause analysis conducted for recurring incidents; permanent fix planned and tracked.</w:t>
      </w:r>
    </w:p>
    <w:p w14:paraId="728DE273" w14:textId="77777777" w:rsidR="007757E6" w:rsidRPr="007757E6" w:rsidRDefault="007757E6" w:rsidP="007757E6">
      <w:pPr>
        <w:numPr>
          <w:ilvl w:val="0"/>
          <w:numId w:val="3"/>
        </w:numPr>
        <w:rPr>
          <w:lang w:val="en-PK"/>
        </w:rPr>
      </w:pPr>
      <w:r w:rsidRPr="007757E6">
        <w:rPr>
          <w:b/>
          <w:bCs/>
          <w:lang w:val="en-PK"/>
        </w:rPr>
        <w:t>Knowledge Base Updates:</w:t>
      </w:r>
      <w:r w:rsidRPr="007757E6">
        <w:rPr>
          <w:lang w:val="en-PK"/>
        </w:rPr>
        <w:t xml:space="preserve"> Resolved problems documented in the </w:t>
      </w:r>
      <w:proofErr w:type="spellStart"/>
      <w:r w:rsidRPr="007757E6">
        <w:rPr>
          <w:lang w:val="en-PK"/>
        </w:rPr>
        <w:t>Wavetec</w:t>
      </w:r>
      <w:proofErr w:type="spellEnd"/>
      <w:r w:rsidRPr="007757E6">
        <w:rPr>
          <w:lang w:val="en-PK"/>
        </w:rPr>
        <w:t xml:space="preserve"> Knowledge Portal for future reference.</w:t>
      </w:r>
    </w:p>
    <w:p w14:paraId="48355D66" w14:textId="285859EE" w:rsidR="007757E6" w:rsidRPr="007757E6" w:rsidRDefault="007757E6" w:rsidP="007757E6">
      <w:pPr>
        <w:rPr>
          <w:lang w:val="en-PK"/>
        </w:rPr>
      </w:pPr>
    </w:p>
    <w:p w14:paraId="424CE334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11. Service Desk and Ticketing Tools</w:t>
      </w:r>
    </w:p>
    <w:p w14:paraId="1AB510DE" w14:textId="77777777" w:rsidR="007757E6" w:rsidRPr="007757E6" w:rsidRDefault="007757E6" w:rsidP="007757E6">
      <w:pPr>
        <w:rPr>
          <w:lang w:val="en-PK"/>
        </w:rPr>
      </w:pPr>
      <w:proofErr w:type="spellStart"/>
      <w:r w:rsidRPr="007757E6">
        <w:rPr>
          <w:lang w:val="en-PK"/>
        </w:rPr>
        <w:t>Wavetec’s</w:t>
      </w:r>
      <w:proofErr w:type="spellEnd"/>
      <w:r w:rsidRPr="007757E6">
        <w:rPr>
          <w:lang w:val="en-PK"/>
        </w:rPr>
        <w:t xml:space="preserve"> Service Desk is a globally accessible portal integrated with:</w:t>
      </w:r>
    </w:p>
    <w:p w14:paraId="2F54D95C" w14:textId="77777777" w:rsidR="007757E6" w:rsidRPr="007757E6" w:rsidRDefault="007757E6" w:rsidP="007757E6">
      <w:pPr>
        <w:numPr>
          <w:ilvl w:val="0"/>
          <w:numId w:val="4"/>
        </w:numPr>
        <w:rPr>
          <w:lang w:val="en-PK"/>
        </w:rPr>
      </w:pPr>
      <w:r w:rsidRPr="007757E6">
        <w:rPr>
          <w:b/>
          <w:bCs/>
          <w:lang w:val="en-PK"/>
        </w:rPr>
        <w:t>Jira Service Management / Azure DevOps</w:t>
      </w:r>
      <w:r w:rsidRPr="007757E6">
        <w:rPr>
          <w:lang w:val="en-PK"/>
        </w:rPr>
        <w:t xml:space="preserve"> for ticket tracking and SLA metrics.</w:t>
      </w:r>
    </w:p>
    <w:p w14:paraId="6523678D" w14:textId="77777777" w:rsidR="007757E6" w:rsidRPr="007757E6" w:rsidRDefault="007757E6" w:rsidP="007757E6">
      <w:pPr>
        <w:numPr>
          <w:ilvl w:val="0"/>
          <w:numId w:val="4"/>
        </w:numPr>
        <w:rPr>
          <w:lang w:val="en-PK"/>
        </w:rPr>
      </w:pPr>
      <w:r w:rsidRPr="007757E6">
        <w:rPr>
          <w:b/>
          <w:bCs/>
          <w:lang w:val="en-PK"/>
        </w:rPr>
        <w:t>Email-to-Ticket Automation</w:t>
      </w:r>
      <w:r w:rsidRPr="007757E6">
        <w:rPr>
          <w:lang w:val="en-PK"/>
        </w:rPr>
        <w:t xml:space="preserve"> for incident creation.</w:t>
      </w:r>
    </w:p>
    <w:p w14:paraId="1A4870DB" w14:textId="77777777" w:rsidR="007757E6" w:rsidRPr="007757E6" w:rsidRDefault="007757E6" w:rsidP="007757E6">
      <w:pPr>
        <w:numPr>
          <w:ilvl w:val="0"/>
          <w:numId w:val="4"/>
        </w:numPr>
        <w:rPr>
          <w:lang w:val="en-PK"/>
        </w:rPr>
      </w:pPr>
      <w:r w:rsidRPr="007757E6">
        <w:rPr>
          <w:b/>
          <w:bCs/>
          <w:lang w:val="en-PK"/>
        </w:rPr>
        <w:t>Monitoring Integrations</w:t>
      </w:r>
      <w:r w:rsidRPr="007757E6">
        <w:rPr>
          <w:lang w:val="en-PK"/>
        </w:rPr>
        <w:t xml:space="preserve"> with Spectra Engine and hardware devices for proactive alerts.</w:t>
      </w:r>
    </w:p>
    <w:p w14:paraId="681E32DC" w14:textId="77777777" w:rsidR="007757E6" w:rsidRPr="007757E6" w:rsidRDefault="007757E6" w:rsidP="007757E6">
      <w:pPr>
        <w:numPr>
          <w:ilvl w:val="0"/>
          <w:numId w:val="4"/>
        </w:numPr>
        <w:rPr>
          <w:lang w:val="en-PK"/>
        </w:rPr>
      </w:pPr>
      <w:r w:rsidRPr="007757E6">
        <w:rPr>
          <w:b/>
          <w:bCs/>
          <w:lang w:val="en-PK"/>
        </w:rPr>
        <w:t>Knowledge Base Search</w:t>
      </w:r>
      <w:r w:rsidRPr="007757E6">
        <w:rPr>
          <w:lang w:val="en-PK"/>
        </w:rPr>
        <w:t xml:space="preserve"> for self-service resolution.</w:t>
      </w:r>
    </w:p>
    <w:p w14:paraId="69920FB1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>Clients receive individual access credentials for ticket submission and status tracking.</w:t>
      </w:r>
    </w:p>
    <w:p w14:paraId="2370D71D" w14:textId="320942E7" w:rsidR="007757E6" w:rsidRPr="007757E6" w:rsidRDefault="007757E6" w:rsidP="007757E6">
      <w:pPr>
        <w:rPr>
          <w:lang w:val="en-PK"/>
        </w:rPr>
      </w:pPr>
    </w:p>
    <w:p w14:paraId="3AF936E5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12. Continuous Improvement and Review</w:t>
      </w:r>
    </w:p>
    <w:p w14:paraId="05BBD459" w14:textId="77777777" w:rsidR="007757E6" w:rsidRPr="007757E6" w:rsidRDefault="007757E6" w:rsidP="007757E6">
      <w:pPr>
        <w:numPr>
          <w:ilvl w:val="0"/>
          <w:numId w:val="5"/>
        </w:numPr>
        <w:rPr>
          <w:lang w:val="en-PK"/>
        </w:rPr>
      </w:pPr>
      <w:r w:rsidRPr="007757E6">
        <w:rPr>
          <w:b/>
          <w:bCs/>
          <w:lang w:val="en-PK"/>
        </w:rPr>
        <w:t>Quarterly Service Reviews:</w:t>
      </w:r>
      <w:r w:rsidRPr="007757E6">
        <w:rPr>
          <w:lang w:val="en-PK"/>
        </w:rPr>
        <w:t xml:space="preserve"> Evaluate SLA performance and identify areas for optimization.</w:t>
      </w:r>
    </w:p>
    <w:p w14:paraId="11CE160E" w14:textId="77777777" w:rsidR="007757E6" w:rsidRPr="007757E6" w:rsidRDefault="007757E6" w:rsidP="007757E6">
      <w:pPr>
        <w:numPr>
          <w:ilvl w:val="0"/>
          <w:numId w:val="5"/>
        </w:numPr>
        <w:rPr>
          <w:lang w:val="en-PK"/>
        </w:rPr>
      </w:pPr>
      <w:r w:rsidRPr="007757E6">
        <w:rPr>
          <w:b/>
          <w:bCs/>
          <w:lang w:val="en-PK"/>
        </w:rPr>
        <w:t>Annual Audit and Re-Certification:</w:t>
      </w:r>
      <w:r w:rsidRPr="007757E6">
        <w:rPr>
          <w:lang w:val="en-PK"/>
        </w:rPr>
        <w:t xml:space="preserve"> Confirm process compliance with ISO 20000 and ITIL standards.</w:t>
      </w:r>
    </w:p>
    <w:p w14:paraId="2A30C1A6" w14:textId="77777777" w:rsidR="007757E6" w:rsidRPr="007757E6" w:rsidRDefault="007757E6" w:rsidP="007757E6">
      <w:pPr>
        <w:numPr>
          <w:ilvl w:val="0"/>
          <w:numId w:val="5"/>
        </w:numPr>
        <w:rPr>
          <w:lang w:val="en-PK"/>
        </w:rPr>
      </w:pPr>
      <w:r w:rsidRPr="007757E6">
        <w:rPr>
          <w:b/>
          <w:bCs/>
          <w:lang w:val="en-PK"/>
        </w:rPr>
        <w:t>Feedback Integration:</w:t>
      </w:r>
      <w:r w:rsidRPr="007757E6">
        <w:rPr>
          <w:lang w:val="en-PK"/>
        </w:rPr>
        <w:t xml:space="preserve"> Client surveys and incident trends drive service enhancement.</w:t>
      </w:r>
    </w:p>
    <w:p w14:paraId="2B81B760" w14:textId="3815A936" w:rsidR="007757E6" w:rsidRPr="007757E6" w:rsidRDefault="007757E6" w:rsidP="007757E6">
      <w:pPr>
        <w:rPr>
          <w:lang w:val="en-PK"/>
        </w:rPr>
      </w:pPr>
    </w:p>
    <w:p w14:paraId="2A64AEF3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lastRenderedPageBreak/>
        <w:t>13. Alignment with Other Documents</w:t>
      </w:r>
    </w:p>
    <w:p w14:paraId="73986848" w14:textId="77777777" w:rsidR="007757E6" w:rsidRPr="007757E6" w:rsidRDefault="007757E6" w:rsidP="007757E6">
      <w:pPr>
        <w:rPr>
          <w:lang w:val="en-PK"/>
        </w:rPr>
      </w:pPr>
      <w:r w:rsidRPr="007757E6">
        <w:rPr>
          <w:lang w:val="en-PK"/>
        </w:rPr>
        <w:t>This Support &amp; SLA framework aligns with:</w:t>
      </w:r>
    </w:p>
    <w:p w14:paraId="38E5815A" w14:textId="77777777" w:rsidR="007757E6" w:rsidRPr="007757E6" w:rsidRDefault="007757E6" w:rsidP="007757E6">
      <w:pPr>
        <w:numPr>
          <w:ilvl w:val="0"/>
          <w:numId w:val="6"/>
        </w:numPr>
        <w:rPr>
          <w:lang w:val="en-PK"/>
        </w:rPr>
      </w:pPr>
      <w:r w:rsidRPr="007757E6">
        <w:rPr>
          <w:i/>
          <w:iCs/>
          <w:lang w:val="en-PK"/>
        </w:rPr>
        <w:t>Disaster Recovery &amp; Business Continuity Plan (DR/BCP)</w:t>
      </w:r>
      <w:r w:rsidRPr="007757E6">
        <w:rPr>
          <w:lang w:val="en-PK"/>
        </w:rPr>
        <w:t xml:space="preserve"> — for failover and RTO/RPO targets.</w:t>
      </w:r>
    </w:p>
    <w:p w14:paraId="57A02273" w14:textId="77777777" w:rsidR="007757E6" w:rsidRPr="007757E6" w:rsidRDefault="007757E6" w:rsidP="007757E6">
      <w:pPr>
        <w:numPr>
          <w:ilvl w:val="0"/>
          <w:numId w:val="6"/>
        </w:numPr>
        <w:rPr>
          <w:lang w:val="en-PK"/>
        </w:rPr>
      </w:pPr>
      <w:r w:rsidRPr="007757E6">
        <w:rPr>
          <w:i/>
          <w:iCs/>
          <w:lang w:val="en-PK"/>
        </w:rPr>
        <w:t>System Security Plan</w:t>
      </w:r>
      <w:r w:rsidRPr="007757E6">
        <w:rPr>
          <w:lang w:val="en-PK"/>
        </w:rPr>
        <w:t xml:space="preserve"> — for incident detection and response coordination.</w:t>
      </w:r>
    </w:p>
    <w:p w14:paraId="35567DEE" w14:textId="77777777" w:rsidR="007757E6" w:rsidRPr="007757E6" w:rsidRDefault="007757E6" w:rsidP="007757E6">
      <w:pPr>
        <w:numPr>
          <w:ilvl w:val="0"/>
          <w:numId w:val="6"/>
        </w:numPr>
        <w:rPr>
          <w:lang w:val="en-PK"/>
        </w:rPr>
      </w:pPr>
      <w:r w:rsidRPr="007757E6">
        <w:rPr>
          <w:i/>
          <w:iCs/>
          <w:lang w:val="en-PK"/>
        </w:rPr>
        <w:t>Training Plan</w:t>
      </w:r>
      <w:r w:rsidRPr="007757E6">
        <w:rPr>
          <w:lang w:val="en-PK"/>
        </w:rPr>
        <w:t xml:space="preserve"> — for L1/L2 troubleshooting capability building.</w:t>
      </w:r>
    </w:p>
    <w:p w14:paraId="5229D95E" w14:textId="77777777" w:rsidR="007757E6" w:rsidRPr="007757E6" w:rsidRDefault="007757E6" w:rsidP="007757E6">
      <w:pPr>
        <w:numPr>
          <w:ilvl w:val="0"/>
          <w:numId w:val="6"/>
        </w:numPr>
        <w:rPr>
          <w:lang w:val="en-PK"/>
        </w:rPr>
      </w:pPr>
      <w:r w:rsidRPr="007757E6">
        <w:rPr>
          <w:i/>
          <w:iCs/>
          <w:lang w:val="en-PK"/>
        </w:rPr>
        <w:t>Project Management Plan</w:t>
      </w:r>
      <w:r w:rsidRPr="007757E6">
        <w:rPr>
          <w:lang w:val="en-PK"/>
        </w:rPr>
        <w:t xml:space="preserve"> — for escalation and governance mechanisms.</w:t>
      </w:r>
    </w:p>
    <w:p w14:paraId="2A84D70C" w14:textId="130B6B07" w:rsidR="007757E6" w:rsidRPr="007757E6" w:rsidRDefault="007757E6" w:rsidP="007757E6">
      <w:pPr>
        <w:rPr>
          <w:lang w:val="en-PK"/>
        </w:rPr>
      </w:pPr>
    </w:p>
    <w:p w14:paraId="453AB06A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14. Gaps and Assumptions</w:t>
      </w:r>
    </w:p>
    <w:p w14:paraId="778EB02A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Gaps</w:t>
      </w:r>
    </w:p>
    <w:p w14:paraId="38093D69" w14:textId="77777777" w:rsidR="007757E6" w:rsidRPr="007757E6" w:rsidRDefault="007757E6" w:rsidP="007757E6">
      <w:pPr>
        <w:numPr>
          <w:ilvl w:val="0"/>
          <w:numId w:val="7"/>
        </w:numPr>
        <w:rPr>
          <w:lang w:val="en-PK"/>
        </w:rPr>
      </w:pPr>
      <w:r w:rsidRPr="007757E6">
        <w:rPr>
          <w:lang w:val="en-PK"/>
        </w:rPr>
        <w:t>Specific client-preferred SLA percentages or penalty clauses not included in the uploaded materials.</w:t>
      </w:r>
    </w:p>
    <w:p w14:paraId="5585AC40" w14:textId="77777777" w:rsidR="007757E6" w:rsidRPr="007757E6" w:rsidRDefault="007757E6" w:rsidP="007757E6">
      <w:pPr>
        <w:numPr>
          <w:ilvl w:val="0"/>
          <w:numId w:val="7"/>
        </w:numPr>
        <w:rPr>
          <w:lang w:val="en-PK"/>
        </w:rPr>
      </w:pPr>
      <w:r w:rsidRPr="007757E6">
        <w:rPr>
          <w:lang w:val="en-PK"/>
        </w:rPr>
        <w:t>Detailed contact hierarchy and local time-zone coverage schedules to be customized per region.</w:t>
      </w:r>
    </w:p>
    <w:p w14:paraId="042DFB8E" w14:textId="77777777" w:rsidR="007757E6" w:rsidRPr="007757E6" w:rsidRDefault="007757E6" w:rsidP="007757E6">
      <w:pPr>
        <w:numPr>
          <w:ilvl w:val="0"/>
          <w:numId w:val="7"/>
        </w:numPr>
        <w:rPr>
          <w:lang w:val="en-PK"/>
        </w:rPr>
      </w:pPr>
      <w:r w:rsidRPr="007757E6">
        <w:rPr>
          <w:lang w:val="en-PK"/>
        </w:rPr>
        <w:t>Automated monitoring tool names (e.g., Zabbix, SolarWinds) not explicitly defined in current library.</w:t>
      </w:r>
    </w:p>
    <w:p w14:paraId="73182411" w14:textId="77777777" w:rsidR="007757E6" w:rsidRPr="007757E6" w:rsidRDefault="007757E6" w:rsidP="007757E6">
      <w:pPr>
        <w:rPr>
          <w:b/>
          <w:bCs/>
          <w:lang w:val="en-PK"/>
        </w:rPr>
      </w:pPr>
      <w:r w:rsidRPr="007757E6">
        <w:rPr>
          <w:b/>
          <w:bCs/>
          <w:lang w:val="en-PK"/>
        </w:rPr>
        <w:t>Assumptions</w:t>
      </w:r>
    </w:p>
    <w:p w14:paraId="002C83D6" w14:textId="77777777" w:rsidR="007757E6" w:rsidRPr="007757E6" w:rsidRDefault="007757E6" w:rsidP="007757E6">
      <w:pPr>
        <w:numPr>
          <w:ilvl w:val="0"/>
          <w:numId w:val="8"/>
        </w:numPr>
        <w:rPr>
          <w:lang w:val="en-PK"/>
        </w:rPr>
      </w:pPr>
      <w:proofErr w:type="spellStart"/>
      <w:r w:rsidRPr="007757E6">
        <w:rPr>
          <w:lang w:val="en-PK"/>
        </w:rPr>
        <w:t>Wavetec</w:t>
      </w:r>
      <w:proofErr w:type="spellEnd"/>
      <w:r w:rsidRPr="007757E6">
        <w:rPr>
          <w:lang w:val="en-PK"/>
        </w:rPr>
        <w:t xml:space="preserve"> provides 24 × 7 remote L3 support through its global Network Operations </w:t>
      </w:r>
      <w:proofErr w:type="spellStart"/>
      <w:r w:rsidRPr="007757E6">
        <w:rPr>
          <w:lang w:val="en-PK"/>
        </w:rPr>
        <w:t>Center</w:t>
      </w:r>
      <w:proofErr w:type="spellEnd"/>
      <w:r w:rsidRPr="007757E6">
        <w:rPr>
          <w:lang w:val="en-PK"/>
        </w:rPr>
        <w:t>.</w:t>
      </w:r>
    </w:p>
    <w:p w14:paraId="46CA4C55" w14:textId="77777777" w:rsidR="007757E6" w:rsidRPr="007757E6" w:rsidRDefault="007757E6" w:rsidP="007757E6">
      <w:pPr>
        <w:numPr>
          <w:ilvl w:val="0"/>
          <w:numId w:val="8"/>
        </w:numPr>
        <w:rPr>
          <w:lang w:val="en-PK"/>
        </w:rPr>
      </w:pPr>
      <w:r w:rsidRPr="007757E6">
        <w:rPr>
          <w:lang w:val="en-PK"/>
        </w:rPr>
        <w:t>Client retains responsibility for on-site L1 intervention under guidance from L2/L3.</w:t>
      </w:r>
    </w:p>
    <w:p w14:paraId="59DF3D6F" w14:textId="77777777" w:rsidR="007757E6" w:rsidRPr="007757E6" w:rsidRDefault="007757E6" w:rsidP="007757E6">
      <w:pPr>
        <w:numPr>
          <w:ilvl w:val="0"/>
          <w:numId w:val="8"/>
        </w:numPr>
        <w:rPr>
          <w:lang w:val="en-PK"/>
        </w:rPr>
      </w:pPr>
      <w:r w:rsidRPr="007757E6">
        <w:rPr>
          <w:lang w:val="en-PK"/>
        </w:rPr>
        <w:t>Response and resolution targets are standard benchmarks and can be tailored by mutual agreement.</w:t>
      </w:r>
    </w:p>
    <w:p w14:paraId="6444AA68" w14:textId="77777777" w:rsidR="007757E6" w:rsidRPr="007757E6" w:rsidRDefault="007757E6" w:rsidP="007757E6">
      <w:pPr>
        <w:numPr>
          <w:ilvl w:val="0"/>
          <w:numId w:val="8"/>
        </w:numPr>
        <w:rPr>
          <w:lang w:val="en-PK"/>
        </w:rPr>
      </w:pPr>
      <w:r w:rsidRPr="007757E6">
        <w:rPr>
          <w:lang w:val="en-PK"/>
        </w:rPr>
        <w:t>Ticketing systems are integrated with client monitoring dashboards for visibility.</w:t>
      </w:r>
    </w:p>
    <w:p w14:paraId="394A44E1" w14:textId="77777777" w:rsidR="007757E6" w:rsidRPr="007757E6" w:rsidRDefault="007757E6" w:rsidP="007757E6">
      <w:pPr>
        <w:numPr>
          <w:ilvl w:val="0"/>
          <w:numId w:val="8"/>
        </w:numPr>
        <w:rPr>
          <w:lang w:val="en-PK"/>
        </w:rPr>
      </w:pPr>
      <w:r w:rsidRPr="007757E6">
        <w:rPr>
          <w:lang w:val="en-PK"/>
        </w:rPr>
        <w:t>SLA metrics and reports form part of the monthly governance review cycle.</w:t>
      </w:r>
    </w:p>
    <w:p w14:paraId="60FD206C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152"/>
    <w:multiLevelType w:val="multilevel"/>
    <w:tmpl w:val="EC10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90CA5"/>
    <w:multiLevelType w:val="multilevel"/>
    <w:tmpl w:val="A79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40715"/>
    <w:multiLevelType w:val="multilevel"/>
    <w:tmpl w:val="D5D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0211"/>
    <w:multiLevelType w:val="multilevel"/>
    <w:tmpl w:val="E55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F328C"/>
    <w:multiLevelType w:val="multilevel"/>
    <w:tmpl w:val="B1CE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D1294"/>
    <w:multiLevelType w:val="multilevel"/>
    <w:tmpl w:val="D5AA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83B1B"/>
    <w:multiLevelType w:val="multilevel"/>
    <w:tmpl w:val="662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952CE"/>
    <w:multiLevelType w:val="multilevel"/>
    <w:tmpl w:val="C26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59912">
    <w:abstractNumId w:val="0"/>
  </w:num>
  <w:num w:numId="2" w16cid:durableId="241720043">
    <w:abstractNumId w:val="6"/>
  </w:num>
  <w:num w:numId="3" w16cid:durableId="503932894">
    <w:abstractNumId w:val="3"/>
  </w:num>
  <w:num w:numId="4" w16cid:durableId="1001155337">
    <w:abstractNumId w:val="1"/>
  </w:num>
  <w:num w:numId="5" w16cid:durableId="1644043648">
    <w:abstractNumId w:val="2"/>
  </w:num>
  <w:num w:numId="6" w16cid:durableId="1234118809">
    <w:abstractNumId w:val="7"/>
  </w:num>
  <w:num w:numId="7" w16cid:durableId="1025206313">
    <w:abstractNumId w:val="4"/>
  </w:num>
  <w:num w:numId="8" w16cid:durableId="827014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E6"/>
    <w:rsid w:val="0066103B"/>
    <w:rsid w:val="007757E6"/>
    <w:rsid w:val="00776DF9"/>
    <w:rsid w:val="00805A53"/>
    <w:rsid w:val="00A015F2"/>
    <w:rsid w:val="00F8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11AD"/>
  <w15:chartTrackingRefBased/>
  <w15:docId w15:val="{9AE51E3B-E759-4EE6-BCB9-A2454465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1168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2025-11-10T08:15:00Z</dcterms:created>
  <dcterms:modified xsi:type="dcterms:W3CDTF">2025-11-10T08:17:00Z</dcterms:modified>
</cp:coreProperties>
</file>