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PayStream</w:t>
      </w:r>
      <w:r>
        <w:t xml:space="preserve"> </w:t>
      </w:r>
      <w:r>
        <w:t xml:space="preserve">Reliability</w:t>
      </w:r>
      <w:r>
        <w:t xml:space="preserve"> </w:t>
      </w:r>
      <w:r>
        <w:t xml:space="preserve">Lab:</w:t>
      </w:r>
      <w:r>
        <w:t xml:space="preserve"> </w:t>
      </w:r>
      <w:r>
        <w:t xml:space="preserve">Backend</w:t>
      </w:r>
      <w:r>
        <w:t xml:space="preserve"> </w:t>
      </w:r>
      <w:r>
        <w:t xml:space="preserve">Schema</w:t>
      </w:r>
    </w:p>
    <w:p>
      <w:pPr>
        <w:pStyle w:val="Subtitle"/>
      </w:pPr>
      <w:r>
        <w:t xml:space="preserve">Topics,</w:t>
      </w:r>
      <w:r>
        <w:t xml:space="preserve"> </w:t>
      </w:r>
      <w:r>
        <w:t xml:space="preserve">Avro</w:t>
      </w:r>
      <w:r>
        <w:t xml:space="preserve"> </w:t>
      </w:r>
      <w:r>
        <w:t xml:space="preserve">schemas,</w:t>
      </w:r>
      <w:r>
        <w:t xml:space="preserve"> </w:t>
      </w:r>
      <w:r>
        <w:t xml:space="preserve">dead-letter</w:t>
      </w:r>
      <w:r>
        <w:t xml:space="preserve"> </w:t>
      </w:r>
      <w:r>
        <w:t xml:space="preserve">envelope,</w:t>
      </w:r>
      <w:r>
        <w:t xml:space="preserve"> </w:t>
      </w:r>
      <w:r>
        <w:t xml:space="preserve">PostgreSQL</w:t>
      </w:r>
      <w:r>
        <w:t xml:space="preserve"> </w:t>
      </w:r>
      <w:r>
        <w:t xml:space="preserve">schema,</w:t>
      </w:r>
      <w:r>
        <w:t xml:space="preserve"> </w:t>
      </w:r>
      <w:r>
        <w:t xml:space="preserve">configuration</w:t>
      </w:r>
      <w:r>
        <w:t xml:space="preserve"> </w:t>
      </w:r>
      <w:r>
        <w:t xml:space="preserve">baselines,</w:t>
      </w:r>
      <w:r>
        <w:t xml:space="preserve"> </w:t>
      </w:r>
      <w:r>
        <w:t xml:space="preserve">ACL</w:t>
      </w:r>
      <w:r>
        <w:t xml:space="preserve"> </w:t>
      </w:r>
      <w:r>
        <w:t xml:space="preserve">matrix</w:t>
      </w:r>
    </w:p>
    <w:bookmarkStart w:id="20" w:name="topic-catalogue"/>
    <w:p>
      <w:pPr>
        <w:pStyle w:val="Heading1"/>
      </w:pPr>
      <w:r>
        <w:t xml:space="preserve">1. Topic Catalogue</w:t>
      </w:r>
    </w:p>
    <w:p>
      <w:pPr>
        <w:pStyle w:val="FirstParagraph"/>
      </w:pPr>
      <w:r>
        <w:t xml:space="preserve">Naming:</w:t>
      </w:r>
      <w:r>
        <w:t xml:space="preserve"> </w:t>
      </w:r>
      <w:r>
        <w:rPr>
          <w:rStyle w:val="VerbatimChar"/>
        </w:rPr>
        <w:t xml:space="preserve">&lt;domain&gt;.&lt;entity&gt;.v&lt;N&gt;</w:t>
      </w:r>
      <w:r>
        <w:t xml:space="preserve">. Suffixes:</w:t>
      </w:r>
      <w:r>
        <w:t xml:space="preserve"> </w:t>
      </w:r>
      <w:r>
        <w:rPr>
          <w:rStyle w:val="VerbatimChar"/>
        </w:rPr>
        <w:t xml:space="preserve">.retry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.dlq</w:t>
      </w:r>
      <w:r>
        <w:t xml:space="preserve">. Auto-creation is disabled; all topics are created from</w:t>
      </w:r>
      <w:r>
        <w:t xml:space="preserve"> </w:t>
      </w:r>
      <w:r>
        <w:rPr>
          <w:rStyle w:val="VerbatimChar"/>
        </w:rPr>
        <w:t xml:space="preserve">kafka-config/topics.yaml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Topic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Partitions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min ISR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Retention / cleanup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Key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Producer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bank.transactions.v1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 days,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txn-producer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bank.fraud-alerts.v1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days,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bank.notifications.v1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days,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downstream (demo)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bank.transactions.v1.retry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day,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original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bank.transactions.v1.dlq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 days,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original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ops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pg.public.accounts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Debezium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 (enrichment)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fraud-detector-* (Streams internal)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compact/delete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Streams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connect-configs / offsets /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 / 25 /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Connect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choice.</w:t>
      </w:r>
      <w:r>
        <w:t xml:space="preserve"> </w:t>
      </w:r>
      <w:r>
        <w:t xml:space="preserve">Keying by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guarantees per-account ordering, which the velocity rule depends on. The partition count (6) is a design decision recorded in an ADR; increasing it later changes key-to-partition mapping, so choose it deliberately.</w:t>
      </w:r>
    </w:p>
    <w:bookmarkEnd w:id="20"/>
    <w:bookmarkStart w:id="24" w:name="avro-schemas"/>
    <w:p>
      <w:pPr>
        <w:pStyle w:val="Heading1"/>
      </w:pPr>
      <w:r>
        <w:t xml:space="preserve">2. Avro Schemas</w:t>
      </w:r>
    </w:p>
    <w:bookmarkStart w:id="21" w:name="transaction-bank.events.transaction"/>
    <w:p>
      <w:pPr>
        <w:pStyle w:val="Heading2"/>
      </w:pPr>
      <w:r>
        <w:t xml:space="preserve">2.1 Transaction (bank.events.Transaction)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"bank.events"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"DEBIT"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"merchant_id"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"event_time"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"timestamp-millis"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fraudalert-bank.events.fraudalert"/>
    <w:p>
      <w:pPr>
        <w:pStyle w:val="Heading2"/>
      </w:pPr>
      <w:r>
        <w:t xml:space="preserve">2.2 FraudAlert (bank.events.FraudAlert)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"FraudAlert"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"bank.events"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"rule_name"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"detected_at"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"timestamp-millis"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notification-bank.events.notification"/>
    <w:p>
      <w:pPr>
        <w:pStyle w:val="Heading2"/>
      </w:pPr>
      <w:r>
        <w:t xml:space="preserve">2.3 Notification (bank.events.Notification)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"bank.events"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"NotifyChannel"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"SMS"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"logicalType"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"timestamp-millis"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Schema evolution rules.</w:t>
      </w:r>
      <w:r>
        <w:t xml:space="preserve"> </w:t>
      </w:r>
      <w:r>
        <w:t xml:space="preserve">Compatibility is BACKWARD; new fields must have defaults; never rename or retype a field (add a new field and deprecate the old one); breaking changes require a new topic version (</w:t>
      </w:r>
      <w:r>
        <w:rPr>
          <w:rStyle w:val="VerbatimChar"/>
        </w:rPr>
        <w:t xml:space="preserve">.v2</w:t>
      </w:r>
      <w:r>
        <w:t xml:space="preserve">).</w:t>
      </w:r>
    </w:p>
    <w:bookmarkEnd w:id="23"/>
    <w:bookmarkEnd w:id="24"/>
    <w:bookmarkStart w:id="25" w:name="dead-letter-envelope-record-headers"/>
    <w:p>
      <w:pPr>
        <w:pStyle w:val="Heading1"/>
      </w:pPr>
      <w:r>
        <w:t xml:space="preserve">3. Dead-Letter Envelope (record headers)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Header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dlq.original.topic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Source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dlq.original.partition / dlq.original.offset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Source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dlq.error.class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Exception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dlq.error.message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Truncated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dlq.failed.at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Timestamp (ISO-8601 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dlq.consumer.group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Failing consumer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dlq.attempts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Number of attempts made</w:t>
            </w:r>
          </w:p>
        </w:tc>
      </w:tr>
    </w:tbl>
    <w:p>
      <w:pPr>
        <w:pStyle w:val="BodyText"/>
      </w:pPr>
      <w:r>
        <w:t xml:space="preserve">The DLQ value is the original raw bytes so the record can be inspected and replayed unchanged.</w:t>
      </w:r>
    </w:p>
    <w:bookmarkEnd w:id="25"/>
    <w:bookmarkStart w:id="30" w:name="postgresql-schema-flyway-migrations"/>
    <w:p>
      <w:pPr>
        <w:pStyle w:val="Heading1"/>
      </w:pPr>
      <w:r>
        <w:t xml:space="preserve">4. PostgreSQL Schema (Flyway migrations)</w:t>
      </w:r>
    </w:p>
    <w:bookmarkStart w:id="26" w:name="v1__accounts.sql"/>
    <w:p>
      <w:pPr>
        <w:pStyle w:val="Heading2"/>
      </w:pPr>
      <w:r>
        <w:t xml:space="preserve">4.1 V1__accounts.sql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(balance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'FROZEN'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updated_at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accounts(customer_id);</w:t>
      </w:r>
    </w:p>
    <w:bookmarkEnd w:id="26"/>
    <w:bookmarkStart w:id="27" w:name="v2__idempotency.sql"/>
    <w:p>
      <w:pPr>
        <w:pStyle w:val="Heading2"/>
      </w:pPr>
      <w:r>
        <w:t xml:space="preserve">4.2 V2__idempotency.sql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processed_events (</w:t>
      </w:r>
      <w:r>
        <w:br/>
      </w:r>
      <w:r>
        <w:rPr>
          <w:rStyle w:val="NormalTok"/>
        </w:rPr>
        <w:t xml:space="preserve">  consumer_group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topic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partition_no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offset_no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(consumer_group, event_id)</w:t>
      </w:r>
      <w:r>
        <w:br/>
      </w:r>
      <w:r>
        <w:rPr>
          <w:rStyle w:val="NormalTok"/>
        </w:rPr>
        <w:t xml:space="preserve">);</w:t>
      </w:r>
    </w:p>
    <w:bookmarkEnd w:id="27"/>
    <w:bookmarkStart w:id="28" w:name="v3__alerts_notifications.sql"/>
    <w:p>
      <w:pPr>
        <w:pStyle w:val="Heading2"/>
      </w:pPr>
      <w:r>
        <w:t xml:space="preserve">4.3 V3__alerts_notifications.sql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fraud_alerts (</w:t>
      </w:r>
      <w:r>
        <w:br/>
      </w:r>
      <w:r>
        <w:rPr>
          <w:rStyle w:val="NormalTok"/>
        </w:rPr>
        <w:t xml:space="preserve">  alert_id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txn_id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accounts(account_id),</w:t>
      </w:r>
      <w:r>
        <w:br/>
      </w:r>
      <w:r>
        <w:rPr>
          <w:rStyle w:val="NormalTok"/>
        </w:rPr>
        <w:t xml:space="preserve">  rule_name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details      JSONB,</w:t>
      </w:r>
      <w:r>
        <w:br/>
      </w:r>
      <w:r>
        <w:rPr>
          <w:rStyle w:val="NormalTok"/>
        </w:rPr>
        <w:t xml:space="preserve">  detected_at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idx_alerts_account_time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fraud_alerts(account_id, detected_at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notification_id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alert_id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fraud_alerts(alert_id),</w:t>
      </w:r>
      <w:r>
        <w:br/>
      </w:r>
      <w:r>
        <w:rPr>
          <w:rStyle w:val="NormalTok"/>
        </w:rPr>
        <w:t xml:space="preserve">  customer_id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(channel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8"/>
    <w:bookmarkStart w:id="29" w:name="v4__ops.sql"/>
    <w:p>
      <w:pPr>
        <w:pStyle w:val="Heading2"/>
      </w:pPr>
      <w:r>
        <w:t xml:space="preserve">4.4 V4__ops.sql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drill_runs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drill_code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D1..D6</w:t>
      </w:r>
      <w:r>
        <w:br/>
      </w:r>
      <w:r>
        <w:rPr>
          <w:rStyle w:val="NormalTok"/>
        </w:rPr>
        <w:t xml:space="preserve">  started_at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ended_at      TIMESTAMPTZ,</w:t>
      </w:r>
      <w:r>
        <w:br/>
      </w:r>
      <w:r>
        <w:rPr>
          <w:rStyle w:val="NormalTok"/>
        </w:rPr>
        <w:t xml:space="preserve">  hypothesis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observed      TEXT,</w:t>
      </w:r>
      <w:r>
        <w:br/>
      </w:r>
      <w:r>
        <w:rPr>
          <w:rStyle w:val="NormalTok"/>
        </w:rPr>
        <w:t xml:space="preserve">  root_cause    TEXT,</w:t>
      </w:r>
      <w:r>
        <w:br/>
      </w:r>
      <w:r>
        <w:rPr>
          <w:rStyle w:val="NormalTok"/>
        </w:rPr>
        <w:t xml:space="preserve">  fix           TEXT,</w:t>
      </w:r>
      <w:r>
        <w:br/>
      </w:r>
      <w:r>
        <w:rPr>
          <w:rStyle w:val="NormalTok"/>
        </w:rPr>
        <w:t xml:space="preserve">  evidence_ref  TEXT,                         </w:t>
      </w:r>
      <w:r>
        <w:rPr>
          <w:rStyle w:val="CommentTok"/>
        </w:rPr>
        <w:t xml:space="preserve">-- path/URL to dashboards, logs</w:t>
      </w:r>
      <w:r>
        <w:br/>
      </w:r>
      <w:r>
        <w:rPr>
          <w:rStyle w:val="NormalTok"/>
        </w:rPr>
        <w:t xml:space="preserve">  passed       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ops_change_log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env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change_type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TOPIC, ACL, UPGRADE, CERT_ROTATION</w:t>
      </w:r>
      <w:r>
        <w:br/>
      </w:r>
      <w:r>
        <w:rPr>
          <w:rStyle w:val="NormalTok"/>
        </w:rPr>
        <w:t xml:space="preserve">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performed_by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git_commit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Idempotent consumption pattern.</w:t>
      </w:r>
      <w:r>
        <w:t xml:space="preserve"> </w:t>
      </w:r>
      <w:r>
        <w:t xml:space="preserve">In one database transaction, insert into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; if the primary key conflicts, skip the record; otherwise perform the business write; commit; then commit the Kafka offset. Producer-side idempotence prevents duplicates from producer retries, while this table prevents duplicate effects after consumer restarts or replays.</w:t>
      </w:r>
    </w:p>
    <w:bookmarkEnd w:id="29"/>
    <w:bookmarkEnd w:id="30"/>
    <w:bookmarkStart w:id="34" w:name="configuration-baselines"/>
    <w:p>
      <w:pPr>
        <w:pStyle w:val="Heading1"/>
      </w:pPr>
      <w:r>
        <w:t xml:space="preserve">5. Configuration Baselines</w:t>
      </w:r>
    </w:p>
    <w:p>
      <w:pPr>
        <w:pStyle w:val="FirstParagraph"/>
      </w:pPr>
      <w:r>
        <w:t xml:space="preserve">Exact values are starting points and are validated by the performance and drill tests, not assumed correct.</w:t>
      </w:r>
    </w:p>
    <w:bookmarkStart w:id="31" w:name="broker-all-environments"/>
    <w:p>
      <w:pPr>
        <w:pStyle w:val="Heading2"/>
      </w:pPr>
      <w:r>
        <w:t xml:space="preserve">5.1 Broker (all environments)</w:t>
      </w:r>
    </w:p>
    <w:p>
      <w:pPr>
        <w:pStyle w:val="SourceCode"/>
      </w:pPr>
      <w:r>
        <w:rPr>
          <w:rStyle w:val="VerbatimChar"/>
        </w:rPr>
        <w:t xml:space="preserve">auto.create.topics.enable=false</w:t>
      </w:r>
      <w:r>
        <w:br/>
      </w:r>
      <w:r>
        <w:rPr>
          <w:rStyle w:val="VerbatimChar"/>
        </w:rPr>
        <w:t xml:space="preserve">default.replication.factor=3</w:t>
      </w:r>
      <w:r>
        <w:br/>
      </w:r>
      <w:r>
        <w:rPr>
          <w:rStyle w:val="VerbatimChar"/>
        </w:rPr>
        <w:t xml:space="preserve">min.insync.replicas=2</w:t>
      </w:r>
      <w:r>
        <w:br/>
      </w:r>
      <w:r>
        <w:rPr>
          <w:rStyle w:val="VerbatimChar"/>
        </w:rPr>
        <w:t xml:space="preserve">unclean.leader.election.enable=false</w:t>
      </w:r>
      <w:r>
        <w:br/>
      </w:r>
      <w:r>
        <w:rPr>
          <w:rStyle w:val="VerbatimChar"/>
        </w:rPr>
        <w:t xml:space="preserve">offsets.topic.replication.factor=3</w:t>
      </w:r>
      <w:r>
        <w:br/>
      </w:r>
      <w:r>
        <w:rPr>
          <w:rStyle w:val="VerbatimChar"/>
        </w:rPr>
        <w:t xml:space="preserve">transaction.state.log.replication.factor=3</w:t>
      </w:r>
      <w:r>
        <w:br/>
      </w:r>
      <w:r>
        <w:rPr>
          <w:rStyle w:val="VerbatimChar"/>
        </w:rPr>
        <w:t xml:space="preserve">transaction.state.log.min.isr=2</w:t>
      </w:r>
      <w:r>
        <w:br/>
      </w:r>
      <w:r>
        <w:rPr>
          <w:rStyle w:val="VerbatimChar"/>
        </w:rPr>
        <w:t xml:space="preserve">log.retention.hours=168</w:t>
      </w:r>
      <w:r>
        <w:br/>
      </w:r>
      <w:r>
        <w:rPr>
          <w:rStyle w:val="VerbatimChar"/>
        </w:rPr>
        <w:t xml:space="preserve">delete.topic.enable=true</w:t>
      </w:r>
      <w:r>
        <w:br/>
      </w:r>
      <w:r>
        <w:rPr>
          <w:rStyle w:val="VerbatimChar"/>
        </w:rPr>
        <w:t xml:space="preserve">authorizer.class.name=org.apache.kafka.metadata.authorizer.StandardAuthorizer</w:t>
      </w:r>
      <w:r>
        <w:br/>
      </w:r>
      <w:r>
        <w:rPr>
          <w:rStyle w:val="VerbatimChar"/>
        </w:rPr>
        <w:t xml:space="preserve">allow.everyone.if.no.acl.found=false</w:t>
      </w:r>
    </w:p>
    <w:bookmarkEnd w:id="31"/>
    <w:bookmarkStart w:id="32" w:name="producer"/>
    <w:p>
      <w:pPr>
        <w:pStyle w:val="Heading2"/>
      </w:pPr>
      <w:r>
        <w:t xml:space="preserve">5.2 Producer</w:t>
      </w:r>
    </w:p>
    <w:p>
      <w:pPr>
        <w:pStyle w:val="SourceCode"/>
      </w:pPr>
      <w:r>
        <w:rPr>
          <w:rStyle w:val="VerbatimChar"/>
        </w:rPr>
        <w:t xml:space="preserve">acks=all</w:t>
      </w:r>
      <w:r>
        <w:br/>
      </w:r>
      <w:r>
        <w:rPr>
          <w:rStyle w:val="VerbatimChar"/>
        </w:rPr>
        <w:t xml:space="preserve">enable.idempotence=true</w:t>
      </w:r>
      <w:r>
        <w:br/>
      </w:r>
      <w:r>
        <w:rPr>
          <w:rStyle w:val="VerbatimChar"/>
        </w:rPr>
        <w:t xml:space="preserve">compression.type=lz4</w:t>
      </w:r>
      <w:r>
        <w:br/>
      </w:r>
      <w:r>
        <w:rPr>
          <w:rStyle w:val="VerbatimChar"/>
        </w:rPr>
        <w:t xml:space="preserve">linger.ms=10</w:t>
      </w:r>
      <w:r>
        <w:br/>
      </w:r>
      <w:r>
        <w:rPr>
          <w:rStyle w:val="VerbatimChar"/>
        </w:rPr>
        <w:t xml:space="preserve">delivery.timeout.ms=120000</w:t>
      </w:r>
    </w:p>
    <w:bookmarkEnd w:id="32"/>
    <w:bookmarkStart w:id="33" w:name="consumer"/>
    <w:p>
      <w:pPr>
        <w:pStyle w:val="Heading2"/>
      </w:pPr>
      <w:r>
        <w:t xml:space="preserve">5.3 Consumer</w:t>
      </w:r>
    </w:p>
    <w:p>
      <w:pPr>
        <w:pStyle w:val="SourceCode"/>
      </w:pPr>
      <w:r>
        <w:rPr>
          <w:rStyle w:val="VerbatimChar"/>
        </w:rPr>
        <w:t xml:space="preserve">enable.auto.commit=false</w:t>
      </w:r>
      <w:r>
        <w:br/>
      </w:r>
      <w:r>
        <w:rPr>
          <w:rStyle w:val="VerbatimChar"/>
        </w:rPr>
        <w:t xml:space="preserve">auto.offset.reset=earliest</w:t>
      </w:r>
      <w:r>
        <w:br/>
      </w:r>
      <w:r>
        <w:rPr>
          <w:rStyle w:val="VerbatimChar"/>
        </w:rPr>
        <w:t xml:space="preserve">session.timeout.ms=45000</w:t>
      </w:r>
      <w:r>
        <w:br/>
      </w:r>
      <w:r>
        <w:rPr>
          <w:rStyle w:val="VerbatimChar"/>
        </w:rPr>
        <w:t xml:space="preserve">max.poll.interval.ms=300000</w:t>
      </w:r>
      <w:r>
        <w:br/>
      </w:r>
      <w:r>
        <w:rPr>
          <w:rStyle w:val="VerbatimChar"/>
        </w:rPr>
        <w:t xml:space="preserve">partition.assignment.strategy=org.apache.kafka.clients.consumer.CooperativeStickyAssignor</w:t>
      </w:r>
    </w:p>
    <w:bookmarkEnd w:id="33"/>
    <w:bookmarkEnd w:id="34"/>
    <w:bookmarkStart w:id="35" w:name="Xb61e176cc3112e2e4a07e212ff264bba473630e"/>
    <w:p>
      <w:pPr>
        <w:pStyle w:val="Heading1"/>
      </w:pPr>
      <w:r>
        <w:t xml:space="preserve">6. Principals, ACL Matrix and Consumer Groups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Principal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Resource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User:svc-txn-producer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bank.transactions.v1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WRITE,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User:svc-fraud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bank.transactions.v1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User:svc-fraud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Group fraud-detector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User:svc-fraud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bank.fraud-alerts.v1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WRITE,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User:svc-fraud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Topics bank.transactions.v1.retry, .dlq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READ, WRITE,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User:svc-fraud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prefix fraud-detector- (Streams internal)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User:svc-notify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bank.fraud-alerts.v1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User:svc-notify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Group notifier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User:svc-notify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bank.notifications.v1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WRITE,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 prefix pg. and connect-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READ, WRITE, CREATE, DESCRIBE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User:svc-admin-ci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CREATE, ALTER, DESCRIBE (topics/ACLs only via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User:broker-N (mTLS)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Super user (inter-broker 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Rules.</w:t>
      </w:r>
      <w:r>
        <w:t xml:space="preserve"> </w:t>
      </w:r>
      <w:r>
        <w:t xml:space="preserve">No wildcard principals, no ALL on</w:t>
      </w:r>
      <w:r>
        <w:t xml:space="preserve"> </w:t>
      </w:r>
      <w:r>
        <w:rPr>
          <w:rStyle w:val="VerbatimChar"/>
        </w:rPr>
        <w:t xml:space="preserve">*</w:t>
      </w:r>
      <w:r>
        <w:t xml:space="preserve">, human users never use service credentials, and every ACL is declared in</w:t>
      </w:r>
      <w:r>
        <w:t xml:space="preserve"> </w:t>
      </w:r>
      <w:r>
        <w:rPr>
          <w:rStyle w:val="VerbatimChar"/>
        </w:rPr>
        <w:t xml:space="preserve">kafka-config/acls.yaml</w:t>
      </w:r>
      <w:r>
        <w:t xml:space="preserve">. A negative test asserts that each service is denied everything not listed above.</w:t>
      </w:r>
    </w:p>
    <w:bookmarkEnd w:id="35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PayStream Reliability Lab: Backend Schema</dc:title>
  <dc:creator/>
  <cp:keywords/>
  <dcterms:created xsi:type="dcterms:W3CDTF">2026-10-05T17:33:00Z</dcterms:created>
  <dcterms:modified xsi:type="dcterms:W3CDTF">2026-10-05T17:33:00Z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Topics, Avro schemas, dead-letter envelope, PostgreSQL schema, configuration baselines, ACL matrix</vt:lpwstr>
  </property>
</Properties>
</file>