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PayStream</w:t>
      </w:r>
      <w:r>
        <w:t xml:space="preserve"> </w:t>
      </w:r>
      <w:r>
        <w:t xml:space="preserve">Reliability</w:t>
      </w:r>
      <w:r>
        <w:t xml:space="preserve"> </w:t>
      </w:r>
      <w:r>
        <w:t xml:space="preserve">Lab:</w:t>
      </w:r>
      <w:r>
        <w:t xml:space="preserve"> </w:t>
      </w:r>
      <w:r>
        <w:t xml:space="preserve">Product</w:t>
      </w:r>
      <w:r>
        <w:t xml:space="preserve"> </w:t>
      </w:r>
      <w:r>
        <w:t xml:space="preserve">Lifecycle</w:t>
      </w:r>
      <w:r>
        <w:t xml:space="preserve"> </w:t>
      </w:r>
      <w:r>
        <w:t xml:space="preserve">with</w:t>
      </w:r>
      <w:r>
        <w:t xml:space="preserve"> </w:t>
      </w:r>
      <w:r>
        <w:t xml:space="preserve">Prototyping</w:t>
      </w:r>
      <w:r>
        <w:t xml:space="preserve"> </w:t>
      </w:r>
      <w:r>
        <w:t xml:space="preserve">and</w:t>
      </w:r>
      <w:r>
        <w:t xml:space="preserve"> </w:t>
      </w:r>
      <w:r>
        <w:t xml:space="preserve">Test</w:t>
      </w:r>
      <w:r>
        <w:t xml:space="preserve"> </w:t>
      </w:r>
      <w:r>
        <w:t xml:space="preserve">Modules</w:t>
      </w:r>
    </w:p>
    <w:p>
      <w:pPr>
        <w:pStyle w:val="Subtitle"/>
      </w:pPr>
      <w:r>
        <w:t xml:space="preserve">Prototype,</w:t>
      </w:r>
      <w:r>
        <w:t xml:space="preserve"> </w:t>
      </w:r>
      <w:r>
        <w:t xml:space="preserve">MVP,</w:t>
      </w:r>
      <w:r>
        <w:t xml:space="preserve"> </w:t>
      </w:r>
      <w:r>
        <w:t xml:space="preserve">Final</w:t>
      </w:r>
      <w:r>
        <w:t xml:space="preserve"> </w:t>
      </w:r>
      <w:r>
        <w:t xml:space="preserve">Working</w:t>
      </w:r>
      <w:r>
        <w:t xml:space="preserve"> </w:t>
      </w:r>
      <w:r>
        <w:t xml:space="preserve">Product</w:t>
      </w:r>
      <w:r>
        <w:t xml:space="preserve"> </w:t>
      </w:r>
      <w:r>
        <w:t xml:space="preserve">+</w:t>
      </w:r>
      <w:r>
        <w:t xml:space="preserve"> </w:t>
      </w:r>
      <w:r>
        <w:t xml:space="preserve">Tests,</w:t>
      </w:r>
      <w:r>
        <w:t xml:space="preserve"> </w:t>
      </w:r>
      <w:r>
        <w:t xml:space="preserve">Commercial-Ready</w:t>
      </w:r>
      <w:r>
        <w:t xml:space="preserve"> </w:t>
      </w:r>
      <w:r>
        <w:t xml:space="preserve">Deployed</w:t>
      </w:r>
      <w:r>
        <w:t xml:space="preserve"> </w:t>
      </w:r>
      <w:r>
        <w:t xml:space="preserve">Product</w:t>
      </w:r>
    </w:p>
    <w:p>
      <w:pPr>
        <w:pStyle w:val="SourceCode"/>
      </w:pPr>
      <w:r>
        <w:rPr>
          <w:rStyle w:val="VerbatimChar"/>
        </w:rPr>
        <w:t xml:space="preserve">Stage 0: Prototype --&gt; Stage 1: MVP --&gt; Stage 2: Final Working Product + Tests --&gt; Stage 3: Commercial-Ready</w:t>
      </w:r>
      <w:r>
        <w:br/>
      </w:r>
      <w:r>
        <w:rPr>
          <w:rStyle w:val="VerbatimChar"/>
        </w:rPr>
        <w:t xml:space="preserve">(throwaway spikes)    (end-to-end       (secure, observable, failure-tested,        (cloud-deployed, IaC, GitOps,</w:t>
      </w:r>
      <w:r>
        <w:br/>
      </w:r>
      <w:r>
        <w:rPr>
          <w:rStyle w:val="VerbatimChar"/>
        </w:rPr>
        <w:t xml:space="preserve">                       thin slice)       automated test suite)                       DR, SLOs, support, releases)</w:t>
      </w:r>
    </w:p>
    <w:p>
      <w:pPr>
        <w:pStyle w:val="FirstParagraph"/>
      </w:pPr>
      <w:r>
        <w:t xml:space="preserve">Indicative timeline for one person: Stage 0 overlaps week 1; Stage 1 weeks 1 to 2; Stage 2 weeks 3 to 5; Stage 3 weeks 6 to 9 (optional stretch). A stage starts only when the previous stage’s exit criteria are met.</w:t>
      </w:r>
    </w:p>
    <w:bookmarkStart w:id="20" w:name="X6e447d14e7c9fb72294b791d134a84e1bfbd8c0"/>
    <w:p>
      <w:pPr>
        <w:pStyle w:val="Heading1"/>
      </w:pPr>
      <w:r>
        <w:t xml:space="preserve">Stage 0: Prototyping Modules (throwaway, learning-oriented)</w:t>
      </w:r>
    </w:p>
    <w:p>
      <w:pPr>
        <w:pStyle w:val="FirstParagraph"/>
      </w:pPr>
      <w:r>
        <w:t xml:space="preserve">Purpose: answer specific technical questions cheaply before committing to a design. Prototype code is not carried into the product; learnings are recorded as ADRs.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Module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Question answered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Environment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Does the hardware handle 3 brokers + Schema Registry + monitoring?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Resource measurements, chosen heap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Single-broker produce/consume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Basic producer/consumer behaviour with Spring Kafka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Working snippet, config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Avro + Schema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Can we serialise/evolve schemas and see compatibility rejections?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Sample schemas, compatibility 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3-node KRaft 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Quorum, leader election, partition placement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Compose file draft, ADR on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TLS and SASL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Cert generation, listeners, SCRAM users, ACL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Cert scripts draft, ADR on listener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Metrics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JMX exporter to Prometheus to Grafana; which metrics matter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Metric shortlist for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Fault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actually happens when one broker is stopped?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Notes feeding drill D1 design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Prototype test approach.</w:t>
      </w:r>
      <w:r>
        <w:t xml:space="preserve"> </w:t>
      </w:r>
      <w:r>
        <w:t xml:space="preserve">Manual verification plus short written observations. No coverage targets.</w:t>
      </w:r>
    </w:p>
    <w:p>
      <w:pPr>
        <w:pStyle w:val="BodyText"/>
      </w:pPr>
      <w:r>
        <w:rPr>
          <w:bCs/>
          <w:b/>
        </w:rPr>
        <w:t xml:space="preserve">Exit criteria.</w:t>
      </w:r>
      <w:r>
        <w:t xml:space="preserve"> </w:t>
      </w:r>
      <w:r>
        <w:t xml:space="preserve">Every module answered its question in writing; topology, listener layout and partition count ADRs exist.</w:t>
      </w:r>
    </w:p>
    <w:bookmarkEnd w:id="20"/>
    <w:bookmarkStart w:id="23" w:name="stage-1-mvp"/>
    <w:p>
      <w:pPr>
        <w:pStyle w:val="Heading1"/>
      </w:pPr>
      <w:r>
        <w:t xml:space="preserve">Stage 1: MVP</w:t>
      </w:r>
    </w:p>
    <w:p>
      <w:pPr>
        <w:pStyle w:val="FirstParagraph"/>
      </w:pPr>
      <w:r>
        <w:rPr>
          <w:bCs/>
          <w:b/>
        </w:rPr>
        <w:t xml:space="preserve">Scope.</w:t>
      </w:r>
      <w:r>
        <w:t xml:space="preserve"> </w:t>
      </w:r>
      <w:r>
        <w:t xml:space="preserve">A thin, working end-to-end slice with minimal security and monitoring.</w:t>
      </w:r>
    </w:p>
    <w:p>
      <w:pPr>
        <w:numPr>
          <w:ilvl w:val="0"/>
          <w:numId w:val="1001"/>
        </w:numPr>
        <w:pStyle w:val="Compact"/>
      </w:pPr>
      <w:r>
        <w:t xml:space="preserve">3-broker KRaft cluster and Schema Registry via Compose</w:t>
      </w:r>
    </w:p>
    <w:p>
      <w:pPr>
        <w:numPr>
          <w:ilvl w:val="0"/>
          <w:numId w:val="1001"/>
        </w:numPr>
        <w:pStyle w:val="Compact"/>
      </w:pPr>
      <w:r>
        <w:t xml:space="preserve">txn-producer, fraud-detector (amount rule only), notifier (Postgres write)</w:t>
      </w:r>
    </w:p>
    <w:p>
      <w:pPr>
        <w:numPr>
          <w:ilvl w:val="0"/>
          <w:numId w:val="1001"/>
        </w:numPr>
        <w:pStyle w:val="Compact"/>
      </w:pPr>
      <w:r>
        <w:t xml:space="preserve">Basic Grafana dashboard (broker up, URP, consumer lag)</w:t>
      </w:r>
    </w:p>
    <w:p>
      <w:pPr>
        <w:numPr>
          <w:ilvl w:val="0"/>
          <w:numId w:val="1001"/>
        </w:numPr>
        <w:pStyle w:val="Compact"/>
      </w:pPr>
      <w:r>
        <w:t xml:space="preserve">CI: build and unit tests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make up</w:t>
      </w:r>
      <w:r>
        <w:t xml:space="preserve"> </w:t>
      </w:r>
      <w:r>
        <w:t xml:space="preserve">brings the stack up; README quickstart</w:t>
      </w:r>
    </w:p>
    <w:bookmarkStart w:id="21" w:name="test-modules-at-mvp"/>
    <w:p>
      <w:pPr>
        <w:pStyle w:val="Heading2"/>
      </w:pPr>
      <w:r>
        <w:t xml:space="preserve">Test modules at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Module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 amount rule boundaries; serializer config; mapping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Stack starts; topic created; one message flows producer to alert to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Single integration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Produce transaction above threshold, assert alert row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 broker-kill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Stop one broker; confirm flow continues (precursor to D1)</w:t>
            </w:r>
          </w:p>
        </w:tc>
      </w:tr>
    </w:tbl>
    <w:bookmarkEnd w:id="21"/>
    <w:bookmarkStart w:id="22" w:name="exit-criteria-mvp-gate"/>
    <w:p>
      <w:pPr>
        <w:pStyle w:val="Heading2"/>
      </w:pPr>
      <w:r>
        <w:t xml:space="preserve">Exit criteria (MVP gate)</w:t>
      </w:r>
    </w:p>
    <w:p>
      <w:pPr>
        <w:numPr>
          <w:ilvl w:val="0"/>
          <w:numId w:val="1002"/>
        </w:numPr>
        <w:pStyle w:val="Compact"/>
      </w:pPr>
      <w:r>
        <w:t xml:space="preserve">Cold start to working flow in one command, reproduced on a clean machine or VM.</w:t>
      </w:r>
    </w:p>
    <w:p>
      <w:pPr>
        <w:numPr>
          <w:ilvl w:val="0"/>
          <w:numId w:val="1002"/>
        </w:numPr>
        <w:pStyle w:val="Compact"/>
      </w:pPr>
      <w:r>
        <w:t xml:space="preserve">End-to-end flow works for 10 minutes at 100 msg/s with no errors.</w:t>
      </w:r>
    </w:p>
    <w:p>
      <w:pPr>
        <w:numPr>
          <w:ilvl w:val="0"/>
          <w:numId w:val="1002"/>
        </w:numPr>
        <w:pStyle w:val="Compact"/>
      </w:pPr>
      <w:r>
        <w:t xml:space="preserve">CI green.</w:t>
      </w:r>
    </w:p>
    <w:p>
      <w:pPr>
        <w:numPr>
          <w:ilvl w:val="0"/>
          <w:numId w:val="1002"/>
        </w:numPr>
        <w:pStyle w:val="Compact"/>
      </w:pPr>
      <w:r>
        <w:t xml:space="preserve">Known limitations listed (no security, one rule, no DLQ).</w:t>
      </w:r>
    </w:p>
    <w:bookmarkEnd w:id="22"/>
    <w:bookmarkEnd w:id="23"/>
    <w:bookmarkStart w:id="27" w:name="stage-2-final-working-product-tests"/>
    <w:p>
      <w:pPr>
        <w:pStyle w:val="Heading1"/>
      </w:pPr>
      <w:r>
        <w:t xml:space="preserve">Stage 2: Final Working Product + Tests</w:t>
      </w:r>
    </w:p>
    <w:p>
      <w:pPr>
        <w:pStyle w:val="FirstParagraph"/>
      </w:pPr>
      <w:r>
        <w:rPr>
          <w:bCs/>
          <w:b/>
        </w:rPr>
        <w:t xml:space="preserve">Scope.</w:t>
      </w:r>
      <w:r>
        <w:t xml:space="preserve"> </w:t>
      </w:r>
      <w:r>
        <w:t xml:space="preserve">Everything in the Must and most Should items of the PRD.</w:t>
      </w:r>
    </w:p>
    <w:p>
      <w:pPr>
        <w:numPr>
          <w:ilvl w:val="0"/>
          <w:numId w:val="1003"/>
        </w:numPr>
        <w:pStyle w:val="Compact"/>
      </w:pPr>
      <w:r>
        <w:t xml:space="preserve">Security: mTLS, SASL/SCRAM, ACLs, cert rotation procedure</w:t>
      </w:r>
    </w:p>
    <w:p>
      <w:pPr>
        <w:numPr>
          <w:ilvl w:val="0"/>
          <w:numId w:val="1003"/>
        </w:numPr>
        <w:pStyle w:val="Compact"/>
      </w:pPr>
      <w:r>
        <w:t xml:space="preserve">Velocity rule with Kafka Streams; DLQ and retry topics; idempotent consumer</w:t>
      </w:r>
    </w:p>
    <w:p>
      <w:pPr>
        <w:numPr>
          <w:ilvl w:val="0"/>
          <w:numId w:val="1003"/>
        </w:numPr>
        <w:pStyle w:val="Compact"/>
      </w:pPr>
      <w:r>
        <w:t xml:space="preserve">Connect with Postgres CDC</w:t>
      </w:r>
    </w:p>
    <w:p>
      <w:pPr>
        <w:numPr>
          <w:ilvl w:val="0"/>
          <w:numId w:val="1003"/>
        </w:numPr>
        <w:pStyle w:val="Compact"/>
      </w:pPr>
      <w:r>
        <w:t xml:space="preserve">Full dashboards and alert rules</w:t>
      </w:r>
    </w:p>
    <w:p>
      <w:pPr>
        <w:numPr>
          <w:ilvl w:val="0"/>
          <w:numId w:val="1003"/>
        </w:numPr>
        <w:pStyle w:val="Compact"/>
      </w:pPr>
      <w:r>
        <w:t xml:space="preserve">Six drills with evidence, RCA and runbooks</w:t>
      </w:r>
    </w:p>
    <w:p>
      <w:pPr>
        <w:numPr>
          <w:ilvl w:val="0"/>
          <w:numId w:val="1003"/>
        </w:numPr>
        <w:pStyle w:val="Compact"/>
      </w:pPr>
      <w:r>
        <w:t xml:space="preserve">Rolling upgrade and broker expansion procedures, tested</w:t>
      </w:r>
    </w:p>
    <w:p>
      <w:pPr>
        <w:numPr>
          <w:ilvl w:val="0"/>
          <w:numId w:val="1003"/>
        </w:numPr>
        <w:pStyle w:val="Compact"/>
      </w:pPr>
      <w:r>
        <w:t xml:space="preserve">Topic/ACL/schema as code with CI validation and drift check</w:t>
      </w:r>
    </w:p>
    <w:p>
      <w:pPr>
        <w:numPr>
          <w:ilvl w:val="0"/>
          <w:numId w:val="1003"/>
        </w:numPr>
        <w:pStyle w:val="Compact"/>
      </w:pPr>
      <w:r>
        <w:t xml:space="preserve">Documentation set complete</w:t>
      </w:r>
    </w:p>
    <w:bookmarkStart w:id="24" w:name="test-modules-at-final"/>
    <w:p>
      <w:pPr>
        <w:pStyle w:val="Heading2"/>
      </w:pPr>
      <w:r>
        <w:t xml:space="preserve">Test modules at Final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Module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Tools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Representative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JUnit, Mockito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Rule logic, DLQ routing decisions, idempotency branch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Streams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TopologyTestDriver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Velocity window edges: N-th transaction at 59.9 s vs 60.1 s; out-of-order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Duplicate delivery produces one effect; DLQ on malformed record; consumer restart resumes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Contract /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 (CI)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Registry compatibility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Adding a field with default passes; removing a field fails; type change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Scripts, openssl s_client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Plaintext refused; wrong SCRAM password refused; expired cert refused; each service denied non-granted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 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 (CI)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validate-config.py, yamllint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Naming standard, RF, min ISR, wildcard ACL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perf-test tools, load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Throughput ceiling and p99 latency at 1k, 2.5k, 5k msg/s; record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Chaos / drills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 +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chaos/*.sh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D1 to D6 as in PRD section 7; each run twice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tests/upgrade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Rolling upgrade with continuous load; assert zero producer errors and bounded 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Reassignment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Add broker, reassign partitions, verify balance and no data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 to 24 hours at moderate load; watch for memory, disk and lag drift</w:t>
            </w:r>
          </w:p>
        </w:tc>
      </w:tr>
    </w:tbl>
    <w:bookmarkEnd w:id="24"/>
    <w:bookmarkStart w:id="25" w:name="test-targets"/>
    <w:p>
      <w:pPr>
        <w:pStyle w:val="Heading2"/>
      </w:pPr>
      <w:r>
        <w:t xml:space="preserve">Test targets</w:t>
      </w:r>
    </w:p>
    <w:p>
      <w:pPr>
        <w:numPr>
          <w:ilvl w:val="0"/>
          <w:numId w:val="1004"/>
        </w:numPr>
        <w:pStyle w:val="Compact"/>
      </w:pPr>
      <w:r>
        <w:t xml:space="preserve">Line coverage on service modules at least 70%, with 90% or more on rule and idempotency logic.</w:t>
      </w:r>
    </w:p>
    <w:p>
      <w:pPr>
        <w:numPr>
          <w:ilvl w:val="0"/>
          <w:numId w:val="1004"/>
        </w:numPr>
        <w:pStyle w:val="Compact"/>
      </w:pPr>
      <w:r>
        <w:t xml:space="preserve">All Must-level functional requirements have at least one automated test; Should-level have at least one automated or scripted test.</w:t>
      </w:r>
    </w:p>
    <w:p>
      <w:pPr>
        <w:numPr>
          <w:ilvl w:val="0"/>
          <w:numId w:val="1004"/>
        </w:numPr>
        <w:pStyle w:val="Compact"/>
      </w:pPr>
      <w:r>
        <w:t xml:space="preserve">Every drill executed twice with consistent results; evidence stored in</w:t>
      </w:r>
      <w:r>
        <w:t xml:space="preserve"> </w:t>
      </w:r>
      <w:r>
        <w:rPr>
          <w:rStyle w:val="VerbatimChar"/>
        </w:rPr>
        <w:t xml:space="preserve">chaos/results/</w:t>
      </w:r>
      <w:r>
        <w:t xml:space="preserve">.</w:t>
      </w:r>
    </w:p>
    <w:bookmarkEnd w:id="25"/>
    <w:bookmarkStart w:id="26" w:name="exit-criteria-final-gate"/>
    <w:p>
      <w:pPr>
        <w:pStyle w:val="Heading2"/>
      </w:pPr>
      <w:r>
        <w:t xml:space="preserve">Exit criteria (Final gate)</w:t>
      </w:r>
    </w:p>
    <w:p>
      <w:pPr>
        <w:numPr>
          <w:ilvl w:val="0"/>
          <w:numId w:val="1005"/>
        </w:numPr>
        <w:pStyle w:val="Compact"/>
      </w:pPr>
      <w:r>
        <w:t xml:space="preserve">6 of 6 drills documented with RCA and runbook.</w:t>
      </w:r>
    </w:p>
    <w:p>
      <w:pPr>
        <w:numPr>
          <w:ilvl w:val="0"/>
          <w:numId w:val="1005"/>
        </w:numPr>
        <w:pStyle w:val="Compact"/>
      </w:pPr>
      <w:r>
        <w:t xml:space="preserve">Zero lost messages and zero duplicate sink effects in the D1 30-minute run.</w:t>
      </w:r>
    </w:p>
    <w:p>
      <w:pPr>
        <w:numPr>
          <w:ilvl w:val="0"/>
          <w:numId w:val="1005"/>
        </w:numPr>
        <w:pStyle w:val="Compact"/>
      </w:pPr>
      <w:r>
        <w:t xml:space="preserve">Rolling upgrade completed with zero producer errors.</w:t>
      </w:r>
    </w:p>
    <w:p>
      <w:pPr>
        <w:numPr>
          <w:ilvl w:val="0"/>
          <w:numId w:val="1005"/>
        </w:numPr>
        <w:pStyle w:val="Compact"/>
      </w:pPr>
      <w:r>
        <w:t xml:space="preserve">CI green on main including security and lint stages.</w:t>
      </w:r>
    </w:p>
    <w:p>
      <w:pPr>
        <w:numPr>
          <w:ilvl w:val="0"/>
          <w:numId w:val="1005"/>
        </w:numPr>
        <w:pStyle w:val="Compact"/>
      </w:pPr>
      <w:r>
        <w:t xml:space="preserve">Performance baseline published with hardware stated.</w:t>
      </w:r>
    </w:p>
    <w:p>
      <w:pPr>
        <w:numPr>
          <w:ilvl w:val="0"/>
          <w:numId w:val="1005"/>
        </w:numPr>
        <w:pStyle w:val="Compact"/>
      </w:pPr>
      <w:r>
        <w:t xml:space="preserve">A reviewer reproduces D1 from the docs alone.</w:t>
      </w:r>
    </w:p>
    <w:bookmarkEnd w:id="26"/>
    <w:bookmarkEnd w:id="27"/>
    <w:bookmarkStart w:id="31" w:name="Xfe18cd6b666d0b06b73ef26e13a02b6ef1cfa17"/>
    <w:p>
      <w:pPr>
        <w:pStyle w:val="Heading1"/>
      </w:pPr>
      <w:r>
        <w:t xml:space="preserve">Stage 3: Commercial-Ready Deployed Product</w:t>
      </w:r>
    </w:p>
    <w:p>
      <w:pPr>
        <w:pStyle w:val="FirstParagraph"/>
      </w:pPr>
      <w:r>
        <w:t xml:space="preserve">“</w:t>
      </w:r>
      <w:r>
        <w:t xml:space="preserve">Commercial-ready</w:t>
      </w:r>
      <w:r>
        <w:t xml:space="preserve">”</w:t>
      </w:r>
      <w:r>
        <w:t xml:space="preserve"> </w:t>
      </w:r>
      <w:r>
        <w:t xml:space="preserve">here means operable by a team other than its author, with deployment, recovery, cost and support defined. It does not mean certified, and it does not mean battle-tested by real traffic.</w:t>
      </w:r>
    </w:p>
    <w:bookmarkStart w:id="28" w:name="scope"/>
    <w:p>
      <w:pPr>
        <w:pStyle w:val="Heading2"/>
      </w:pPr>
      <w:r>
        <w:t xml:space="preserve">Scope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Area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Kubernetes deployment (Helm or Confluent for Kubernetes) on a managed cloud cluster; dedicated controllers; anti-affinity and rack/zone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Terraform for network, cluster, storage, DNS; no manual console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GitOps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Environment promotion dev to UAT to prod by pull request; approvals on prod; automated drift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Secrets and PKI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Vault or cloud secret manager; cert-manager automated rotation; no long-lived static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Second cluster with replication; documented and tested failover and failback; measured RTO/RPO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 and schema backups; tested restore; documented data-retention 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SLOs defined (availability, end-to-end latency, durability), error budgets, alert routing to on-call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Network policies, pod security, image scanning gate, dependency scanning gate, audit logging of admin actions, threat model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Compliance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mapping to a chosen framework as documentation (for example PCI-DSS-style controls); explicitly not a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Cost and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Cost model per environment, capacity plan, scaling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Release engineering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Semantic versioning, changelog, rollback procedure, upgrade-compatibility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Support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Severity definitions, escalation path, incident template, post-incident review template, on-call runbook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Licensing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Written inventory of every component’s license and any commercial-feature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Legal/ops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Limitations, support boundaries, data-handling statement</w:t>
            </w:r>
          </w:p>
        </w:tc>
      </w:tr>
    </w:tbl>
    <w:bookmarkEnd w:id="28"/>
    <w:bookmarkStart w:id="29" w:name="test-modules-at-commercial-ready"/>
    <w:p>
      <w:pPr>
        <w:pStyle w:val="Heading2"/>
      </w:pPr>
      <w:r>
        <w:t xml:space="preserve">Test modules at Commercial-Ready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Module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Type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Representative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K8s parity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Same functional suite (T6, T8) passes on 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Chaos on K8s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Chaos Mesh / Litmus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Pod kill, node drain, zone loss, network partition, storage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 failover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 + timed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Primary cluster down; fail over; measure RTO and RPO; fail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Restore config and schemas into a clean cluster;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Penetration / adversarial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Manual + scripted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Credential stuffing against SASL, ACL bypass attempts, cert misuse, webhook/CI abuse if CI-driven changes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Capacity and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Find saturation point; verify scale-out procedure; validate cost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Upgrade across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 to N+1 rolling upgrade on K8s with load; rollback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Game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Team exercise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Unannounced fault injected; responder uses only runbooks; time to detect and recover measured</w:t>
            </w:r>
          </w:p>
        </w:tc>
      </w:tr>
    </w:tbl>
    <w:bookmarkEnd w:id="29"/>
    <w:bookmarkStart w:id="30" w:name="exit-criteria-commercial-ready-gate"/>
    <w:p>
      <w:pPr>
        <w:pStyle w:val="Heading2"/>
      </w:pPr>
      <w:r>
        <w:t xml:space="preserve">Exit criteria (Commercial-ready gate)</w:t>
      </w:r>
    </w:p>
    <w:p>
      <w:pPr>
        <w:numPr>
          <w:ilvl w:val="0"/>
          <w:numId w:val="1006"/>
        </w:numPr>
        <w:pStyle w:val="Compact"/>
      </w:pPr>
      <w:r>
        <w:t xml:space="preserve">Entire stack deployed from Git with no manual steps; destroy and recreate verified.</w:t>
      </w:r>
    </w:p>
    <w:p>
      <w:pPr>
        <w:numPr>
          <w:ilvl w:val="0"/>
          <w:numId w:val="1006"/>
        </w:numPr>
        <w:pStyle w:val="Compact"/>
      </w:pPr>
      <w:r>
        <w:t xml:space="preserve">DR failover and restore each executed successfully and timed.</w:t>
      </w:r>
    </w:p>
    <w:p>
      <w:pPr>
        <w:numPr>
          <w:ilvl w:val="0"/>
          <w:numId w:val="1006"/>
        </w:numPr>
        <w:pStyle w:val="Compact"/>
      </w:pPr>
      <w:r>
        <w:t xml:space="preserve">SLOs defined and observed for at least 2 weeks with alerts routed correctly.</w:t>
      </w:r>
    </w:p>
    <w:p>
      <w:pPr>
        <w:numPr>
          <w:ilvl w:val="0"/>
          <w:numId w:val="1006"/>
        </w:numPr>
        <w:pStyle w:val="Compact"/>
      </w:pPr>
      <w:r>
        <w:t xml:space="preserve">No critical or high unresolved findings from dependency, image and security tests.</w:t>
      </w:r>
    </w:p>
    <w:p>
      <w:pPr>
        <w:numPr>
          <w:ilvl w:val="0"/>
          <w:numId w:val="1006"/>
        </w:numPr>
        <w:pStyle w:val="Compact"/>
      </w:pPr>
      <w:r>
        <w:t xml:space="preserve">A person who did not write the system executes a runbook successfully during a game day.</w:t>
      </w:r>
    </w:p>
    <w:p>
      <w:pPr>
        <w:numPr>
          <w:ilvl w:val="0"/>
          <w:numId w:val="1006"/>
        </w:numPr>
        <w:pStyle w:val="Compact"/>
      </w:pPr>
      <w:r>
        <w:t xml:space="preserve">Licensing inventory complete; cost model reviewed.</w:t>
      </w:r>
    </w:p>
    <w:p>
      <w:pPr>
        <w:numPr>
          <w:ilvl w:val="0"/>
          <w:numId w:val="1006"/>
        </w:numPr>
        <w:pStyle w:val="Compact"/>
      </w:pPr>
      <w:r>
        <w:t xml:space="preserve">Documented limitations section is honest about what has and has not been proven.</w:t>
      </w:r>
    </w:p>
    <w:bookmarkEnd w:id="30"/>
    <w:bookmarkEnd w:id="31"/>
    <w:bookmarkStart w:id="32" w:name="stage-summary"/>
    <w:p>
      <w:pPr>
        <w:pStyle w:val="Heading1"/>
      </w:pPr>
      <w:r>
        <w:t xml:space="preserve">Stage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Stage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Purpose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Key evidence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Approx.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 Prototype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De-risk unknowns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ADRs, spike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Prove the end-to-end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Working flow, smoke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About 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 Final +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Deliver the real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 drills, runbooks, test suite,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About 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Commercial-ready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Make it operable by others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Cloud deploy, DR, SLOs, game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About 3 to 4 weeks (optional)</w:t>
            </w:r>
          </w:p>
        </w:tc>
      </w:tr>
    </w:tbl>
    <w:bookmarkEnd w:id="32"/>
    <w:bookmarkStart w:id="33" w:name="Xa1e98dc3112ae0e06f0e80cbbf61f813a718b9f"/>
    <w:p>
      <w:pPr>
        <w:pStyle w:val="Heading1"/>
      </w:pPr>
      <w:r>
        <w:t xml:space="preserve">Definition of Done (applies to every work item)</w:t>
      </w:r>
    </w:p>
    <w:p>
      <w:pPr>
        <w:numPr>
          <w:ilvl w:val="0"/>
          <w:numId w:val="1007"/>
        </w:numPr>
        <w:pStyle w:val="Compact"/>
      </w:pPr>
      <w:r>
        <w:t xml:space="preserve">Code or config merged via pull request with CI green.</w:t>
      </w:r>
    </w:p>
    <w:p>
      <w:pPr>
        <w:numPr>
          <w:ilvl w:val="0"/>
          <w:numId w:val="1007"/>
        </w:numPr>
        <w:pStyle w:val="Compact"/>
      </w:pPr>
      <w:r>
        <w:t xml:space="preserve">Tests written at the appropriate level and passing.</w:t>
      </w:r>
    </w:p>
    <w:p>
      <w:pPr>
        <w:numPr>
          <w:ilvl w:val="0"/>
          <w:numId w:val="1007"/>
        </w:numPr>
        <w:pStyle w:val="Compact"/>
      </w:pPr>
      <w:r>
        <w:t xml:space="preserve">Config lint passes; no new high-severity scan findings.</w:t>
      </w:r>
    </w:p>
    <w:p>
      <w:pPr>
        <w:numPr>
          <w:ilvl w:val="0"/>
          <w:numId w:val="1007"/>
        </w:numPr>
        <w:pStyle w:val="Compact"/>
      </w:pPr>
      <w:r>
        <w:t xml:space="preserve">Documentation or runbook updated if behaviour or operations changed.</w:t>
      </w:r>
    </w:p>
    <w:p>
      <w:pPr>
        <w:numPr>
          <w:ilvl w:val="0"/>
          <w:numId w:val="1007"/>
        </w:numPr>
        <w:pStyle w:val="Compact"/>
      </w:pPr>
      <w:r>
        <w:t xml:space="preserve">Observability considered: metric, log or alert added where a new failure mode exists.</w:t>
      </w:r>
    </w:p>
    <w:p>
      <w:pPr>
        <w:numPr>
          <w:ilvl w:val="0"/>
          <w:numId w:val="1007"/>
        </w:numPr>
        <w:pStyle w:val="Compact"/>
      </w:pPr>
      <w:r>
        <w:t xml:space="preserve">Reproducible by make target or documented command.</w:t>
      </w:r>
    </w:p>
    <w:bookmarkEnd w:id="33"/>
    <w:bookmarkStart w:id="34" w:name="risks-to-the-lifecycle-itself"/>
    <w:p>
      <w:pPr>
        <w:pStyle w:val="Heading1"/>
      </w:pPr>
      <w:r>
        <w:t xml:space="preserve">Risks to the Lifecycle Itself</w:t>
      </w:r>
    </w:p>
    <w:p>
      <w:pPr>
        <w:numPr>
          <w:ilvl w:val="0"/>
          <w:numId w:val="1008"/>
        </w:numPr>
        <w:pStyle w:val="Compact"/>
      </w:pPr>
      <w:r>
        <w:t xml:space="preserve">Skipping Stage 2 to reach Stage 3 produces a deployed system with no evidence it works. Do not do this.</w:t>
      </w:r>
    </w:p>
    <w:p>
      <w:pPr>
        <w:numPr>
          <w:ilvl w:val="0"/>
          <w:numId w:val="1008"/>
        </w:numPr>
        <w:pStyle w:val="Compact"/>
      </w:pPr>
      <w:r>
        <w:t xml:space="preserve">Treating drills as a one-time demo instead of repeatable tests lets them rot; keep them runnable in CI nightly where feasible.</w:t>
      </w:r>
    </w:p>
    <w:p>
      <w:pPr>
        <w:numPr>
          <w:ilvl w:val="0"/>
          <w:numId w:val="1008"/>
        </w:numPr>
        <w:pStyle w:val="Compact"/>
      </w:pPr>
      <w:r>
        <w:t xml:space="preserve">Stage 3 can absorb unlimited time. Time-box it, and cut to the minimum gate (K8s deploy, IaC, DR test, SLOs) if schedule slips.</w:t>
      </w:r>
    </w:p>
    <w:bookmarkEnd w:id="34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PayStream Reliability Lab: Product Lifecycle with Prototyping and Test Modules</dc:title>
  <dc:creator/>
  <cp:keywords/>
  <dcterms:created xsi:type="dcterms:W3CDTF">2026-10-05T17:33:01Z</dcterms:created>
  <dcterms:modified xsi:type="dcterms:W3CDTF">2026-10-05T17:33:01Z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Prototype, MVP, Final Working Product + Tests, Commercial-Ready Deployed Product</vt:lpwstr>
  </property>
</Properties>
</file>