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22B" w:rsidRDefault="004E6E9D">
      <w:pPr>
        <w:spacing w:before="2400" w:after="200"/>
        <w:jc w:val="center"/>
      </w:pPr>
      <w:bookmarkStart w:id="0" w:name="_GoBack"/>
      <w:bookmarkEnd w:id="0"/>
      <w:r>
        <w:rPr>
          <w:b/>
          <w:bCs/>
          <w:color w:val="595959"/>
          <w:spacing w:val="40"/>
          <w:sz w:val="28"/>
          <w:szCs w:val="28"/>
        </w:rPr>
        <w:t>PROJECT PROPOSAL</w:t>
      </w:r>
    </w:p>
    <w:p w:rsidR="00CD422B" w:rsidRDefault="004E6E9D">
      <w:pPr>
        <w:spacing w:after="400"/>
        <w:jc w:val="center"/>
      </w:pPr>
      <w:r>
        <w:rPr>
          <w:b/>
          <w:bCs/>
          <w:color w:val="1F3864"/>
          <w:sz w:val="56"/>
          <w:szCs w:val="56"/>
        </w:rPr>
        <w:t>Containerized Attack-Detection Lab</w:t>
      </w:r>
    </w:p>
    <w:p w:rsidR="00CD422B" w:rsidRDefault="004E6E9D">
      <w:pPr>
        <w:spacing w:after="600"/>
        <w:jc w:val="center"/>
      </w:pPr>
      <w:r>
        <w:rPr>
          <w:color w:val="2E74B5"/>
          <w:sz w:val="26"/>
          <w:szCs w:val="26"/>
        </w:rPr>
        <w:t>A SOC / Blue-Team Portfolio Project — Docker + Wazuh + DVWA + MITRE ATT&amp;CK</w:t>
      </w:r>
    </w:p>
    <w:p w:rsidR="00CD422B" w:rsidRDefault="004E6E9D">
      <w:pPr>
        <w:spacing w:after="3200"/>
        <w:jc w:val="center"/>
      </w:pPr>
      <w:r>
        <w:rPr>
          <w:i/>
          <w:iCs/>
          <w:color w:val="595959"/>
        </w:rPr>
        <w:t>Zero-budget · Single-host · 2–4 week build</w:t>
      </w:r>
    </w:p>
    <w:p w:rsidR="00CD422B" w:rsidRDefault="004E6E9D">
      <w:pPr>
        <w:spacing w:after="80"/>
        <w:jc w:val="center"/>
      </w:pPr>
      <w:r>
        <w:rPr>
          <w:color w:val="595959"/>
          <w:sz w:val="20"/>
          <w:szCs w:val="20"/>
        </w:rPr>
        <w:t>Document type: PRD + TRD + Implementation Plan</w:t>
      </w:r>
    </w:p>
    <w:p w:rsidR="00CD422B" w:rsidRDefault="004E6E9D">
      <w:pPr>
        <w:spacing w:after="80"/>
        <w:jc w:val="center"/>
      </w:pPr>
      <w:r>
        <w:rPr>
          <w:color w:val="595959"/>
          <w:sz w:val="20"/>
          <w:szCs w:val="20"/>
        </w:rPr>
        <w:t>Version 1.0</w:t>
      </w:r>
    </w:p>
    <w:p w:rsidR="00CD422B" w:rsidRDefault="004E6E9D">
      <w:pPr>
        <w:jc w:val="center"/>
      </w:pPr>
      <w:r>
        <w:rPr>
          <w:color w:val="595959"/>
          <w:sz w:val="20"/>
          <w:szCs w:val="20"/>
        </w:rPr>
        <w:t>Status: Draft — ready for build</w:t>
      </w:r>
    </w:p>
    <w:p w:rsidR="00CD422B" w:rsidRDefault="004E6E9D">
      <w:r>
        <w:br w:type="page"/>
      </w:r>
    </w:p>
    <w:p w:rsidR="00CD422B" w:rsidRDefault="004E6E9D">
      <w:pPr>
        <w:pStyle w:val="Heading1"/>
        <w:spacing w:before="360"/>
      </w:pPr>
      <w:bookmarkStart w:id="1" w:name="_Toc236685184"/>
      <w:r>
        <w:lastRenderedPageBreak/>
        <w:t>Table of Contents</w:t>
      </w:r>
      <w:bookmarkEnd w:id="1"/>
    </w:p>
    <w:sdt>
      <w:sdtPr>
        <w:alias w:val="Table of Contents"/>
        <w:id w:val="1977419269"/>
      </w:sdtPr>
      <w:sdtEndPr/>
      <w:sdtContent>
        <w:p w:rsidR="00C3731C" w:rsidRDefault="004E6E9D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685184" w:history="1">
            <w:r w:rsidR="00C3731C" w:rsidRPr="00176C1E">
              <w:rPr>
                <w:rStyle w:val="Hyperlink"/>
                <w:noProof/>
              </w:rPr>
              <w:t>Table of Contents</w:t>
            </w:r>
            <w:r w:rsidR="00C3731C">
              <w:rPr>
                <w:noProof/>
              </w:rPr>
              <w:tab/>
            </w:r>
            <w:r w:rsidR="00C3731C">
              <w:rPr>
                <w:noProof/>
              </w:rPr>
              <w:fldChar w:fldCharType="begin"/>
            </w:r>
            <w:r w:rsidR="00C3731C">
              <w:rPr>
                <w:noProof/>
              </w:rPr>
              <w:instrText xml:space="preserve"> PAGEREF _Toc236685184 \h </w:instrText>
            </w:r>
            <w:r w:rsidR="00C3731C">
              <w:rPr>
                <w:noProof/>
              </w:rPr>
            </w:r>
            <w:r w:rsidR="00C3731C">
              <w:rPr>
                <w:noProof/>
              </w:rPr>
              <w:fldChar w:fldCharType="separate"/>
            </w:r>
            <w:r w:rsidR="00C3731C">
              <w:rPr>
                <w:noProof/>
              </w:rPr>
              <w:t>2</w:t>
            </w:r>
            <w:r w:rsidR="00C3731C"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6685185" w:history="1">
            <w:r w:rsidRPr="00176C1E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186" w:history="1">
            <w:r w:rsidRPr="00176C1E">
              <w:rPr>
                <w:rStyle w:val="Hyperlink"/>
                <w:noProof/>
              </w:rPr>
              <w:t>1.1 Why this project, not a generic Kali Linux exercise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187" w:history="1">
            <w:r w:rsidRPr="00176C1E">
              <w:rPr>
                <w:rStyle w:val="Hyperlink"/>
                <w:noProof/>
              </w:rPr>
              <w:t>1.2 Constraints Driving This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6685188" w:history="1">
            <w:r w:rsidRPr="00176C1E">
              <w:rPr>
                <w:rStyle w:val="Hyperlink"/>
                <w:noProof/>
              </w:rPr>
              <w:t>2. Product Requirements Document (PRD)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189" w:history="1">
            <w:r w:rsidRPr="00176C1E">
              <w:rPr>
                <w:rStyle w:val="Hyperlink"/>
                <w:noProof/>
              </w:rPr>
              <w:t>2.1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190" w:history="1">
            <w:r w:rsidRPr="00176C1E">
              <w:rPr>
                <w:rStyle w:val="Hyperlink"/>
                <w:noProof/>
              </w:rPr>
              <w:t>2.2 Goal /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191" w:history="1">
            <w:r w:rsidRPr="00176C1E">
              <w:rPr>
                <w:rStyle w:val="Hyperlink"/>
                <w:noProof/>
              </w:rPr>
              <w:t>2.3 Target Outcome /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192" w:history="1">
            <w:r w:rsidRPr="00176C1E">
              <w:rPr>
                <w:rStyle w:val="Hyperlink"/>
                <w:noProof/>
              </w:rPr>
              <w:t>2.4 Success Metrics (Definition of Done)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193" w:history="1">
            <w:r w:rsidRPr="00176C1E">
              <w:rPr>
                <w:rStyle w:val="Hyperlink"/>
                <w:noProof/>
              </w:rPr>
              <w:t>2.5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194" w:history="1">
            <w:r w:rsidRPr="00176C1E">
              <w:rPr>
                <w:rStyle w:val="Hyperlink"/>
                <w:noProof/>
              </w:rPr>
              <w:t>2.6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195" w:history="1">
            <w:r w:rsidRPr="00176C1E">
              <w:rPr>
                <w:rStyle w:val="Hyperlink"/>
                <w:noProof/>
              </w:rPr>
              <w:t>2.7 Explicitly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6685196" w:history="1">
            <w:r w:rsidRPr="00176C1E">
              <w:rPr>
                <w:rStyle w:val="Hyperlink"/>
                <w:noProof/>
              </w:rPr>
              <w:t>3. Technical Requirements Document (TRD)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197" w:history="1">
            <w:r w:rsidRPr="00176C1E">
              <w:rPr>
                <w:rStyle w:val="Hyperlink"/>
                <w:noProof/>
              </w:rPr>
              <w:t>3.1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198" w:history="1">
            <w:r w:rsidRPr="00176C1E">
              <w:rPr>
                <w:rStyle w:val="Hyperlink"/>
                <w:noProof/>
              </w:rPr>
              <w:t>3.2 Component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199" w:history="1">
            <w:r w:rsidRPr="00176C1E">
              <w:rPr>
                <w:rStyle w:val="Hyperlink"/>
                <w:noProof/>
              </w:rPr>
              <w:t>3.3 Non-Functional / Engineering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200" w:history="1">
            <w:r w:rsidRPr="00176C1E">
              <w:rPr>
                <w:rStyle w:val="Hyperlink"/>
                <w:noProof/>
              </w:rPr>
              <w:t>3.4 Security Constraints on the Lab Itself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6685201" w:history="1">
            <w:r w:rsidRPr="00176C1E">
              <w:rPr>
                <w:rStyle w:val="Hyperlink"/>
                <w:noProof/>
              </w:rPr>
              <w:t>4. Backend Schema &amp; Complete Tech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202" w:history="1">
            <w:r w:rsidRPr="00176C1E">
              <w:rPr>
                <w:rStyle w:val="Hyperlink"/>
                <w:noProof/>
              </w:rPr>
              <w:t>4.1 Full Tech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203" w:history="1">
            <w:r w:rsidRPr="00176C1E">
              <w:rPr>
                <w:rStyle w:val="Hyperlink"/>
                <w:noProof/>
              </w:rPr>
              <w:t>4.2 Wazuh Data Model (What You're Actually Querying)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204" w:history="1">
            <w:r w:rsidRPr="00176C1E">
              <w:rPr>
                <w:rStyle w:val="Hyperlink"/>
                <w:noProof/>
              </w:rPr>
              <w:t>4.3 Custom Detection Rule — Structure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205" w:history="1">
            <w:r w:rsidRPr="00176C1E">
              <w:rPr>
                <w:rStyle w:val="Hyperlink"/>
                <w:noProof/>
              </w:rPr>
              <w:t>4.4 Docker Compose — Service Topology (Reference)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6685206" w:history="1">
            <w:r w:rsidRPr="00176C1E">
              <w:rPr>
                <w:rStyle w:val="Hyperlink"/>
                <w:noProof/>
              </w:rPr>
              <w:t>5. Complete Project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207" w:history="1">
            <w:r w:rsidRPr="00176C1E">
              <w:rPr>
                <w:rStyle w:val="Hyperlink"/>
                <w:noProof/>
              </w:rPr>
              <w:t>5.1 End-to-End Flow (Attack → Detection → Response)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208" w:history="1">
            <w:r w:rsidRPr="00176C1E">
              <w:rPr>
                <w:rStyle w:val="Hyperlink"/>
                <w:noProof/>
              </w:rPr>
              <w:t>5.2 Attack → Detection Mapping (Illustrative)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209" w:history="1">
            <w:r w:rsidRPr="00176C1E">
              <w:rPr>
                <w:rStyle w:val="Hyperlink"/>
                <w:noProof/>
              </w:rPr>
              <w:t>5.3 Capstone Multi-Stage Chain (Reference Scenario)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6685210" w:history="1">
            <w:r w:rsidRPr="00176C1E">
              <w:rPr>
                <w:rStyle w:val="Hyperlink"/>
                <w:noProof/>
              </w:rPr>
              <w:t>6. Full Implementation Plan (2–4 Weeks)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211" w:history="1">
            <w:r w:rsidRPr="00176C1E">
              <w:rPr>
                <w:rStyle w:val="Hyperlink"/>
                <w:noProof/>
              </w:rPr>
              <w:t>6.1 Week-by-Week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212" w:history="1">
            <w:r w:rsidRPr="00176C1E">
              <w:rPr>
                <w:rStyle w:val="Hyperlink"/>
                <w:noProof/>
              </w:rPr>
              <w:t>6.2 Hard Gates (Do Not Skip)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685213" w:history="1">
            <w:r w:rsidRPr="00176C1E">
              <w:rPr>
                <w:rStyle w:val="Hyperlink"/>
                <w:noProof/>
              </w:rPr>
              <w:t>6.3 Deliverables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6685214" w:history="1">
            <w:r w:rsidRPr="00176C1E">
              <w:rPr>
                <w:rStyle w:val="Hyperlink"/>
                <w:noProof/>
              </w:rPr>
              <w:t>7. Risk Register &amp; Failure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3731C" w:rsidRDefault="00C3731C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6685215" w:history="1">
            <w:r w:rsidRPr="00176C1E">
              <w:rPr>
                <w:rStyle w:val="Hyperlink"/>
                <w:noProof/>
              </w:rPr>
              <w:t>8. Future Work (Post-MVP Extensions)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_Toc236685215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D422B" w:rsidRDefault="004E6E9D">
          <w:r>
            <w:fldChar w:fldCharType="end"/>
          </w:r>
        </w:p>
      </w:sdtContent>
    </w:sdt>
    <w:p w:rsidR="00CD422B" w:rsidRDefault="004E6E9D">
      <w:r>
        <w:br w:type="page"/>
      </w:r>
    </w:p>
    <w:p w:rsidR="00CD422B" w:rsidRDefault="004E6E9D">
      <w:pPr>
        <w:pStyle w:val="Heading1"/>
        <w:spacing w:before="360"/>
      </w:pPr>
      <w:bookmarkStart w:id="2" w:name="_Toc236685185"/>
      <w:r>
        <w:lastRenderedPageBreak/>
        <w:t>1. Executive Summary</w:t>
      </w:r>
      <w:bookmarkEnd w:id="2"/>
    </w:p>
    <w:p w:rsidR="00CD422B" w:rsidRDefault="004E6E9D">
      <w:pPr>
        <w:spacing w:after="160" w:line="276" w:lineRule="auto"/>
      </w:pPr>
      <w:r>
        <w:t>This project builds a self-contained, containerized security lab that simulates real attacker activity against a deliberately vulnerable web application, and p</w:t>
      </w:r>
      <w:r>
        <w:t>roves out detection, investigation, and reporting capability against that activity using an open-source SIEM. It is designed as a portfolio-grade artifact for entry into a Defensive Security / SOC Analyst / DFIR career track.</w:t>
      </w:r>
    </w:p>
    <w:p w:rsidR="00CD422B" w:rsidRDefault="004E6E9D">
      <w:pPr>
        <w:spacing w:after="160" w:line="276" w:lineRule="auto"/>
      </w:pPr>
      <w:r>
        <w:t>The core deliverable is not "a</w:t>
      </w:r>
      <w:r>
        <w:t>n attack was run." The core deliverable is: evidence of detection engineering, gap analysis, MITRE ATT&amp;CK-mapped coverage, and a written incident report matching the actual daily output of a SOC analyst.</w:t>
      </w:r>
    </w:p>
    <w:p w:rsidR="00CD422B" w:rsidRDefault="004E6E9D">
      <w:pPr>
        <w:pStyle w:val="Heading2"/>
        <w:spacing w:before="260"/>
      </w:pPr>
      <w:bookmarkStart w:id="3" w:name="_Toc236685186"/>
      <w:r>
        <w:t>1.1 Why this project, not a generic Kali Linux exerc</w:t>
      </w:r>
      <w:r>
        <w:t>ise</w:t>
      </w:r>
      <w:bookmarkEnd w:id="3"/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Running scanners/exploits alone (the common “installed Kali, ran Nmap” project) demonstrates tool familiarity, not analytical capability, and is a mismatch for defensive roles.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Hiring managers for SOC/blue-team roles screen for evidence of log analysis</w:t>
      </w:r>
      <w:r>
        <w:t>, rule writing, false-positive triage, and incident documentation — this project is structured to produce exactly those artifacts.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The project is fully reproducible from a public GitHub repository, which functions as verifiable proof of work during intervi</w:t>
      </w:r>
      <w:r>
        <w:t>ews.</w:t>
      </w:r>
    </w:p>
    <w:p w:rsidR="00CD422B" w:rsidRDefault="004E6E9D">
      <w:pPr>
        <w:pStyle w:val="Heading2"/>
        <w:spacing w:before="260"/>
      </w:pPr>
      <w:bookmarkStart w:id="4" w:name="_Toc236685187"/>
      <w:r>
        <w:t>1.2 Constraints Driving This Design</w:t>
      </w:r>
      <w:bookmarkEnd w:id="4"/>
    </w:p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20"/>
      </w:tblGrid>
      <w:tr w:rsidR="00CD42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62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Design Response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Zero budget</w:t>
            </w:r>
          </w:p>
        </w:tc>
        <w:tc>
          <w:tcPr>
            <w:tcW w:w="62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100% open-source tooling; no cloud spend; no paid licenses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Single host, cannot run 2 full VMs concurrently</w:t>
            </w:r>
          </w:p>
        </w:tc>
        <w:tc>
          <w:tcPr>
            <w:tcW w:w="6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Replace heavyweight VMs with Docker containers sharing the host kernel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2–4 week timeline</w:t>
            </w:r>
          </w:p>
        </w:tc>
        <w:tc>
          <w:tcPr>
            <w:tcW w:w="62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Scoped to one primary vulnerable target (DVWA) with a stretch target, not an open-ended lab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Career target: SOC / Blue Team / DFIR</w:t>
            </w:r>
          </w:p>
        </w:tc>
        <w:tc>
          <w:tcPr>
            <w:tcW w:w="6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Detection + documentation is the graded deliverable, not exploitation</w:t>
            </w:r>
          </w:p>
        </w:tc>
      </w:tr>
    </w:tbl>
    <w:p w:rsidR="00CD422B" w:rsidRDefault="004E6E9D">
      <w:pPr>
        <w:pStyle w:val="Heading1"/>
        <w:spacing w:before="360"/>
      </w:pPr>
      <w:bookmarkStart w:id="5" w:name="_Toc236685188"/>
      <w:r>
        <w:t>2. Product Requirements Document (PRD)</w:t>
      </w:r>
      <w:bookmarkEnd w:id="5"/>
    </w:p>
    <w:p w:rsidR="00CD422B" w:rsidRDefault="004E6E9D">
      <w:pPr>
        <w:pStyle w:val="Heading2"/>
        <w:spacing w:before="260"/>
      </w:pPr>
      <w:bookmarkStart w:id="6" w:name="_Toc236685189"/>
      <w:r>
        <w:t>2.1 Problem Statement</w:t>
      </w:r>
      <w:bookmarkEnd w:id="6"/>
    </w:p>
    <w:p w:rsidR="00CD422B" w:rsidRDefault="004E6E9D">
      <w:pPr>
        <w:spacing w:after="160" w:line="276" w:lineRule="auto"/>
      </w:pPr>
      <w:r>
        <w:t>Entry-level cybersecurity candidates targeting defensive roles typically lack a project that demonstrates detection and response capability. Most portfolio projects available online are offense-only (Kali/Metasploit demos) and do not map to the actual dail</w:t>
      </w:r>
      <w:r>
        <w:t>y responsibilities of a SOC Analyst: monitoring alerts, investigating telemetry, tuning detection rules, and documenting incidents.</w:t>
      </w:r>
    </w:p>
    <w:p w:rsidR="00CD422B" w:rsidRDefault="004E6E9D">
      <w:pPr>
        <w:pStyle w:val="Heading2"/>
        <w:spacing w:before="260"/>
      </w:pPr>
      <w:bookmarkStart w:id="7" w:name="_Toc236685190"/>
      <w:r>
        <w:t>2.2 Goal / Objective</w:t>
      </w:r>
      <w:bookmarkEnd w:id="7"/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Primary goal: </w:t>
      </w:r>
      <w:r>
        <w:t>Produce a working, documented attack-detection lab and a set of career-usable artifacts (repo, ATT&amp;CK heatmap, incident report, write-up) within 2–4 weeks at zero cost.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Secondary goal: </w:t>
      </w:r>
      <w:r>
        <w:t>Build genuine operational understanding of SIEM log pipelines, detectio</w:t>
      </w:r>
      <w:r>
        <w:t>n-rule authoring, and MITRE ATT&amp;CK mapping — skills directly interview-testable.</w:t>
      </w:r>
    </w:p>
    <w:p w:rsidR="00CD422B" w:rsidRDefault="004E6E9D">
      <w:pPr>
        <w:pStyle w:val="Heading2"/>
        <w:spacing w:before="260"/>
      </w:pPr>
      <w:bookmarkStart w:id="8" w:name="_Toc236685191"/>
      <w:r>
        <w:t>2.3 Target Outcome / Users</w:t>
      </w:r>
      <w:bookmarkEnd w:id="8"/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Primary user: the builder (you) — as both engineer and end consumer of the resulting portfolio artifacts.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Secondary audience: technical interviewers</w:t>
      </w:r>
      <w:r>
        <w:t xml:space="preserve"> / hiring managers reviewing the GitHub repository and incident report as work-sample evidence.</w:t>
      </w:r>
    </w:p>
    <w:p w:rsidR="00CD422B" w:rsidRDefault="004E6E9D">
      <w:pPr>
        <w:pStyle w:val="Heading2"/>
        <w:spacing w:before="260"/>
      </w:pPr>
      <w:bookmarkStart w:id="9" w:name="_Toc236685192"/>
      <w:r>
        <w:t>2.4 Success Metrics (Definition of Done)</w:t>
      </w:r>
      <w:bookmarkEnd w:id="9"/>
    </w:p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220"/>
      </w:tblGrid>
      <w:tr w:rsidR="00CD42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2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Target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Attack techniques executed &amp; mapped to ATT&amp;CK</w:t>
            </w:r>
          </w:p>
        </w:tc>
        <w:tc>
          <w:tcPr>
            <w:tcW w:w="42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≥ 8 distinct techniques across ≥ 4 tactics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Detection coverage (native + custom rules)</w:t>
            </w:r>
          </w:p>
        </w:tc>
        <w:tc>
          <w:tcPr>
            <w:tcW w:w="4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≥ 80% of executed techniques produce an alert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Custom detection rules authored</w:t>
            </w:r>
          </w:p>
        </w:tc>
        <w:tc>
          <w:tcPr>
            <w:tcW w:w="42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≥ 3, with documented rationale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End-to-end capstone attack chain</w:t>
            </w:r>
          </w:p>
        </w:tc>
        <w:tc>
          <w:tcPr>
            <w:tcW w:w="4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1 multi-stage chain (3–4 techniques), fully logged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Written incident report</w:t>
            </w:r>
          </w:p>
        </w:tc>
        <w:tc>
          <w:tcPr>
            <w:tcW w:w="42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1, formatted to a real SOC handoff standard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Public repository</w:t>
            </w:r>
          </w:p>
        </w:tc>
        <w:tc>
          <w:tcPr>
            <w:tcW w:w="4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Live on GitHub with README, IaC, rules, diagrams</w:t>
            </w:r>
          </w:p>
        </w:tc>
      </w:tr>
    </w:tbl>
    <w:p w:rsidR="00CD422B" w:rsidRDefault="004E6E9D">
      <w:pPr>
        <w:pStyle w:val="Heading2"/>
        <w:spacing w:before="260"/>
      </w:pPr>
      <w:bookmarkStart w:id="10" w:name="_Toc236685193"/>
      <w:r>
        <w:t>2.5 Functional Requirements</w:t>
      </w:r>
      <w:bookmarkEnd w:id="10"/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The system SHALL run a deliberately vulnerable web application (DVWA) reachable only from localhost.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The system SHALL run a SIEM (Wazuh) capable of ingesting host and web logs in near-real-time.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The system SHALL capture attacker actions launched from host-</w:t>
      </w:r>
      <w:r>
        <w:t>installed tools (nmap, sqlmap, hydra, nikto, gobuster, Metasploit) against the vulnerable target.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The system SHALL generate at least one alert per successfully detected technique, viewable in the Wazuh dashboard.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The system SHALL support authoring and depl</w:t>
      </w:r>
      <w:r>
        <w:t>oying custom detection rules (Wazuh rules / Sigma) without redeploying the whole stack.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The system SHALL produce exportable evidence (logs, screenshots, rule files) sufficient to reconstruct the attack timeline after the fact.</w:t>
      </w:r>
    </w:p>
    <w:p w:rsidR="00CD422B" w:rsidRDefault="004E6E9D">
      <w:pPr>
        <w:pStyle w:val="Heading2"/>
        <w:spacing w:before="260"/>
      </w:pPr>
      <w:bookmarkStart w:id="11" w:name="_Toc236685194"/>
      <w:r>
        <w:t>2.6 Non-Functional Requiremen</w:t>
      </w:r>
      <w:r>
        <w:t>ts</w:t>
      </w:r>
      <w:bookmarkEnd w:id="11"/>
    </w:p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20"/>
      </w:tblGrid>
      <w:tr w:rsidR="00CD42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8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Cost</w:t>
            </w:r>
          </w:p>
        </w:tc>
        <w:tc>
          <w:tcPr>
            <w:tcW w:w="68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$0 — no paid cloud, no paid licenses, no paid tooling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Resource footprint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Runs on a single host with 8–16 GB RAM; no concurrent full VMs required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Isolation / Safety</w:t>
            </w:r>
          </w:p>
        </w:tc>
        <w:tc>
          <w:tcPr>
            <w:tcW w:w="68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No lab component is ever exposed to the host's real LAN or the public internet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lastRenderedPageBreak/>
              <w:t>Reproducibility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Entire stack must be rebuildable from the repo via a single `docker compose up`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Portability</w:t>
            </w:r>
          </w:p>
        </w:tc>
        <w:tc>
          <w:tcPr>
            <w:tcW w:w="68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Documentation must be host-OS agnostic (Linux/Mac/Windows+WSL2)</w:t>
            </w:r>
          </w:p>
        </w:tc>
      </w:tr>
    </w:tbl>
    <w:p w:rsidR="00CD422B" w:rsidRDefault="004E6E9D">
      <w:pPr>
        <w:pStyle w:val="Heading2"/>
        <w:spacing w:before="260"/>
      </w:pPr>
      <w:bookmarkStart w:id="12" w:name="_Toc236685195"/>
      <w:r>
        <w:t>2.7 Explicitly Out of Scope</w:t>
      </w:r>
      <w:bookmarkEnd w:id="12"/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Multi-analyst / team SOC simulation (this is a single-operator project).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Production-grade high-availability Wazuh clustering.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Exploiting or scanning any system outside the isolated Docker network — not in scope, not permitted.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Building a custom SIEM or detection engine from scratch — Wazuh is used as-is, extended only via rules.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Windows/Sysmon telemetry (deferred — see Section 8, Future Work; this iteration is Linux/container-based to fit the zero-VM constraint).</w:t>
      </w:r>
    </w:p>
    <w:p w:rsidR="00CD422B" w:rsidRDefault="004E6E9D">
      <w:pPr>
        <w:pStyle w:val="Heading1"/>
        <w:spacing w:before="360"/>
      </w:pPr>
      <w:bookmarkStart w:id="13" w:name="_Toc236685196"/>
      <w:r>
        <w:t>3. Technical Re</w:t>
      </w:r>
      <w:r>
        <w:t>quirements Document (TRD)</w:t>
      </w:r>
      <w:bookmarkEnd w:id="13"/>
    </w:p>
    <w:p w:rsidR="00CD422B" w:rsidRDefault="004E6E9D">
      <w:pPr>
        <w:pStyle w:val="Heading2"/>
        <w:spacing w:before="260"/>
      </w:pPr>
      <w:bookmarkStart w:id="14" w:name="_Toc236685197"/>
      <w:r>
        <w:t>3.1 Architecture Overview</w:t>
      </w:r>
      <w:bookmarkEnd w:id="14"/>
    </w:p>
    <w:p w:rsidR="00CD422B" w:rsidRDefault="004E6E9D">
      <w:pPr>
        <w:spacing w:after="160" w:line="276" w:lineRule="auto"/>
      </w:pPr>
      <w:r>
        <w:t>Single-host architecture using Docker Compose to orchestrate all lab components as isolated, networked containers. The host machine itself runs the offensive tooling directly (not inside a container) to a</w:t>
      </w:r>
      <w:r>
        <w:t>void nested-virtualization overhead and to mirror how many real red-vs-blue exercises are run from an analyst's own workstation.</w:t>
      </w:r>
    </w:p>
    <w:p w:rsidR="00CD422B" w:rsidRDefault="004E6E9D">
      <w:pPr>
        <w:pStyle w:val="Heading2"/>
        <w:spacing w:before="260"/>
      </w:pPr>
      <w:bookmarkStart w:id="15" w:name="_Toc236685198"/>
      <w:r>
        <w:t>3.2 Component Responsibilities</w:t>
      </w:r>
      <w:bookmarkEnd w:id="15"/>
    </w:p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4020"/>
      </w:tblGrid>
      <w:tr w:rsidR="00CD42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0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Notes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Wazuh Manager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Central log analysis, rule engine, alerting</w:t>
            </w:r>
          </w:p>
        </w:tc>
        <w:tc>
          <w:tcPr>
            <w:tcW w:w="4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Official single-node Docker Compose deployment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Wazuh Indexer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Stores/indexes parsed events (OpenSearch-based)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Backing store for the dashboard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Wazuh Dashboard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Visualization, alert review, rule testing UI</w:t>
            </w:r>
          </w:p>
        </w:tc>
        <w:tc>
          <w:tcPr>
            <w:tcW w:w="4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Web UI, bound to 127.0.0.1 only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DVWA container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Vulnerable web app — primary attack surface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PHP/MySQL, adjustable difficulty (low→high)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Monitored-host container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Linux service target for auth/command-level attacks</w:t>
            </w:r>
          </w:p>
        </w:tc>
        <w:tc>
          <w:tcPr>
            <w:tcW w:w="4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Runs Wazuh agent + auditd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Wazuh Agent(s)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Ships host/container telemetry to the manager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Installed inside DVWA + monitored-host containers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Attacker tooling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nmap, nikto, gobuster, sqlmap, hydra, msfconsole</w:t>
            </w:r>
          </w:p>
        </w:tc>
        <w:tc>
          <w:tcPr>
            <w:tcW w:w="4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Installed natively on the host, not containerized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lastRenderedPageBreak/>
              <w:t>Docker bridge network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Isolated internal network for all containers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No external port exposure beyond 127.0.0.1</w:t>
            </w:r>
          </w:p>
        </w:tc>
      </w:tr>
    </w:tbl>
    <w:p w:rsidR="00CD422B" w:rsidRDefault="004E6E9D">
      <w:pPr>
        <w:pStyle w:val="Heading2"/>
        <w:spacing w:before="260"/>
      </w:pPr>
      <w:bookmarkStart w:id="16" w:name="_Toc236685199"/>
      <w:r>
        <w:t>3.3 Non-Functional / Engineering Requirements</w:t>
      </w:r>
      <w:bookmarkEnd w:id="16"/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All inter-container traffic stays on an internal Docker bridge network; only the Wazuh dashboard port is published, and only to 127.0.0.1.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Wazuh manager health and agent connectivity must be verified with a trivial test event (e.g., a manual failed SSH login) before any attack simulation begins — this is a hard gate, not optional.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 xml:space="preserve">Every custom detection rule must be version-controlled with a </w:t>
      </w:r>
      <w:r>
        <w:t>comment explaining the technique it targets and the ATT&amp;CK ID.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Docker and all images must be kept current to reduce container-escape exposure; no container runs as root where avoidable.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All attack activity is logged with timestamps sufficient to reconstruc</w:t>
      </w:r>
      <w:r>
        <w:t>t a kill-chain timeline to the second.</w:t>
      </w:r>
    </w:p>
    <w:p w:rsidR="00CD422B" w:rsidRDefault="004E6E9D">
      <w:pPr>
        <w:pStyle w:val="Heading2"/>
        <w:spacing w:before="260"/>
      </w:pPr>
      <w:bookmarkStart w:id="17" w:name="_Toc236685200"/>
      <w:r>
        <w:t>3.4 Security Constraints on the Lab Itself</w:t>
      </w:r>
      <w:bookmarkEnd w:id="17"/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Network isolation: </w:t>
      </w:r>
      <w:r>
        <w:t>Docker network mode must not bridge to the host's LAN-facing interface; use a dedicated internal network.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public exposure: </w:t>
      </w:r>
      <w:r>
        <w:t xml:space="preserve">Never map container ports to </w:t>
      </w:r>
      <w:r>
        <w:t>0.0.0.0. Bind explicitly to 127.0.0.1.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hygiene: </w:t>
      </w:r>
      <w:r>
        <w:t>Do not run this lab on a machine holding sensitive personal or employer data if avoidable; use a dedicated user account or throwaway machine/VM as the Docker host.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Snapshot discipline: </w:t>
      </w:r>
      <w:r>
        <w:t>Export Docker volu</w:t>
      </w:r>
      <w:r>
        <w:t>mes or commit a known-good compose state before each major test cycle so the environment can be reset after exploitation.</w:t>
      </w:r>
    </w:p>
    <w:p w:rsidR="00CD422B" w:rsidRDefault="004E6E9D">
      <w:pPr>
        <w:pStyle w:val="Heading1"/>
        <w:spacing w:before="360"/>
      </w:pPr>
      <w:bookmarkStart w:id="18" w:name="_Toc236685201"/>
      <w:r>
        <w:t>4. Backend Schema &amp; Complete Tech Stack</w:t>
      </w:r>
      <w:bookmarkEnd w:id="18"/>
    </w:p>
    <w:p w:rsidR="00CD422B" w:rsidRDefault="004E6E9D">
      <w:pPr>
        <w:pStyle w:val="Heading2"/>
        <w:spacing w:before="260"/>
      </w:pPr>
      <w:bookmarkStart w:id="19" w:name="_Toc236685202"/>
      <w:r>
        <w:t>4.1 Full Tech Stack</w:t>
      </w:r>
      <w:bookmarkEnd w:id="19"/>
    </w:p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700"/>
        <w:gridCol w:w="4420"/>
      </w:tblGrid>
      <w:tr w:rsidR="00CD42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4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Purpose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Orchestration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Docker + Docker Compose</w:t>
            </w:r>
          </w:p>
        </w:tc>
        <w:tc>
          <w:tcPr>
            <w:tcW w:w="4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Defines and runs the entire multi-container lab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SIEM / Detection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Wazuh (Manager, Indexer, Dashboard)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Log ingestion, correlation rules, alerting, case review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Vulnerable target #1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DVWA (Damn Vulnerable Web App)</w:t>
            </w:r>
          </w:p>
        </w:tc>
        <w:tc>
          <w:tcPr>
            <w:tcW w:w="4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Web-layer attack surface: SQLi, XSS, command injection, brute force, file upload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Vulnerable target #2 (optional stretch)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OWASP Juice Shop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Modern app-layer vuln set for a second detection pass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Host telemetry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auditd + Wazuh agent</w:t>
            </w:r>
          </w:p>
        </w:tc>
        <w:tc>
          <w:tcPr>
            <w:tcW w:w="4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Process execution, auth, and file-integrity logging on Linux targets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Detection logic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Wazuh custom rules (XML) + Sigma rules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Custom detections for gaps found in native coverage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lastRenderedPageBreak/>
              <w:t>Recon tooling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nmap, nikto, gobuster</w:t>
            </w:r>
          </w:p>
        </w:tc>
        <w:tc>
          <w:tcPr>
            <w:tcW w:w="4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Host-installed; simulates attacker recon phase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Exploitation tooling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sqlmap, hydra, Metasploit Framework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Host-installed; simulates exploitation/credential-access phase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Technique framework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MITRE ATT&amp;CK + ATT&amp;CK Navigator</w:t>
            </w:r>
          </w:p>
        </w:tc>
        <w:tc>
          <w:tcPr>
            <w:tcW w:w="4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Maps every executed technique to a standard taxonomy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Documentation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Markdown + draw.io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Architecture diagrams, README, incident report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Version control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Git + GitHub</w:t>
            </w:r>
          </w:p>
        </w:tc>
        <w:tc>
          <w:tcPr>
            <w:tcW w:w="4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Source of truth for compose files, rules, and reports — the portfolio artifact</w:t>
            </w:r>
          </w:p>
        </w:tc>
      </w:tr>
    </w:tbl>
    <w:p w:rsidR="00CD422B" w:rsidRDefault="004E6E9D">
      <w:pPr>
        <w:pStyle w:val="Heading2"/>
        <w:spacing w:before="260"/>
      </w:pPr>
      <w:bookmarkStart w:id="20" w:name="_Toc236685203"/>
      <w:r>
        <w:t>4.2 Wazuh Data Model (What You're Actually Querying)</w:t>
      </w:r>
      <w:bookmarkEnd w:id="20"/>
    </w:p>
    <w:p w:rsidR="00CD422B" w:rsidRDefault="004E6E9D">
      <w:pPr>
        <w:spacing w:after="160" w:line="276" w:lineRule="auto"/>
      </w:pPr>
      <w:r>
        <w:t>Wazuh stores parsed events as JSON documents in the indexer (OpenSearch). Understanding this schema is itself an interview-relevant skill — you should be able to explain these fields from memory.</w:t>
      </w:r>
    </w:p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20"/>
      </w:tblGrid>
      <w:tr w:rsidR="00CD42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M</w:t>
            </w:r>
            <w:r>
              <w:rPr>
                <w:b/>
                <w:bCs/>
                <w:color w:val="FFFFFF"/>
              </w:rPr>
              <w:t>eaning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rule.id / rule.description</w:t>
            </w:r>
          </w:p>
        </w:tc>
        <w:tc>
          <w:tcPr>
            <w:tcW w:w="68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Which detection rule fired and its human-readable meaning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rule.level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Severity (0–16); used for alert triage and noise filtering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rule.groups / rule.mitre.id</w:t>
            </w:r>
          </w:p>
        </w:tc>
        <w:tc>
          <w:tcPr>
            <w:tcW w:w="68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Rule category tags and MITRE ATT&amp;CK technique ID mapping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agent.name / agent.ip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Which monitored host generated the raw event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data.srcip / data.dstip</w:t>
            </w:r>
          </w:p>
        </w:tc>
        <w:tc>
          <w:tcPr>
            <w:tcW w:w="68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Source/destination IP extracted from the raw log — your attacker vs. victim identifiers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full_log</w:t>
            </w:r>
          </w:p>
        </w:tc>
        <w:tc>
          <w:tcPr>
            <w:tcW w:w="6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The original raw log line before parsing — your ground truth when triaging a false positive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timestamp</w:t>
            </w:r>
          </w:p>
        </w:tc>
        <w:tc>
          <w:tcPr>
            <w:tcW w:w="68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Event time; the backbone of your kill-chain timeline reconstruction</w:t>
            </w:r>
          </w:p>
        </w:tc>
      </w:tr>
    </w:tbl>
    <w:p w:rsidR="00CD422B" w:rsidRDefault="004E6E9D">
      <w:pPr>
        <w:pStyle w:val="Heading2"/>
        <w:spacing w:before="260"/>
      </w:pPr>
      <w:bookmarkStart w:id="21" w:name="_Toc236685204"/>
      <w:r>
        <w:t>4.3 Custom Detection Rule — Structure Template</w:t>
      </w:r>
      <w:bookmarkEnd w:id="21"/>
    </w:p>
    <w:p w:rsidR="00CD422B" w:rsidRDefault="004E6E9D">
      <w:pPr>
        <w:spacing w:after="160" w:line="276" w:lineRule="auto"/>
      </w:pPr>
      <w:r>
        <w:t>Every custom Wazuh rule you author should follow this shape (example targeting repeated authentication failures — T1110 Brute Force):</w:t>
      </w:r>
    </w:p>
    <w:p w:rsidR="00CD422B" w:rsidRDefault="004E6E9D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&lt;rule id="100010" level="10"&gt;   &lt;if_matched_sid&gt;5716&lt;/if_matched_sid&gt;   &lt;same_source_ip /&gt;   &lt;description&gt;Multiple failed </w:t>
      </w:r>
      <w:r>
        <w:rPr>
          <w:rFonts w:ascii="Consolas" w:eastAsia="Consolas" w:hAnsi="Consolas" w:cs="Consolas"/>
          <w:sz w:val="18"/>
          <w:szCs w:val="18"/>
        </w:rPr>
        <w:t>logins from same source (possible brute force) - MITRE T1110&lt;/description&gt;   &lt;mitre&gt;&lt;id&gt;T1110&lt;/id&gt;&lt;/mitre&gt;   &lt;frequency&gt;6&lt;/frequency&gt;   &lt;timeframe&gt;120&lt;/timeframe&gt;   &lt;group&gt;authentication_failures,mitre_brute_force,&lt;/group&gt; &lt;/rule&gt;</w:t>
      </w:r>
    </w:p>
    <w:p w:rsidR="00CD422B" w:rsidRDefault="004E6E9D">
      <w:pPr>
        <w:spacing w:after="160" w:line="276" w:lineRule="auto"/>
      </w:pPr>
      <w:r>
        <w:t>Each rule you write for t</w:t>
      </w:r>
      <w:r>
        <w:t>his project should be committed with: the technique it targets, the ATT&amp;CK ID, why the native ruleset missed it, and how you validated it (the specific command/payload that triggers it).</w:t>
      </w:r>
    </w:p>
    <w:p w:rsidR="00CD422B" w:rsidRDefault="004E6E9D">
      <w:pPr>
        <w:pStyle w:val="Heading2"/>
        <w:spacing w:before="260"/>
      </w:pPr>
      <w:bookmarkStart w:id="22" w:name="_Toc236685205"/>
      <w:r>
        <w:t>4.4 Docker Compose — Service Topology (Reference)</w:t>
      </w:r>
      <w:bookmarkEnd w:id="22"/>
    </w:p>
    <w:p w:rsidR="00CD422B" w:rsidRDefault="004E6E9D">
      <w:pPr>
        <w:spacing w:after="160" w:line="276" w:lineRule="auto"/>
      </w:pPr>
      <w:r>
        <w:t>High-level shape of</w:t>
      </w:r>
      <w:r>
        <w:t xml:space="preserve"> the docker-compose.yml driving the lab — full file lives in the repo, not reproduced in full here: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lastRenderedPageBreak/>
        <w:t>wazuh.manager — depends on wazuh.indexer; exposes 1514/1515 internally only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wazuh.indexer — no external ports; internal network only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wazuh.dashboard — depen</w:t>
      </w:r>
      <w:r>
        <w:t>ds on wazuh.indexer; port 443 mapped to 127.0.0.1:443 only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dvwa — internal network only; port 80 mapped to 127.0.0.1:8080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monitored-host — internal network only, no published ports; agent-only egress to wazuh.manager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 xml:space="preserve">network: lab-internal (driver: bridge, </w:t>
      </w:r>
      <w:r>
        <w:t>internal: true where possible)</w:t>
      </w:r>
    </w:p>
    <w:p w:rsidR="00CD422B" w:rsidRDefault="004E6E9D">
      <w:pPr>
        <w:pStyle w:val="Heading1"/>
        <w:spacing w:before="360"/>
      </w:pPr>
      <w:bookmarkStart w:id="23" w:name="_Toc236685206"/>
      <w:r>
        <w:t>5. Complete Project Flow</w:t>
      </w:r>
      <w:bookmarkEnd w:id="23"/>
    </w:p>
    <w:p w:rsidR="00CD422B" w:rsidRDefault="004E6E9D">
      <w:pPr>
        <w:pStyle w:val="Heading2"/>
        <w:spacing w:before="260"/>
      </w:pPr>
      <w:bookmarkStart w:id="24" w:name="_Toc236685207"/>
      <w:r>
        <w:t>5.1 End-to-End Flow (Attack → Detection → Response)</w:t>
      </w:r>
      <w:bookmarkEnd w:id="24"/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Attacker (host tools) performs recon against DVWA/monitored-host (nmap, nikto, gobuster).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Attacker executes exploitation technique (SQLi via sqlmap,</w:t>
      </w:r>
      <w:r>
        <w:t xml:space="preserve"> brute force via hydra, command injection manually, etc.).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Target container generates raw logs: web server access log, auth log, auditd process events.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Wazuh agent on the target ships raw logs to the Wazuh manager in near real-time.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Wazuh manager's rule en</w:t>
      </w:r>
      <w:r>
        <w:t>gine evaluates events against built-in + custom rules.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If a rule matches: an alert is generated, tagged with severity level and (where mapped) a MITRE ATT&amp;CK ID, and indexed by the Wazuh indexer.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Analyst (you) reviews the alert in the Wazuh dashboard, pivo</w:t>
      </w:r>
      <w:r>
        <w:t>ts into full_log and related events to reconstruct what happened.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If a technique produced no alert: analyst treats this as a detection gap, authors a custom rule, redeploys, and re-tests the same technique to confirm closure.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For the capstone chain, analys</w:t>
      </w:r>
      <w:r>
        <w:t>t reconstructs the full timeline across all stages and writes the formal incident report.</w:t>
      </w:r>
    </w:p>
    <w:p w:rsidR="00CD422B" w:rsidRDefault="004E6E9D">
      <w:pPr>
        <w:pStyle w:val="Heading2"/>
        <w:spacing w:before="260"/>
      </w:pPr>
      <w:bookmarkStart w:id="25" w:name="_Toc236685208"/>
      <w:r>
        <w:t>5.2 Attack → Detection Mapping (Illustrative)</w:t>
      </w:r>
      <w:bookmarkEnd w:id="25"/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2100"/>
        <w:gridCol w:w="2820"/>
      </w:tblGrid>
      <w:tr w:rsidR="00CD42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ATT&amp;CK Tactic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Technique / Tool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Expected Log Source</w:t>
            </w:r>
          </w:p>
        </w:tc>
        <w:tc>
          <w:tcPr>
            <w:tcW w:w="28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Detection Mechanism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Reconnaissance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Port/dir scan — nmap, gobuster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Web access log, netflow-equivalent</w:t>
            </w:r>
          </w:p>
        </w:tc>
        <w:tc>
          <w:tcPr>
            <w:tcW w:w="28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Native Wazuh web-log ruleset / rate-based custom rule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Initial Access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SQL Injection — sqlmap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DVWA access/error log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Custom Sigma/Wazuh rule on SQLi payload patterns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Credential Access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Brute force — hydra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Auth log (auditd/sshd)</w:t>
            </w:r>
          </w:p>
        </w:tc>
        <w:tc>
          <w:tcPr>
            <w:tcW w:w="28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Native ‘multiple auth failures’ rule + custom frequency rule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Execution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Command injection — manual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auditd process exec log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Custom rule on suspicious child-process patterns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Exfiltration (sim)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Data staging/download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Web access log, file integrity monitoring</w:t>
            </w:r>
          </w:p>
        </w:tc>
        <w:tc>
          <w:tcPr>
            <w:tcW w:w="28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FIM alert + custom rule on unusual file access volume</w:t>
            </w:r>
          </w:p>
        </w:tc>
      </w:tr>
    </w:tbl>
    <w:p w:rsidR="00CD422B" w:rsidRDefault="004E6E9D">
      <w:pPr>
        <w:pStyle w:val="Heading2"/>
        <w:spacing w:before="260"/>
      </w:pPr>
      <w:bookmarkStart w:id="26" w:name="_Toc236685209"/>
      <w:r>
        <w:lastRenderedPageBreak/>
        <w:t>5.3 Capstone Multi-Stage Chain (Reference Scenario)</w:t>
      </w:r>
      <w:bookmarkEnd w:id="26"/>
    </w:p>
    <w:p w:rsidR="00CD422B" w:rsidRDefault="004E6E9D">
      <w:pPr>
        <w:spacing w:after="160" w:line="276" w:lineRule="auto"/>
      </w:pPr>
      <w:r>
        <w:t>Chosen to be realistic, not maximal — depth of investigation matters more than technique count: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Recon: gobuster/nikto identify DVWA directories and version fingerprints. (T1595 / T1592)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Initial access: sqlmap extracts a user credential set via SQL injection. (T1190)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 xml:space="preserve">Credential access / lateral movement: extracted credentials reused via hydra against </w:t>
      </w:r>
      <w:r>
        <w:t>the monitored-host SSH service. (T1110 / T1078)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Execution / foothold: command injection on DVWA used to establish a reverse shell or command execution proof. (T1059)</w:t>
      </w:r>
    </w:p>
    <w:p w:rsidR="00CD422B" w:rsidRDefault="004E6E9D">
      <w:pPr>
        <w:pStyle w:val="ListParagraph"/>
        <w:numPr>
          <w:ilvl w:val="0"/>
          <w:numId w:val="3"/>
        </w:numPr>
        <w:spacing w:after="80"/>
      </w:pPr>
      <w:r>
        <w:t>Documented impact: analyst identifies what data/access the chain would expose in a real en</w:t>
      </w:r>
      <w:r>
        <w:t>vironment, without executing further live impact.</w:t>
      </w:r>
    </w:p>
    <w:p w:rsidR="00CD422B" w:rsidRDefault="004E6E9D">
      <w:pPr>
        <w:pStyle w:val="Heading1"/>
        <w:spacing w:before="360"/>
      </w:pPr>
      <w:bookmarkStart w:id="27" w:name="_Toc236685210"/>
      <w:r>
        <w:t>6. Full Implementation Plan (2–4 Weeks)</w:t>
      </w:r>
      <w:bookmarkEnd w:id="27"/>
    </w:p>
    <w:p w:rsidR="00CD422B" w:rsidRDefault="004E6E9D">
      <w:pPr>
        <w:pStyle w:val="Heading2"/>
        <w:spacing w:before="260"/>
      </w:pPr>
      <w:bookmarkStart w:id="28" w:name="_Toc236685211"/>
      <w:r>
        <w:t>6.1 Week-by-Week Plan</w:t>
      </w:r>
      <w:bookmarkEnd w:id="28"/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2200"/>
        <w:gridCol w:w="2620"/>
      </w:tblGrid>
      <w:tr w:rsidR="00CD42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26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1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Install Docker; deploy Wazuh single-node stack; deploy DVWA + monitored-host containers; install Wazuh agent + auditd; verify network isolation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Running stack; verified log ingestion</w:t>
            </w:r>
          </w:p>
        </w:tc>
        <w:tc>
          <w:tcPr>
            <w:tcW w:w="26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A manual test event (failed SSH login) appears in the Wazuh dashboard with</w:t>
            </w:r>
            <w:r>
              <w:rPr>
                <w:color w:val="000000"/>
              </w:rPr>
              <w:t>in 60s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2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Run ≥8 attack techniques across DVWA difficulty levels; check detection per technique; author ≥3 custom rules for gaps; map every technique to ATT&amp;CK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Rule set; ATT&amp;CK coverage spreadsheet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≥80% of executed techniques produce an alert; every gap has a documented fix or explanation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3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Build and execute the capstone multi-stage chain end-to-end; capture full timeline from Wazuh; screenshot/export key alerts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Captured capstone timeline + evidence set</w:t>
            </w:r>
          </w:p>
        </w:tc>
        <w:tc>
          <w:tcPr>
            <w:tcW w:w="26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Full kill chain reconstructable from Wazuh alerts alone, without prior knowledge of the attack script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4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Write incident report; build ATT&amp;CK Navigator heatmap; write architecture diagram; finalize README; publish write-up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Public GitHub repo + incident report + write-up</w:t>
            </w:r>
          </w:p>
        </w:tc>
        <w:tc>
          <w:tcPr>
            <w:tcW w:w="2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A third party can clone the repo, run docker compose up, and reproduce the lab from the REA</w:t>
            </w:r>
            <w:r>
              <w:rPr>
                <w:color w:val="000000"/>
              </w:rPr>
              <w:t>DME alone</w:t>
            </w:r>
          </w:p>
        </w:tc>
      </w:tr>
    </w:tbl>
    <w:p w:rsidR="00CD422B" w:rsidRDefault="004E6E9D">
      <w:pPr>
        <w:pStyle w:val="Heading2"/>
        <w:spacing w:before="260"/>
      </w:pPr>
      <w:bookmarkStart w:id="29" w:name="_Toc236685212"/>
      <w:r>
        <w:t>6.2 Hard Gates (Do Not Skip)</w:t>
      </w:r>
      <w:bookmarkEnd w:id="29"/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Gate 1 (end of Week 1): </w:t>
      </w:r>
      <w:r>
        <w:t>Log ingestion confirmed with a trivial test event before any real attack simulation starts. If this fails, nothing downstream is valid.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Gate 2 (end of Week 2): </w:t>
      </w:r>
      <w:r>
        <w:t>Every executed technique has an explicit detected/missed status recorded — no untracked test runs.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Gate 3 (end of Week 3): </w:t>
      </w:r>
      <w:r>
        <w:t xml:space="preserve">The capstone chain timeline is reconstructed from Wazuh data alone, not from memory of what you ran — this is the actual skill being </w:t>
      </w:r>
      <w:r>
        <w:t>proven.</w:t>
      </w:r>
    </w:p>
    <w:p w:rsidR="00CD422B" w:rsidRDefault="004E6E9D">
      <w:pPr>
        <w:pStyle w:val="Heading2"/>
        <w:spacing w:before="260"/>
      </w:pPr>
      <w:bookmarkStart w:id="30" w:name="_Toc236685213"/>
      <w:r>
        <w:lastRenderedPageBreak/>
        <w:t>6.3 Deliverables Checklist</w:t>
      </w:r>
      <w:bookmarkEnd w:id="30"/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Public GitHub repository: docker-compose.yml, custom rules (Wazuh XML + Sigma), architecture diagram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MITRE ATT&amp;CK Navigator heatmap (exported JSON + screenshot) of techniques covered/detected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Written incident report for t</w:t>
      </w:r>
      <w:r>
        <w:t>he capstone chain: timeline, IOCs, detection logic used, false-positive notes, remediation recommendation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README with one-command reproduction instructions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Short public write-up (blog/LinkedIn) describing what broke during the build and how it was diagnose</w:t>
      </w:r>
      <w:r>
        <w:t>d</w:t>
      </w:r>
    </w:p>
    <w:p w:rsidR="00CD422B" w:rsidRDefault="004E6E9D">
      <w:pPr>
        <w:pStyle w:val="Heading1"/>
        <w:spacing w:before="360"/>
      </w:pPr>
      <w:bookmarkStart w:id="31" w:name="_Toc236685214"/>
      <w:r>
        <w:t>7. Risk Register &amp; Failure Modes</w:t>
      </w:r>
      <w:bookmarkEnd w:id="31"/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1400"/>
        <w:gridCol w:w="3820"/>
      </w:tblGrid>
      <w:tr w:rsidR="00CD42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38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Wazuh agent fails to ship logs silently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High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High — invalidates all downstream work</w:t>
            </w:r>
          </w:p>
        </w:tc>
        <w:tc>
          <w:tcPr>
            <w:tcW w:w="38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Gate 1 verification step; check agent status via API before proceeding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Container escape from exploited DVWA instance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Low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Medium</w:t>
            </w:r>
          </w:p>
        </w:tc>
        <w:tc>
          <w:tcPr>
            <w:tcW w:w="3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No LAN bridging, 127.0.0.1-only bindings, patched Docker, non-root containers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Alert fatigue / excessive false positives skew results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Medium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Medium</w:t>
            </w:r>
          </w:p>
        </w:tc>
        <w:tc>
          <w:tcPr>
            <w:tcW w:w="38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Explicit false-positive log kept per rule; tune rule.level thresholds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Host resource exhaustion (indexer is RAM-heavy)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Medium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Medium</w:t>
            </w:r>
          </w:p>
        </w:tc>
        <w:tc>
          <w:tcPr>
            <w:tcW w:w="3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Single-node Wazuh sized to lab scale; close unrelated apps during test runs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Scope creep past the 2–4 week window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High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Medium</w:t>
            </w:r>
          </w:p>
        </w:tc>
        <w:tc>
          <w:tcPr>
            <w:tcW w:w="38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Hard gates per week; DVWA-only for MVP, Juice Shop deferred to stretch</w:t>
            </w:r>
          </w:p>
        </w:tc>
      </w:tr>
      <w:tr w:rsidR="00CD422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Project reads as offensive rather than defensive to reviewers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Medium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High — undermines the career goal</w:t>
            </w:r>
          </w:p>
        </w:tc>
        <w:tc>
          <w:tcPr>
            <w:tcW w:w="3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422B" w:rsidRDefault="004E6E9D">
            <w:r>
              <w:rPr>
                <w:color w:val="000000"/>
              </w:rPr>
              <w:t>Incident report and README explicitly framed around detection/response, not exploitation</w:t>
            </w:r>
          </w:p>
        </w:tc>
      </w:tr>
    </w:tbl>
    <w:p w:rsidR="00CD422B" w:rsidRDefault="004E6E9D">
      <w:pPr>
        <w:pStyle w:val="Heading1"/>
        <w:spacing w:before="360"/>
      </w:pPr>
      <w:bookmarkStart w:id="32" w:name="_Toc236685215"/>
      <w:r>
        <w:t>8. Future Work (Post-MVP Extensions)</w:t>
      </w:r>
      <w:bookmarkEnd w:id="32"/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Add a Windows target with Sysmon (SwiftOnSecurity config) once a second machine or cloud free-tier VM is available — extends coverage to Windows-native ATT&amp;CK techniques.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Add OWASP Juice Shop as a second target for a broader, more modern web-vuln detection</w:t>
      </w:r>
      <w:r>
        <w:t xml:space="preserve"> pass.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Integrate a SOAR-style automated response (e.g., auto-block via Wazuh active response) for a subset of high-confidence alerts.</w:t>
      </w:r>
    </w:p>
    <w:p w:rsidR="00CD422B" w:rsidRDefault="004E6E9D">
      <w:pPr>
        <w:pStyle w:val="ListParagraph"/>
        <w:numPr>
          <w:ilvl w:val="0"/>
          <w:numId w:val="2"/>
        </w:numPr>
        <w:spacing w:after="80"/>
      </w:pPr>
      <w:r>
        <w:t>Add a purple-team retrospective document comparing detected vs. missed techniques against the full ATT&amp;CK Enterprise matri</w:t>
      </w:r>
      <w:r>
        <w:t>x, not just the subset tested.</w:t>
      </w:r>
    </w:p>
    <w:sectPr w:rsidR="00CD422B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6E9D" w:rsidRDefault="004E6E9D">
      <w:r>
        <w:separator/>
      </w:r>
    </w:p>
  </w:endnote>
  <w:endnote w:type="continuationSeparator" w:id="0">
    <w:p w:rsidR="004E6E9D" w:rsidRDefault="004E6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422B" w:rsidRDefault="004E6E9D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C3731C">
      <w:rPr>
        <w:color w:val="999999"/>
        <w:sz w:val="16"/>
        <w:szCs w:val="16"/>
      </w:rPr>
      <w:fldChar w:fldCharType="separate"/>
    </w:r>
    <w:r w:rsidR="00C3731C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 w:rsidR="00C3731C">
      <w:rPr>
        <w:color w:val="999999"/>
        <w:sz w:val="16"/>
        <w:szCs w:val="16"/>
      </w:rPr>
      <w:fldChar w:fldCharType="separate"/>
    </w:r>
    <w:r w:rsidR="00C3731C">
      <w:rPr>
        <w:noProof/>
        <w:color w:val="999999"/>
        <w:sz w:val="16"/>
        <w:szCs w:val="16"/>
      </w:rPr>
      <w:t>10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6E9D" w:rsidRDefault="004E6E9D">
      <w:r>
        <w:separator/>
      </w:r>
    </w:p>
  </w:footnote>
  <w:footnote w:type="continuationSeparator" w:id="0">
    <w:p w:rsidR="004E6E9D" w:rsidRDefault="004E6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422B" w:rsidRDefault="004E6E9D">
    <w:pPr>
      <w:jc w:val="right"/>
    </w:pPr>
    <w:r>
      <w:rPr>
        <w:color w:val="999999"/>
        <w:sz w:val="16"/>
        <w:szCs w:val="16"/>
      </w:rPr>
      <w:t>Containerized Attack-Detection Lab —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334892"/>
    <w:multiLevelType w:val="hybridMultilevel"/>
    <w:tmpl w:val="B76676E0"/>
    <w:lvl w:ilvl="0" w:tplc="0846E668">
      <w:start w:val="1"/>
      <w:numFmt w:val="decimal"/>
      <w:lvlText w:val="%1."/>
      <w:lvlJc w:val="left"/>
      <w:pPr>
        <w:ind w:left="460" w:hanging="260"/>
      </w:pPr>
    </w:lvl>
    <w:lvl w:ilvl="1" w:tplc="CC50AD1A">
      <w:numFmt w:val="decimal"/>
      <w:lvlText w:val=""/>
      <w:lvlJc w:val="left"/>
    </w:lvl>
    <w:lvl w:ilvl="2" w:tplc="48AA2C78">
      <w:numFmt w:val="decimal"/>
      <w:lvlText w:val=""/>
      <w:lvlJc w:val="left"/>
    </w:lvl>
    <w:lvl w:ilvl="3" w:tplc="442A8810">
      <w:numFmt w:val="decimal"/>
      <w:lvlText w:val=""/>
      <w:lvlJc w:val="left"/>
    </w:lvl>
    <w:lvl w:ilvl="4" w:tplc="4A18F5AE">
      <w:numFmt w:val="decimal"/>
      <w:lvlText w:val=""/>
      <w:lvlJc w:val="left"/>
    </w:lvl>
    <w:lvl w:ilvl="5" w:tplc="AFCA7A72">
      <w:numFmt w:val="decimal"/>
      <w:lvlText w:val=""/>
      <w:lvlJc w:val="left"/>
    </w:lvl>
    <w:lvl w:ilvl="6" w:tplc="DF3A3EF8">
      <w:numFmt w:val="decimal"/>
      <w:lvlText w:val=""/>
      <w:lvlJc w:val="left"/>
    </w:lvl>
    <w:lvl w:ilvl="7" w:tplc="0B4EEB32">
      <w:numFmt w:val="decimal"/>
      <w:lvlText w:val=""/>
      <w:lvlJc w:val="left"/>
    </w:lvl>
    <w:lvl w:ilvl="8" w:tplc="99F00750">
      <w:numFmt w:val="decimal"/>
      <w:lvlText w:val=""/>
      <w:lvlJc w:val="left"/>
    </w:lvl>
  </w:abstractNum>
  <w:abstractNum w:abstractNumId="1" w15:restartNumberingAfterBreak="0">
    <w:nsid w:val="6F5D22B3"/>
    <w:multiLevelType w:val="hybridMultilevel"/>
    <w:tmpl w:val="D7684216"/>
    <w:lvl w:ilvl="0" w:tplc="B464DF76">
      <w:start w:val="1"/>
      <w:numFmt w:val="bullet"/>
      <w:lvlText w:val="•"/>
      <w:lvlJc w:val="left"/>
      <w:pPr>
        <w:ind w:left="460" w:hanging="260"/>
      </w:pPr>
    </w:lvl>
    <w:lvl w:ilvl="1" w:tplc="57060E62">
      <w:start w:val="1"/>
      <w:numFmt w:val="bullet"/>
      <w:lvlText w:val="◦"/>
      <w:lvlJc w:val="left"/>
      <w:pPr>
        <w:ind w:left="820" w:hanging="260"/>
      </w:pPr>
    </w:lvl>
    <w:lvl w:ilvl="2" w:tplc="18E0D2B0">
      <w:numFmt w:val="decimal"/>
      <w:lvlText w:val=""/>
      <w:lvlJc w:val="left"/>
    </w:lvl>
    <w:lvl w:ilvl="3" w:tplc="663EDCB2">
      <w:numFmt w:val="decimal"/>
      <w:lvlText w:val=""/>
      <w:lvlJc w:val="left"/>
    </w:lvl>
    <w:lvl w:ilvl="4" w:tplc="351AB7CC">
      <w:numFmt w:val="decimal"/>
      <w:lvlText w:val=""/>
      <w:lvlJc w:val="left"/>
    </w:lvl>
    <w:lvl w:ilvl="5" w:tplc="99503F1E">
      <w:numFmt w:val="decimal"/>
      <w:lvlText w:val=""/>
      <w:lvlJc w:val="left"/>
    </w:lvl>
    <w:lvl w:ilvl="6" w:tplc="DA8CCB60">
      <w:numFmt w:val="decimal"/>
      <w:lvlText w:val=""/>
      <w:lvlJc w:val="left"/>
    </w:lvl>
    <w:lvl w:ilvl="7" w:tplc="AD32C83A">
      <w:numFmt w:val="decimal"/>
      <w:lvlText w:val=""/>
      <w:lvlJc w:val="left"/>
    </w:lvl>
    <w:lvl w:ilvl="8" w:tplc="0C2EB72E">
      <w:numFmt w:val="decimal"/>
      <w:lvlText w:val=""/>
      <w:lvlJc w:val="left"/>
    </w:lvl>
  </w:abstractNum>
  <w:abstractNum w:abstractNumId="2" w15:restartNumberingAfterBreak="0">
    <w:nsid w:val="7F384A23"/>
    <w:multiLevelType w:val="hybridMultilevel"/>
    <w:tmpl w:val="E68AF5BE"/>
    <w:lvl w:ilvl="0" w:tplc="FBD6053C">
      <w:start w:val="1"/>
      <w:numFmt w:val="bullet"/>
      <w:lvlText w:val="●"/>
      <w:lvlJc w:val="left"/>
      <w:pPr>
        <w:ind w:left="720" w:hanging="360"/>
      </w:pPr>
    </w:lvl>
    <w:lvl w:ilvl="1" w:tplc="1B1AF3FA">
      <w:start w:val="1"/>
      <w:numFmt w:val="bullet"/>
      <w:lvlText w:val="○"/>
      <w:lvlJc w:val="left"/>
      <w:pPr>
        <w:ind w:left="1440" w:hanging="360"/>
      </w:pPr>
    </w:lvl>
    <w:lvl w:ilvl="2" w:tplc="705A9C80">
      <w:start w:val="1"/>
      <w:numFmt w:val="bullet"/>
      <w:lvlText w:val="■"/>
      <w:lvlJc w:val="left"/>
      <w:pPr>
        <w:ind w:left="2160" w:hanging="360"/>
      </w:pPr>
    </w:lvl>
    <w:lvl w:ilvl="3" w:tplc="71706A60">
      <w:start w:val="1"/>
      <w:numFmt w:val="bullet"/>
      <w:lvlText w:val="●"/>
      <w:lvlJc w:val="left"/>
      <w:pPr>
        <w:ind w:left="2880" w:hanging="360"/>
      </w:pPr>
    </w:lvl>
    <w:lvl w:ilvl="4" w:tplc="863AFACE">
      <w:start w:val="1"/>
      <w:numFmt w:val="bullet"/>
      <w:lvlText w:val="○"/>
      <w:lvlJc w:val="left"/>
      <w:pPr>
        <w:ind w:left="3600" w:hanging="360"/>
      </w:pPr>
    </w:lvl>
    <w:lvl w:ilvl="5" w:tplc="45E6E548">
      <w:start w:val="1"/>
      <w:numFmt w:val="bullet"/>
      <w:lvlText w:val="■"/>
      <w:lvlJc w:val="left"/>
      <w:pPr>
        <w:ind w:left="4320" w:hanging="360"/>
      </w:pPr>
    </w:lvl>
    <w:lvl w:ilvl="6" w:tplc="9C62D560">
      <w:start w:val="1"/>
      <w:numFmt w:val="bullet"/>
      <w:lvlText w:val="●"/>
      <w:lvlJc w:val="left"/>
      <w:pPr>
        <w:ind w:left="5040" w:hanging="360"/>
      </w:pPr>
    </w:lvl>
    <w:lvl w:ilvl="7" w:tplc="3C96CC9A">
      <w:start w:val="1"/>
      <w:numFmt w:val="bullet"/>
      <w:lvlText w:val="●"/>
      <w:lvlJc w:val="left"/>
      <w:pPr>
        <w:ind w:left="5760" w:hanging="360"/>
      </w:pPr>
    </w:lvl>
    <w:lvl w:ilvl="8" w:tplc="BA9445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22B"/>
    <w:rsid w:val="004E6E9D"/>
    <w:rsid w:val="00C3731C"/>
    <w:rsid w:val="00CD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DD23D3-80C6-4B65-A517-9F1015D56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2E74B5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qFormat/>
    <w:pPr>
      <w:spacing w:before="180" w:after="100"/>
      <w:outlineLvl w:val="2"/>
    </w:pPr>
    <w:rPr>
      <w:b/>
      <w:bCs/>
      <w:color w:val="59595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373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731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3123</Words>
  <Characters>17804</Characters>
  <Application>Microsoft Office Word</Application>
  <DocSecurity>0</DocSecurity>
  <Lines>148</Lines>
  <Paragraphs>41</Paragraphs>
  <ScaleCrop>false</ScaleCrop>
  <Company/>
  <LinksUpToDate>false</LinksUpToDate>
  <CharactersWithSpaces>20886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2026-07-02T05:12:00Z</dcterms:created>
  <dcterms:modified xsi:type="dcterms:W3CDTF">2026-08-03T16:32:00Z</dcterms:modified>
</cp:coreProperties>
</file>