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ManoCity Interactive Homepage Concept</w:t>
      </w:r>
    </w:p>
    <w:p>
      <w:pPr>
        <w:jc w:val="center"/>
      </w:pPr>
      <w:r>
        <w:rPr>
          <w:i/>
        </w:rPr>
        <w:t>Design direction: clean, animated, interactive and physical-product focused</w:t>
      </w:r>
    </w:p>
    <w:p>
      <w:r>
        <w:t>The homepage should feel like the visitor is entering ManoCity rather than visiting a conventional robotics or e-learning website. The design should use generous white space, one strong visual idea at a time, and interaction to explain the product.</w:t>
      </w:r>
    </w:p>
    <w:p>
      <w:pPr>
        <w:pStyle w:val="Heading1"/>
      </w:pPr>
      <w:r>
        <w:t>1. Homepage Concept: “Enter ManoCity”</w:t>
      </w:r>
    </w:p>
    <w:p>
      <w:r>
        <w:t>The initial screen should contain almost nothing except a clean illustrated or 3D ManoCity environment. A large road starts near the bottom of the screen and travels into the city. ManoBot sits at the beginning of the road.</w:t>
      </w:r>
    </w:p>
    <w:p>
      <w:r>
        <w:t>Minimal navigation: ManoCity logo | Story | How it Works | For Schools | Shop</w:t>
      </w:r>
    </w:p>
    <w:p>
      <w:r>
        <w:rPr>
          <w:b/>
        </w:rPr>
        <w:t>Welcome to ManoCity</w:t>
      </w:r>
      <w:r>
        <w:br/>
        <w:t>A city you learn to program.</w:t>
      </w:r>
      <w:r>
        <w:br/>
        <w:br/>
        <w:t>Meet Mano. Build your ManoBot and write real code to help her travel through ManoCity.</w:t>
      </w:r>
      <w:r>
        <w:br/>
        <w:br/>
        <w:t>[ Start the Adventure → ]</w:t>
      </w:r>
    </w:p>
    <w:p>
      <w:pPr>
        <w:pStyle w:val="Heading1"/>
      </w:pPr>
      <w:r>
        <w:t>2. The Interaction Begins</w:t>
      </w:r>
    </w:p>
    <w:p>
      <w:r>
        <w:t>When the visitor clicks “Start the Adventure”, do not load another page. The camera or viewport moves gently into the city and ManoBot starts travelling down the road.</w:t>
      </w:r>
    </w:p>
    <w:p>
      <w:r>
        <w:rPr>
          <w:b/>
        </w:rPr>
        <w:t>Mano appears:</w:t>
      </w:r>
      <w:r>
        <w:br/>
        <w:br/>
        <w:t>“Hi! I’m Mano.</w:t>
        <w:br/>
        <w:t>This is ManoCity.</w:t>
        <w:br/>
        <w:t>But I need your help getting around...”</w:t>
        <w:br/>
        <w:br/>
        <w:t>[ Let’s Go → ]</w:t>
      </w:r>
    </w:p>
    <w:p>
      <w:r>
        <w:t>Clicking continues the animation and ManoBot travels towards a junction.</w:t>
      </w:r>
    </w:p>
    <w:p>
      <w:pPr>
        <w:pStyle w:val="Heading1"/>
      </w:pPr>
      <w:r>
        <w:t>3. First Interactive Moment</w:t>
      </w:r>
    </w:p>
    <w:p>
      <w:r>
        <w:t>ManoBot reaches the junction and physically stops. Two subtle destination choices appear, for example:</w:t>
      </w:r>
    </w:p>
    <w:p>
      <w:pPr>
        <w:jc w:val="center"/>
      </w:pPr>
      <w:r>
        <w:rPr>
          <w:b/>
        </w:rPr>
        <w:t>← Home        Where should ManoBot go?        School →</w:t>
      </w:r>
    </w:p>
    <w:p>
      <w:r>
        <w:t>The visitor selects School. ManoBot turns and travels towards the school. This demonstrates the fundamental idea of ManoCity without requiring paragraphs of explanation.</w:t>
      </w:r>
    </w:p>
    <w:p>
      <w:pPr>
        <w:pStyle w:val="Heading1"/>
      </w:pPr>
      <w:r>
        <w:t>4. Reveal the Physical Product</w:t>
      </w:r>
    </w:p>
    <w:p>
      <w:r>
        <w:t>As ManoBot reaches the school, transition from the animated ManoCity environment into a clean photograph or high-quality render of the real ManoCity map and the physical ManoBot LFR.</w:t>
      </w:r>
    </w:p>
    <w:p>
      <w:r>
        <w:rPr>
          <w:b/>
        </w:rPr>
        <w:t>Now make it happen for real.</w:t>
      </w:r>
      <w:r>
        <w:br/>
        <w:br/>
        <w:t>Build ManoBot.</w:t>
        <w:br/>
        <w:t>Program it.</w:t>
        <w:br/>
        <w:t>Put it on your ManoCity map.</w:t>
        <w:br/>
        <w:t>See where your code takes you.</w:t>
        <w:br/>
        <w:br/>
        <w:t>[ Discover ManoBot ]</w:t>
      </w:r>
    </w:p>
    <w:p>
      <w:r>
        <w:t>This physical reveal is essential so visitors immediately understand that ManoCity is not merely an online game.</w:t>
      </w:r>
    </w:p>
    <w:p>
      <w:pPr>
        <w:pStyle w:val="Heading1"/>
      </w:pPr>
      <w:r>
        <w:t>5. Scroll-Triggered Storytelling</w:t>
      </w:r>
    </w:p>
    <w:p>
      <w:r>
        <w:t>After the product reveal, scrolling should control the experience. Avoid presenting many cards or explanations simultaneously. Each screen should communicate one idea.</w:t>
      </w:r>
    </w:p>
    <w:p>
      <w:pPr>
        <w:pStyle w:val="Heading2"/>
      </w:pPr>
      <w:r>
        <w:t>Scroll 1 — BUILD</w:t>
      </w:r>
    </w:p>
    <w:p>
      <w:r>
        <w:t>A ManoBot appears partially assembled. As the visitor scrolls, components animate into position.</w:t>
        <w:br/>
        <w:br/>
        <w:t>Build it.</w:t>
      </w:r>
    </w:p>
    <w:p>
      <w:pPr>
        <w:pStyle w:val="Heading2"/>
      </w:pPr>
      <w:r>
        <w:t>Scroll 2 — CODE</w:t>
      </w:r>
    </w:p>
    <w:p>
      <w:r>
        <w:t>The robot moves aside and a small code editor appears.</w:t>
        <w:br/>
        <w:br/>
        <w:t>mano.forward()</w:t>
        <w:br/>
        <w:br/>
        <w:t>if junction:</w:t>
        <w:br/>
        <w:t xml:space="preserve">    mano.turn_right()</w:t>
        <w:br/>
        <w:br/>
        <w:t>Program it.</w:t>
      </w:r>
    </w:p>
    <w:p>
      <w:pPr>
        <w:pStyle w:val="Heading2"/>
      </w:pPr>
      <w:r>
        <w:t>Scroll 3 — MOVE</w:t>
      </w:r>
    </w:p>
    <w:p>
      <w:r>
        <w:t>The physical ManoCity map slides underneath ManoBot. ManoBot begins following the line.</w:t>
        <w:br/>
        <w:br/>
        <w:t>Watch your code move.</w:t>
      </w:r>
    </w:p>
    <w:p>
      <w:pPr>
        <w:pStyle w:val="Heading2"/>
      </w:pPr>
      <w:r>
        <w:t>Scroll 4 — EXPLORE</w:t>
      </w:r>
    </w:p>
    <w:p>
      <w:r>
        <w:t>The camera pulls backwards and reveals that the small road section is part of the larger ManoCity map.</w:t>
        <w:br/>
        <w:br/>
        <w:t>Your city is waiting.</w:t>
        <w:br/>
        <w:br/>
        <w:t>[ Explore ManoCity ]</w:t>
      </w:r>
    </w:p>
    <w:p>
      <w:pPr>
        <w:pStyle w:val="Heading1"/>
      </w:pPr>
      <w:r>
        <w:t>6. Missions</w:t>
      </w:r>
    </w:p>
    <w:p>
      <w:r>
        <w:t>Instead of displaying many mission cards, show one mission at a time. Let the physical map occupy most of the screen.</w:t>
      </w:r>
    </w:p>
    <w:p>
      <w:r>
        <w:rPr>
          <w:b/>
        </w:rPr>
        <w:t>Example: Mission 03 — Get Mano to School</w:t>
      </w:r>
      <w:r>
        <w:br/>
        <w:br/>
        <w:t>ManoBot begins at Home and moves along the physical route. At Junction 01 it stops. A small mission panel slides in:</w:t>
        <w:br/>
        <w:br/>
        <w:t>“Can you program ManoBot through two junctions?”</w:t>
        <w:br/>
        <w:br/>
        <w:t>[ Start Mission ]</w:t>
      </w:r>
    </w:p>
    <w:p>
      <w:r>
        <w:t>Additional missions should appear only when the learner interacts, scrolls or swipes.</w:t>
      </w:r>
    </w:p>
    <w:p>
      <w:pPr>
        <w:pStyle w:val="Heading1"/>
      </w:pPr>
      <w:r>
        <w:t>7. Final Screen</w:t>
      </w:r>
    </w:p>
    <w:p>
      <w:r>
        <w:t>Finish with a clean photograph or render of the physical ManoCity map on a table with ManoBot sitting on it.</w:t>
      </w:r>
    </w:p>
    <w:p>
      <w:pPr>
        <w:jc w:val="center"/>
      </w:pPr>
      <w:r>
        <w:rPr>
          <w:b/>
          <w:sz w:val="36"/>
        </w:rPr>
        <w:t>Learn it. Code it. See it move.</w:t>
      </w:r>
      <w:r>
        <w:br/>
        <w:br/>
        <w:t>ManoCity</w:t>
        <w:br/>
        <w:br/>
        <w:t>[ Get ManoBot ]    [ Explore ManoCity ]</w:t>
      </w:r>
    </w:p>
    <w:p>
      <w:pPr>
        <w:pStyle w:val="Heading1"/>
      </w:pPr>
      <w:r>
        <w:t>8. Core Design Principle</w:t>
      </w:r>
    </w:p>
    <w:p>
      <w:r>
        <w:rPr>
          <w:b/>
          <w:sz w:val="32"/>
        </w:rPr>
        <w:t>ONE SCREEN = ONE IDEA</w:t>
      </w:r>
    </w:p>
    <w:p>
      <w:r>
        <w:t>Do not try to explain Python, robotics, algorithms, sensors, logic and computational thinking simultaneously. Show ManoBot reaching a junction and stopping. The visitor immediately understands why the child needs to program it.</w:t>
      </w:r>
    </w:p>
    <w:p>
      <w:r>
        <w:t>The visual style should move away from a busy toy-city interface towards generous white space, one beautiful ManoCity scene, subtle motion, large typography and carefully timed interactions.</w:t>
      </w:r>
    </w:p>
    <w:p>
      <w:pPr>
        <w:pStyle w:val="Heading1"/>
      </w:pPr>
      <w:r>
        <w:t>9. Homepage Experience in One Line</w:t>
      </w:r>
    </w:p>
    <w:p>
      <w:pPr>
        <w:jc w:val="center"/>
      </w:pPr>
      <w:r>
        <w:rPr>
          <w:b/>
        </w:rPr>
        <w:t>ENTER → MEET MANO → CHOOSE → MOVE → REVEAL THE REAL ROBOT → BUILD → CODE → EXPLORE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