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2D2C" w14:textId="77777777" w:rsidR="00DB44A2" w:rsidRDefault="00FB4E04">
      <w:pPr>
        <w:spacing w:after="20"/>
      </w:pPr>
      <w:r>
        <w:rPr>
          <w:b/>
          <w:bCs/>
          <w:color w:val="B3A369"/>
          <w:spacing w:val="30"/>
          <w:sz w:val="17"/>
          <w:szCs w:val="17"/>
        </w:rPr>
        <w:t>HAAG · Scope of Work · Fall 2026</w:t>
      </w:r>
    </w:p>
    <w:p w14:paraId="20E8EB0B" w14:textId="77777777" w:rsidR="00DB44A2" w:rsidRDefault="00FB4E04">
      <w:pPr>
        <w:spacing w:after="20"/>
      </w:pPr>
      <w:r>
        <w:rPr>
          <w:b/>
          <w:bCs/>
          <w:color w:val="003057"/>
          <w:sz w:val="40"/>
          <w:szCs w:val="40"/>
        </w:rPr>
        <w:t>HAAG Compute &amp; Storage Guide</w:t>
      </w:r>
    </w:p>
    <w:p w14:paraId="228DDACB" w14:textId="77777777" w:rsidR="00DB44A2" w:rsidRDefault="00FB4E04">
      <w:pPr>
        <w:spacing w:after="40"/>
      </w:pPr>
      <w:r>
        <w:rPr>
          <w:color w:val="6B7280"/>
          <w:sz w:val="20"/>
          <w:szCs w:val="20"/>
        </w:rPr>
        <w:t>Ahsan Subzwari</w:t>
      </w:r>
      <w:r>
        <w:rPr>
          <w:color w:val="D1D5DB"/>
          <w:sz w:val="20"/>
          <w:szCs w:val="20"/>
        </w:rPr>
        <w:t xml:space="preserve">   ·   </w:t>
      </w:r>
      <w:r>
        <w:rPr>
          <w:i/>
          <w:iCs/>
          <w:color w:val="6B7280"/>
          <w:sz w:val="20"/>
          <w:szCs w:val="20"/>
        </w:rPr>
        <w:t>Continuation of Spring 2026 initiative</w:t>
      </w:r>
    </w:p>
    <w:p w14:paraId="370F5066" w14:textId="77777777" w:rsidR="00DB44A2" w:rsidRDefault="00DB44A2">
      <w:pPr>
        <w:pBdr>
          <w:bottom w:val="single" w:sz="8" w:space="4" w:color="B3A369"/>
        </w:pBdr>
        <w:spacing w:after="100"/>
      </w:pPr>
    </w:p>
    <w:p w14:paraId="618C2ACD" w14:textId="77777777" w:rsidR="00DB44A2" w:rsidRDefault="00FB4E04">
      <w:pPr>
        <w:pBdr>
          <w:bottom w:val="single" w:sz="6" w:space="2" w:color="B3A369"/>
        </w:pBdr>
        <w:spacing w:before="100" w:after="30"/>
      </w:pPr>
      <w:r>
        <w:rPr>
          <w:b/>
          <w:bCs/>
          <w:color w:val="003057"/>
          <w:spacing w:val="20"/>
          <w:sz w:val="18"/>
          <w:szCs w:val="18"/>
        </w:rPr>
        <w:t>OVERVIEW</w:t>
      </w:r>
    </w:p>
    <w:p w14:paraId="5952DAD4" w14:textId="5CE3EA6E" w:rsidR="00DB44A2" w:rsidRDefault="00FB4E04">
      <w:pPr>
        <w:spacing w:after="60" w:line="260" w:lineRule="auto"/>
      </w:pPr>
      <w:r>
        <w:t xml:space="preserve">The HAAG Compute &amp; Storage Guide is a practical sizing reference for HAAG researchers running jobs on PACE ICE. </w:t>
      </w:r>
      <w:r w:rsidR="00401199" w:rsidRPr="00401199">
        <w:t>W</w:t>
      </w:r>
      <w:r w:rsidRPr="00401199">
        <w:t xml:space="preserve">hat does my workload </w:t>
      </w:r>
      <w:proofErr w:type="gramStart"/>
      <w:r w:rsidRPr="00401199">
        <w:t>actually need</w:t>
      </w:r>
      <w:proofErr w:type="gramEnd"/>
      <w:r w:rsidRPr="00401199">
        <w:t xml:space="preserve"> before I submit?</w:t>
      </w:r>
      <w:r>
        <w:t xml:space="preserve"> (LLM, computer vision, classical ML, audio)</w:t>
      </w:r>
      <w:r w:rsidR="00401199">
        <w:t xml:space="preserve">. </w:t>
      </w:r>
      <w:r>
        <w:t>GPU selection decision tree covering ICE's eleven GPU types, and a browser-based LLM inference calculator</w:t>
      </w:r>
    </w:p>
    <w:p w14:paraId="5AA1E77B" w14:textId="0F106630" w:rsidR="00DB44A2" w:rsidRPr="00401199" w:rsidRDefault="00401199">
      <w:pPr>
        <w:pBdr>
          <w:bottom w:val="single" w:sz="6" w:space="2" w:color="B3A369"/>
        </w:pBdr>
        <w:spacing w:before="100" w:after="30"/>
        <w:rPr>
          <w:b/>
          <w:bCs/>
          <w:color w:val="003057"/>
          <w:spacing w:val="20"/>
          <w:sz w:val="18"/>
          <w:szCs w:val="18"/>
        </w:rPr>
      </w:pPr>
      <w:r>
        <w:rPr>
          <w:b/>
          <w:bCs/>
          <w:color w:val="003057"/>
          <w:spacing w:val="20"/>
          <w:sz w:val="18"/>
          <w:szCs w:val="18"/>
        </w:rPr>
        <w:t>QUESTIONS FOR BRI &amp; CHARLIE</w:t>
      </w:r>
    </w:p>
    <w:p w14:paraId="103A4C2D" w14:textId="155F4609" w:rsidR="00DB44A2" w:rsidRDefault="00401199">
      <w:pPr>
        <w:spacing w:after="60" w:line="260" w:lineRule="auto"/>
      </w:pPr>
      <w:r>
        <w:t>The</w:t>
      </w:r>
      <w:r w:rsidR="00FB4E04">
        <w:t xml:space="preserve"> goals are to </w:t>
      </w:r>
      <w:r w:rsidR="00070E52">
        <w:t>find out</w:t>
      </w:r>
      <w:r w:rsidR="00FB4E04">
        <w:t xml:space="preserve"> each group's specific sizing pain points, identify workload types not yet covered by the guide, and determine the most effective delivery format for each group (Slack post, onboarding session, workshop)</w:t>
      </w:r>
    </w:p>
    <w:p w14:paraId="6DEE727F" w14:textId="194D3F94" w:rsidR="00401199" w:rsidRDefault="00401199" w:rsidP="00401199">
      <w:pPr>
        <w:pStyle w:val="ListParagraph"/>
        <w:numPr>
          <w:ilvl w:val="0"/>
          <w:numId w:val="3"/>
        </w:numPr>
        <w:spacing w:after="60" w:line="260" w:lineRule="auto"/>
      </w:pPr>
      <w:r>
        <w:t>See how this would best be delivered</w:t>
      </w:r>
    </w:p>
    <w:p w14:paraId="0BA760CF" w14:textId="6CC5B708" w:rsidR="00401199" w:rsidRDefault="00401199" w:rsidP="00401199">
      <w:pPr>
        <w:pStyle w:val="ListParagraph"/>
        <w:numPr>
          <w:ilvl w:val="1"/>
          <w:numId w:val="3"/>
        </w:numPr>
        <w:spacing w:after="60" w:line="260" w:lineRule="auto"/>
      </w:pPr>
      <w:r>
        <w:t xml:space="preserve">This will be easier to determine with Bri and Charlie from their prior knowledge, rather than asking every single comp advisor </w:t>
      </w:r>
    </w:p>
    <w:p w14:paraId="278922CE" w14:textId="57A709DE" w:rsidR="00DB44A2" w:rsidRDefault="00FB4E04">
      <w:pPr>
        <w:pBdr>
          <w:bottom w:val="single" w:sz="6" w:space="2" w:color="B3A369"/>
        </w:pBdr>
        <w:spacing w:before="100" w:after="30"/>
      </w:pPr>
      <w:r>
        <w:rPr>
          <w:b/>
          <w:bCs/>
          <w:color w:val="003057"/>
          <w:spacing w:val="20"/>
          <w:sz w:val="18"/>
          <w:szCs w:val="18"/>
        </w:rPr>
        <w:t xml:space="preserve">SCOPE OF WORK </w:t>
      </w:r>
    </w:p>
    <w:p w14:paraId="065911A3" w14:textId="77777777" w:rsidR="00D3780F" w:rsidRDefault="00FB4E04">
      <w:pPr>
        <w:spacing w:after="60" w:line="260" w:lineRule="auto"/>
      </w:pPr>
      <w:r>
        <w:rPr>
          <w:b/>
          <w:bCs/>
          <w:color w:val="003057"/>
        </w:rPr>
        <w:t>Build</w:t>
      </w:r>
      <w:r>
        <w:t xml:space="preserve">: </w:t>
      </w:r>
    </w:p>
    <w:p w14:paraId="4F83BA0C" w14:textId="13816EE8" w:rsidR="00D3780F" w:rsidRDefault="00FB4E04" w:rsidP="00D3780F">
      <w:pPr>
        <w:pStyle w:val="ListParagraph"/>
        <w:numPr>
          <w:ilvl w:val="0"/>
          <w:numId w:val="3"/>
        </w:numPr>
        <w:spacing w:after="60" w:line="260" w:lineRule="auto"/>
      </w:pPr>
      <w:r>
        <w:t xml:space="preserve">VRAM calculator (optimizer states, gradients,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 presets)</w:t>
      </w:r>
    </w:p>
    <w:p w14:paraId="5309051D" w14:textId="4968AB62" w:rsidR="00DB44A2" w:rsidRDefault="00D3780F" w:rsidP="00D3780F">
      <w:pPr>
        <w:pStyle w:val="ListParagraph"/>
        <w:numPr>
          <w:ilvl w:val="0"/>
          <w:numId w:val="3"/>
        </w:numPr>
        <w:spacing w:after="60" w:line="260" w:lineRule="auto"/>
      </w:pPr>
      <w:r>
        <w:t>T</w:t>
      </w:r>
      <w:r w:rsidR="00FB4E04">
        <w:t>wo new workload recipes driven by advisor feedback</w:t>
      </w:r>
    </w:p>
    <w:p w14:paraId="77DBFDAA" w14:textId="77777777" w:rsidR="00D3780F" w:rsidRDefault="00FB4E04">
      <w:pPr>
        <w:spacing w:after="60" w:line="260" w:lineRule="auto"/>
        <w:rPr>
          <w:b/>
          <w:bCs/>
          <w:color w:val="003057"/>
        </w:rPr>
      </w:pPr>
      <w:r>
        <w:rPr>
          <w:b/>
          <w:bCs/>
          <w:color w:val="003057"/>
        </w:rPr>
        <w:t>Adopt</w:t>
      </w:r>
      <w:r w:rsidR="00401199">
        <w:rPr>
          <w:b/>
          <w:bCs/>
          <w:color w:val="003057"/>
        </w:rPr>
        <w:t xml:space="preserve">: </w:t>
      </w:r>
    </w:p>
    <w:p w14:paraId="1C15FFEE" w14:textId="67886D75" w:rsidR="00DB44A2" w:rsidRDefault="00401199" w:rsidP="00D3780F">
      <w:pPr>
        <w:pStyle w:val="ListParagraph"/>
        <w:numPr>
          <w:ilvl w:val="0"/>
          <w:numId w:val="4"/>
        </w:numPr>
        <w:spacing w:after="60" w:line="260" w:lineRule="auto"/>
      </w:pPr>
      <w:r w:rsidRPr="00D3780F">
        <w:rPr>
          <w:color w:val="003057"/>
        </w:rPr>
        <w:t>Run</w:t>
      </w:r>
      <w:r w:rsidR="00FB4E04">
        <w:t xml:space="preserve"> one recorded 30-minute HAAG workshop</w:t>
      </w:r>
      <w:r>
        <w:t>?</w:t>
      </w:r>
      <w:r w:rsidR="00FB4E04">
        <w:t xml:space="preserve"> </w:t>
      </w:r>
      <w:r>
        <w:t>Allow</w:t>
      </w:r>
      <w:r w:rsidR="00FB4E04">
        <w:t xml:space="preserve"> researchers </w:t>
      </w:r>
      <w:r>
        <w:t>to</w:t>
      </w:r>
      <w:r w:rsidR="00FB4E04">
        <w:t xml:space="preserve"> point</w:t>
      </w:r>
      <w:r>
        <w:t xml:space="preserve"> </w:t>
      </w:r>
      <w:r w:rsidR="00FB4E04">
        <w:t>to the relevant section</w:t>
      </w:r>
      <w:r>
        <w:t xml:space="preserve"> for them</w:t>
      </w:r>
      <w:r w:rsidR="00FB4E04">
        <w:t xml:space="preserve"> when a sizing error is f</w:t>
      </w:r>
      <w:r>
        <w:t>ound by them</w:t>
      </w:r>
    </w:p>
    <w:p w14:paraId="13081180" w14:textId="77777777" w:rsidR="00DB44A2" w:rsidRDefault="00FB4E04">
      <w:pPr>
        <w:pBdr>
          <w:bottom w:val="single" w:sz="6" w:space="2" w:color="B3A369"/>
        </w:pBdr>
        <w:spacing w:before="100" w:after="30"/>
      </w:pPr>
      <w:r>
        <w:rPr>
          <w:b/>
          <w:bCs/>
          <w:color w:val="003057"/>
          <w:spacing w:val="20"/>
          <w:sz w:val="18"/>
          <w:szCs w:val="18"/>
        </w:rPr>
        <w:t>DELIVERABLES</w:t>
      </w:r>
    </w:p>
    <w:tbl>
      <w:tblPr>
        <w:tblStyle w:val="GridTable5Dark-Accent1"/>
        <w:tblW w:w="7980" w:type="dxa"/>
        <w:tblLook w:val="04A0" w:firstRow="1" w:lastRow="0" w:firstColumn="1" w:lastColumn="0" w:noHBand="0" w:noVBand="1"/>
      </w:tblPr>
      <w:tblGrid>
        <w:gridCol w:w="480"/>
        <w:gridCol w:w="5200"/>
        <w:gridCol w:w="1155"/>
        <w:gridCol w:w="1145"/>
      </w:tblGrid>
      <w:tr w:rsidR="00DB44A2" w14:paraId="6FDCD583" w14:textId="77777777" w:rsidTr="00401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7940C47" w14:textId="77777777" w:rsidR="00DB44A2" w:rsidRDefault="00FB4E04">
            <w:r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</w:tcPr>
          <w:p w14:paraId="45A7E326" w14:textId="77777777" w:rsidR="00DB44A2" w:rsidRDefault="00FB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155" w:type="dxa"/>
          </w:tcPr>
          <w:p w14:paraId="54C1FD19" w14:textId="77777777" w:rsidR="00DB44A2" w:rsidRDefault="00FB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1145" w:type="dxa"/>
          </w:tcPr>
          <w:p w14:paraId="31178F2F" w14:textId="77777777" w:rsidR="00DB44A2" w:rsidRDefault="00FB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Status</w:t>
            </w:r>
          </w:p>
        </w:tc>
      </w:tr>
      <w:tr w:rsidR="00DB44A2" w14:paraId="570DE7E4" w14:textId="77777777" w:rsidTr="00401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5F801D2" w14:textId="77777777" w:rsidR="00DB44A2" w:rsidRDefault="00FB4E04">
            <w:pPr>
              <w:jc w:val="center"/>
            </w:pPr>
            <w:r>
              <w:rPr>
                <w:color w:val="FFFFFF"/>
                <w:sz w:val="20"/>
                <w:szCs w:val="20"/>
              </w:rPr>
              <w:t>1</w:t>
            </w:r>
          </w:p>
        </w:tc>
        <w:tc>
          <w:tcPr>
            <w:tcW w:w="5200" w:type="dxa"/>
          </w:tcPr>
          <w:p w14:paraId="166A9940" w14:textId="77777777" w:rsidR="00DB44A2" w:rsidRDefault="00FB4E0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3057"/>
              </w:rPr>
              <w:t>Advisor Conversations</w:t>
            </w:r>
          </w:p>
          <w:p w14:paraId="1285FC6D" w14:textId="65FA7F2A" w:rsidR="00DB44A2" w:rsidRDefault="00FB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Meet with Computational Advisors across all HAAG groups</w:t>
            </w:r>
            <w:r w:rsidR="00070E52"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document pain points and delivery preferences.</w:t>
            </w:r>
          </w:p>
        </w:tc>
        <w:tc>
          <w:tcPr>
            <w:tcW w:w="1155" w:type="dxa"/>
          </w:tcPr>
          <w:p w14:paraId="3931A2B6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7"/>
                <w:szCs w:val="17"/>
              </w:rPr>
              <w:t>Adopt</w:t>
            </w:r>
          </w:p>
        </w:tc>
        <w:tc>
          <w:tcPr>
            <w:tcW w:w="1145" w:type="dxa"/>
          </w:tcPr>
          <w:p w14:paraId="403BF40A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8"/>
                <w:szCs w:val="18"/>
              </w:rPr>
              <w:t>Active</w:t>
            </w:r>
          </w:p>
        </w:tc>
      </w:tr>
      <w:tr w:rsidR="00DB44A2" w14:paraId="2EA7EC94" w14:textId="77777777" w:rsidTr="0040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4B8601E0" w14:textId="77777777" w:rsidR="00DB44A2" w:rsidRDefault="00FB4E04">
            <w:pPr>
              <w:jc w:val="center"/>
            </w:pPr>
            <w:r>
              <w:rPr>
                <w:color w:val="FFFFFF"/>
                <w:sz w:val="20"/>
                <w:szCs w:val="20"/>
              </w:rPr>
              <w:t>2</w:t>
            </w:r>
          </w:p>
        </w:tc>
        <w:tc>
          <w:tcPr>
            <w:tcW w:w="5200" w:type="dxa"/>
          </w:tcPr>
          <w:p w14:paraId="6F02C55D" w14:textId="77777777" w:rsidR="00DB44A2" w:rsidRDefault="00FB4E0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3057"/>
              </w:rPr>
              <w:t>Guide v1.1 Refresh</w:t>
            </w:r>
          </w:p>
          <w:p w14:paraId="585A7C91" w14:textId="1921B656" w:rsidR="00DB44A2" w:rsidRDefault="00FB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 xml:space="preserve">Update GPU inventory, fix link </w:t>
            </w:r>
            <w:r w:rsidR="00070E52">
              <w:rPr>
                <w:sz w:val="17"/>
                <w:szCs w:val="17"/>
              </w:rPr>
              <w:t>issues</w:t>
            </w:r>
            <w:r>
              <w:rPr>
                <w:sz w:val="17"/>
                <w:szCs w:val="17"/>
              </w:rPr>
              <w:t>, calculator usage analytics</w:t>
            </w:r>
            <w:r w:rsidR="00070E52">
              <w:rPr>
                <w:sz w:val="17"/>
                <w:szCs w:val="17"/>
              </w:rPr>
              <w:t xml:space="preserve"> (or feedback)</w:t>
            </w:r>
          </w:p>
        </w:tc>
        <w:tc>
          <w:tcPr>
            <w:tcW w:w="1155" w:type="dxa"/>
          </w:tcPr>
          <w:p w14:paraId="2269A337" w14:textId="77777777" w:rsidR="00DB44A2" w:rsidRPr="00401199" w:rsidRDefault="00FB4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7"/>
                <w:szCs w:val="17"/>
              </w:rPr>
              <w:t>Build</w:t>
            </w:r>
          </w:p>
        </w:tc>
        <w:tc>
          <w:tcPr>
            <w:tcW w:w="1145" w:type="dxa"/>
          </w:tcPr>
          <w:p w14:paraId="49A734F8" w14:textId="77777777" w:rsidR="00DB44A2" w:rsidRPr="00401199" w:rsidRDefault="00FB4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8"/>
                <w:szCs w:val="18"/>
              </w:rPr>
              <w:t>Next</w:t>
            </w:r>
          </w:p>
        </w:tc>
      </w:tr>
      <w:tr w:rsidR="00DB44A2" w14:paraId="6C28B85D" w14:textId="77777777" w:rsidTr="00401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B2BC579" w14:textId="77777777" w:rsidR="00DB44A2" w:rsidRDefault="00FB4E04">
            <w:pPr>
              <w:jc w:val="center"/>
            </w:pPr>
            <w:r>
              <w:rPr>
                <w:color w:val="FFFFFF"/>
                <w:sz w:val="20"/>
                <w:szCs w:val="20"/>
              </w:rPr>
              <w:t>3</w:t>
            </w:r>
          </w:p>
        </w:tc>
        <w:tc>
          <w:tcPr>
            <w:tcW w:w="5200" w:type="dxa"/>
          </w:tcPr>
          <w:p w14:paraId="5943BFBF" w14:textId="77777777" w:rsidR="00DB44A2" w:rsidRDefault="00FB4E0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3057"/>
              </w:rPr>
              <w:t>Calculator v2.0 — Training Mode</w:t>
            </w:r>
          </w:p>
          <w:p w14:paraId="171FE7EB" w14:textId="3A566D36" w:rsidR="00DB44A2" w:rsidRDefault="00FB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Extend VRAM calculator to support training: optimizer states, gradients, LoRA/QLoRA</w:t>
            </w:r>
            <w:r w:rsidR="00070E52">
              <w:rPr>
                <w:sz w:val="17"/>
                <w:szCs w:val="17"/>
              </w:rPr>
              <w:t xml:space="preserve">? (Let’s </w:t>
            </w:r>
            <w:proofErr w:type="gramStart"/>
            <w:r w:rsidR="00070E52">
              <w:rPr>
                <w:sz w:val="17"/>
                <w:szCs w:val="17"/>
              </w:rPr>
              <w:t>found</w:t>
            </w:r>
            <w:proofErr w:type="gramEnd"/>
            <w:r w:rsidR="00070E52">
              <w:rPr>
                <w:sz w:val="17"/>
                <w:szCs w:val="17"/>
              </w:rPr>
              <w:t xml:space="preserve"> out if we even need this)</w:t>
            </w:r>
          </w:p>
        </w:tc>
        <w:tc>
          <w:tcPr>
            <w:tcW w:w="1155" w:type="dxa"/>
          </w:tcPr>
          <w:p w14:paraId="3E10DA91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7"/>
                <w:szCs w:val="17"/>
              </w:rPr>
              <w:t>Build</w:t>
            </w:r>
          </w:p>
        </w:tc>
        <w:tc>
          <w:tcPr>
            <w:tcW w:w="1145" w:type="dxa"/>
          </w:tcPr>
          <w:p w14:paraId="279DCF5C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8"/>
                <w:szCs w:val="18"/>
              </w:rPr>
              <w:t>Next</w:t>
            </w:r>
          </w:p>
        </w:tc>
      </w:tr>
      <w:tr w:rsidR="00DB44A2" w14:paraId="5350CE79" w14:textId="77777777" w:rsidTr="0040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135AD9C" w14:textId="77777777" w:rsidR="00DB44A2" w:rsidRDefault="00FB4E04">
            <w:pPr>
              <w:jc w:val="center"/>
            </w:pPr>
            <w:r>
              <w:rPr>
                <w:color w:val="FFFFFF"/>
                <w:sz w:val="20"/>
                <w:szCs w:val="20"/>
              </w:rPr>
              <w:t>4</w:t>
            </w:r>
          </w:p>
        </w:tc>
        <w:tc>
          <w:tcPr>
            <w:tcW w:w="5200" w:type="dxa"/>
          </w:tcPr>
          <w:p w14:paraId="3352342E" w14:textId="77777777" w:rsidR="00DB44A2" w:rsidRDefault="00FB4E0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3057"/>
              </w:rPr>
              <w:t>Two New Workload Recipes</w:t>
            </w:r>
          </w:p>
          <w:p w14:paraId="73A8A1F3" w14:textId="3A02CC01" w:rsidR="00DB44A2" w:rsidRDefault="00FB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 xml:space="preserve">Add recipes for distributed training and bioinformatics </w:t>
            </w:r>
            <w:r w:rsidR="00070E52">
              <w:rPr>
                <w:sz w:val="17"/>
                <w:szCs w:val="17"/>
              </w:rPr>
              <w:t>(Take</w:t>
            </w:r>
            <w:r>
              <w:rPr>
                <w:sz w:val="17"/>
                <w:szCs w:val="17"/>
              </w:rPr>
              <w:t xml:space="preserve"> advisor feedback</w:t>
            </w:r>
            <w:r w:rsidR="00070E52">
              <w:rPr>
                <w:sz w:val="17"/>
                <w:szCs w:val="17"/>
              </w:rPr>
              <w:t>)</w:t>
            </w:r>
          </w:p>
        </w:tc>
        <w:tc>
          <w:tcPr>
            <w:tcW w:w="1155" w:type="dxa"/>
          </w:tcPr>
          <w:p w14:paraId="2759CDEE" w14:textId="77777777" w:rsidR="00DB44A2" w:rsidRPr="00401199" w:rsidRDefault="00FB4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7"/>
                <w:szCs w:val="17"/>
              </w:rPr>
              <w:t>Build</w:t>
            </w:r>
          </w:p>
        </w:tc>
        <w:tc>
          <w:tcPr>
            <w:tcW w:w="1145" w:type="dxa"/>
          </w:tcPr>
          <w:p w14:paraId="3B3DF79B" w14:textId="77777777" w:rsidR="00DB44A2" w:rsidRPr="00401199" w:rsidRDefault="00FB4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8"/>
                <w:szCs w:val="18"/>
              </w:rPr>
              <w:t>Planned</w:t>
            </w:r>
          </w:p>
        </w:tc>
      </w:tr>
      <w:tr w:rsidR="00DB44A2" w14:paraId="68FD1386" w14:textId="77777777" w:rsidTr="00401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3392510" w14:textId="52220894" w:rsidR="00DB44A2" w:rsidRDefault="00401199">
            <w:pPr>
              <w:jc w:val="center"/>
            </w:pPr>
            <w:r>
              <w:rPr>
                <w:color w:val="FFFFFF"/>
                <w:sz w:val="20"/>
                <w:szCs w:val="20"/>
              </w:rPr>
              <w:t>5</w:t>
            </w:r>
          </w:p>
        </w:tc>
        <w:tc>
          <w:tcPr>
            <w:tcW w:w="5200" w:type="dxa"/>
          </w:tcPr>
          <w:p w14:paraId="424F9BBF" w14:textId="77777777" w:rsidR="00DB44A2" w:rsidRDefault="00FB4E0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3057"/>
              </w:rPr>
              <w:t>Recorded HAAG Workshop</w:t>
            </w:r>
          </w:p>
          <w:p w14:paraId="0316CC6E" w14:textId="77777777" w:rsidR="00DB44A2" w:rsidRDefault="00FB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30-minute walkthrough of one recipe end-to-end; archived for future onboarding.</w:t>
            </w:r>
          </w:p>
        </w:tc>
        <w:tc>
          <w:tcPr>
            <w:tcW w:w="1155" w:type="dxa"/>
          </w:tcPr>
          <w:p w14:paraId="1CAD3A81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7"/>
                <w:szCs w:val="17"/>
              </w:rPr>
              <w:t>Adopt</w:t>
            </w:r>
          </w:p>
        </w:tc>
        <w:tc>
          <w:tcPr>
            <w:tcW w:w="1145" w:type="dxa"/>
          </w:tcPr>
          <w:p w14:paraId="3CAA3697" w14:textId="77777777" w:rsidR="00DB44A2" w:rsidRPr="00401199" w:rsidRDefault="00FB4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01199">
              <w:rPr>
                <w:b/>
                <w:bCs/>
                <w:color w:val="auto"/>
                <w:sz w:val="18"/>
                <w:szCs w:val="18"/>
              </w:rPr>
              <w:t>Planned</w:t>
            </w:r>
          </w:p>
        </w:tc>
      </w:tr>
    </w:tbl>
    <w:p w14:paraId="099BBD9E" w14:textId="77777777" w:rsidR="00DB44A2" w:rsidRDefault="00DB44A2">
      <w:pPr>
        <w:spacing w:after="40"/>
      </w:pPr>
    </w:p>
    <w:p w14:paraId="36C5FA71" w14:textId="64DF2031" w:rsidR="00DB44A2" w:rsidRDefault="00070E52">
      <w:pPr>
        <w:pBdr>
          <w:bottom w:val="single" w:sz="6" w:space="2" w:color="B3A369"/>
        </w:pBdr>
        <w:spacing w:before="100" w:after="30"/>
      </w:pPr>
      <w:r>
        <w:rPr>
          <w:b/>
          <w:bCs/>
          <w:color w:val="003057"/>
          <w:spacing w:val="20"/>
          <w:sz w:val="18"/>
          <w:szCs w:val="18"/>
        </w:rPr>
        <w:t>NOT IN</w:t>
      </w:r>
      <w:r w:rsidR="00FB4E04">
        <w:rPr>
          <w:b/>
          <w:bCs/>
          <w:color w:val="003057"/>
          <w:spacing w:val="20"/>
          <w:sz w:val="18"/>
          <w:szCs w:val="18"/>
        </w:rPr>
        <w:t xml:space="preserve"> SCOPE</w:t>
      </w:r>
      <w:r>
        <w:rPr>
          <w:b/>
          <w:bCs/>
          <w:color w:val="003057"/>
          <w:spacing w:val="20"/>
          <w:sz w:val="18"/>
          <w:szCs w:val="18"/>
        </w:rPr>
        <w:t>???</w:t>
      </w:r>
    </w:p>
    <w:p w14:paraId="642582B0" w14:textId="77777777" w:rsidR="00DB44A2" w:rsidRDefault="00FB4E04">
      <w:pPr>
        <w:pStyle w:val="ListParagraph"/>
        <w:numPr>
          <w:ilvl w:val="0"/>
          <w:numId w:val="2"/>
        </w:numPr>
        <w:spacing w:after="40" w:line="256" w:lineRule="auto"/>
      </w:pPr>
      <w:r>
        <w:t>Phoenix cluster, ACCESS, containerization, full Slurm tutorial, primary AWS onboarding, and content already owned by peer HAAG initiatives (Zach's validator, Justin's storage audit, Guru's Intro-To-PACE-ICE).</w:t>
      </w:r>
    </w:p>
    <w:p w14:paraId="0E137847" w14:textId="77777777" w:rsidR="00DB44A2" w:rsidRDefault="00FB4E04">
      <w:pPr>
        <w:pBdr>
          <w:bottom w:val="single" w:sz="6" w:space="2" w:color="B3A369"/>
        </w:pBdr>
        <w:spacing w:before="100" w:after="30"/>
      </w:pPr>
      <w:r>
        <w:rPr>
          <w:b/>
          <w:bCs/>
          <w:color w:val="003057"/>
          <w:spacing w:val="20"/>
          <w:sz w:val="18"/>
          <w:szCs w:val="18"/>
        </w:rPr>
        <w:t>SUCCESS CRITERIA</w:t>
      </w:r>
    </w:p>
    <w:p w14:paraId="1BF9E335" w14:textId="77777777" w:rsidR="00DB44A2" w:rsidRDefault="00FB4E04">
      <w:pPr>
        <w:pStyle w:val="ListParagraph"/>
        <w:numPr>
          <w:ilvl w:val="0"/>
          <w:numId w:val="2"/>
        </w:numPr>
        <w:spacing w:after="40" w:line="256" w:lineRule="auto"/>
      </w:pPr>
      <w:r>
        <w:t>Advisor conversations with all HAAG groups completed and findings documented by week 4</w:t>
      </w:r>
    </w:p>
    <w:p w14:paraId="5C8E308F" w14:textId="77777777" w:rsidR="00DB44A2" w:rsidRDefault="00FB4E04">
      <w:pPr>
        <w:pStyle w:val="ListParagraph"/>
        <w:numPr>
          <w:ilvl w:val="0"/>
          <w:numId w:val="2"/>
        </w:numPr>
        <w:spacing w:after="40" w:line="256" w:lineRule="auto"/>
      </w:pPr>
      <w:r>
        <w:t>Calculator sessions trending upward; at least 10 substantive pieces of researcher feedback collected</w:t>
      </w:r>
    </w:p>
    <w:p w14:paraId="55E9C2A7" w14:textId="77777777" w:rsidR="00DB44A2" w:rsidRDefault="00FB4E04">
      <w:pPr>
        <w:pStyle w:val="ListParagraph"/>
        <w:numPr>
          <w:ilvl w:val="0"/>
          <w:numId w:val="2"/>
        </w:numPr>
        <w:spacing w:after="40" w:line="256" w:lineRule="auto"/>
      </w:pPr>
      <w:r>
        <w:t>At least one peer HAAG tool (validator or storage audit) actively cross-linking into the guide by semester end</w:t>
      </w:r>
    </w:p>
    <w:sectPr w:rsidR="00DB44A2"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19E0"/>
    <w:multiLevelType w:val="hybridMultilevel"/>
    <w:tmpl w:val="ABFC69FA"/>
    <w:lvl w:ilvl="0" w:tplc="185847AE">
      <w:start w:val="1"/>
      <w:numFmt w:val="bullet"/>
      <w:lvlText w:val="•"/>
      <w:lvlJc w:val="left"/>
      <w:pPr>
        <w:ind w:left="540" w:hanging="270"/>
      </w:pPr>
    </w:lvl>
    <w:lvl w:ilvl="1" w:tplc="5212D4F8">
      <w:numFmt w:val="decimal"/>
      <w:lvlText w:val=""/>
      <w:lvlJc w:val="left"/>
    </w:lvl>
    <w:lvl w:ilvl="2" w:tplc="A538C51A">
      <w:numFmt w:val="decimal"/>
      <w:lvlText w:val=""/>
      <w:lvlJc w:val="left"/>
    </w:lvl>
    <w:lvl w:ilvl="3" w:tplc="27D0A902">
      <w:numFmt w:val="decimal"/>
      <w:lvlText w:val=""/>
      <w:lvlJc w:val="left"/>
    </w:lvl>
    <w:lvl w:ilvl="4" w:tplc="1F265794">
      <w:numFmt w:val="decimal"/>
      <w:lvlText w:val=""/>
      <w:lvlJc w:val="left"/>
    </w:lvl>
    <w:lvl w:ilvl="5" w:tplc="521C4EF8">
      <w:numFmt w:val="decimal"/>
      <w:lvlText w:val=""/>
      <w:lvlJc w:val="left"/>
    </w:lvl>
    <w:lvl w:ilvl="6" w:tplc="DB90E4C0">
      <w:numFmt w:val="decimal"/>
      <w:lvlText w:val=""/>
      <w:lvlJc w:val="left"/>
    </w:lvl>
    <w:lvl w:ilvl="7" w:tplc="59627594">
      <w:numFmt w:val="decimal"/>
      <w:lvlText w:val=""/>
      <w:lvlJc w:val="left"/>
    </w:lvl>
    <w:lvl w:ilvl="8" w:tplc="4DBE0092">
      <w:numFmt w:val="decimal"/>
      <w:lvlText w:val=""/>
      <w:lvlJc w:val="left"/>
    </w:lvl>
  </w:abstractNum>
  <w:abstractNum w:abstractNumId="1" w15:restartNumberingAfterBreak="0">
    <w:nsid w:val="5B395145"/>
    <w:multiLevelType w:val="hybridMultilevel"/>
    <w:tmpl w:val="3830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23493"/>
    <w:multiLevelType w:val="hybridMultilevel"/>
    <w:tmpl w:val="63761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85926"/>
    <w:multiLevelType w:val="hybridMultilevel"/>
    <w:tmpl w:val="A022AE48"/>
    <w:lvl w:ilvl="0" w:tplc="7B7CA43E">
      <w:start w:val="1"/>
      <w:numFmt w:val="bullet"/>
      <w:lvlText w:val="●"/>
      <w:lvlJc w:val="left"/>
      <w:pPr>
        <w:ind w:left="720" w:hanging="360"/>
      </w:pPr>
    </w:lvl>
    <w:lvl w:ilvl="1" w:tplc="91026B70">
      <w:start w:val="1"/>
      <w:numFmt w:val="bullet"/>
      <w:lvlText w:val="○"/>
      <w:lvlJc w:val="left"/>
      <w:pPr>
        <w:ind w:left="1440" w:hanging="360"/>
      </w:pPr>
    </w:lvl>
    <w:lvl w:ilvl="2" w:tplc="0058A884">
      <w:start w:val="1"/>
      <w:numFmt w:val="bullet"/>
      <w:lvlText w:val="■"/>
      <w:lvlJc w:val="left"/>
      <w:pPr>
        <w:ind w:left="2160" w:hanging="360"/>
      </w:pPr>
    </w:lvl>
    <w:lvl w:ilvl="3" w:tplc="7C424B90">
      <w:start w:val="1"/>
      <w:numFmt w:val="bullet"/>
      <w:lvlText w:val="●"/>
      <w:lvlJc w:val="left"/>
      <w:pPr>
        <w:ind w:left="2880" w:hanging="360"/>
      </w:pPr>
    </w:lvl>
    <w:lvl w:ilvl="4" w:tplc="443ADB8E">
      <w:start w:val="1"/>
      <w:numFmt w:val="bullet"/>
      <w:lvlText w:val="○"/>
      <w:lvlJc w:val="left"/>
      <w:pPr>
        <w:ind w:left="3600" w:hanging="360"/>
      </w:pPr>
    </w:lvl>
    <w:lvl w:ilvl="5" w:tplc="4F90BB3E">
      <w:start w:val="1"/>
      <w:numFmt w:val="bullet"/>
      <w:lvlText w:val="■"/>
      <w:lvlJc w:val="left"/>
      <w:pPr>
        <w:ind w:left="4320" w:hanging="360"/>
      </w:pPr>
    </w:lvl>
    <w:lvl w:ilvl="6" w:tplc="DF08F85E">
      <w:start w:val="1"/>
      <w:numFmt w:val="bullet"/>
      <w:lvlText w:val="●"/>
      <w:lvlJc w:val="left"/>
      <w:pPr>
        <w:ind w:left="5040" w:hanging="360"/>
      </w:pPr>
    </w:lvl>
    <w:lvl w:ilvl="7" w:tplc="E1D67C38">
      <w:start w:val="1"/>
      <w:numFmt w:val="bullet"/>
      <w:lvlText w:val="●"/>
      <w:lvlJc w:val="left"/>
      <w:pPr>
        <w:ind w:left="5760" w:hanging="360"/>
      </w:pPr>
    </w:lvl>
    <w:lvl w:ilvl="8" w:tplc="F738CF3C">
      <w:start w:val="1"/>
      <w:numFmt w:val="bullet"/>
      <w:lvlText w:val="●"/>
      <w:lvlJc w:val="left"/>
      <w:pPr>
        <w:ind w:left="6480" w:hanging="360"/>
      </w:pPr>
    </w:lvl>
  </w:abstractNum>
  <w:num w:numId="1" w16cid:durableId="21631378">
    <w:abstractNumId w:val="3"/>
    <w:lvlOverride w:ilvl="0">
      <w:startOverride w:val="1"/>
    </w:lvlOverride>
  </w:num>
  <w:num w:numId="2" w16cid:durableId="498617586">
    <w:abstractNumId w:val="0"/>
    <w:lvlOverride w:ilvl="0">
      <w:startOverride w:val="1"/>
    </w:lvlOverride>
  </w:num>
  <w:num w:numId="3" w16cid:durableId="1872180643">
    <w:abstractNumId w:val="2"/>
  </w:num>
  <w:num w:numId="4" w16cid:durableId="886530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4A2"/>
    <w:rsid w:val="00004CCD"/>
    <w:rsid w:val="00070E52"/>
    <w:rsid w:val="002C7F38"/>
    <w:rsid w:val="00401199"/>
    <w:rsid w:val="007B3DE8"/>
    <w:rsid w:val="00D3780F"/>
    <w:rsid w:val="00D848D4"/>
    <w:rsid w:val="00DB44A2"/>
    <w:rsid w:val="00FB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9D1D"/>
  <w15:docId w15:val="{A724816B-1109-4EA1-AF3F-0C124289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40119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HAAG Compute &amp; Storage Guide — Scope of Work, Fall 2026</vt:lpstr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HAAG Compute &amp; Storage Guide — Scope of Work, Fall 2026</dc:title>
  <dc:subject/>
  <dc:creator>Ahsan Subzwari</dc:creator>
  <cp:keywords/>
  <dc:description/>
  <cp:lastModifiedBy>Subzwari, Syed Ahsan A</cp:lastModifiedBy>
  <cp:revision>3</cp:revision>
  <dcterms:created xsi:type="dcterms:W3CDTF">2026-06-10T23:12:00Z</dcterms:created>
  <dcterms:modified xsi:type="dcterms:W3CDTF">2026-06-17T22:39:00Z</dcterms:modified>
</cp:coreProperties>
</file>