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jqa61prqo0" w:id="0"/>
      <w:bookmarkEnd w:id="0"/>
      <w:r w:rsidDel="00000000" w:rsidR="00000000" w:rsidRPr="00000000">
        <w:rPr>
          <w:rtl w:val="0"/>
        </w:rPr>
        <w:t xml:space="preserve">Salesforce Chat Integration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dlvogovz37s" w:id="1"/>
      <w:bookmarkEnd w:id="1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Salesforce configuration varies drastically from organization to organization, depending on their requirements and infrastructure. As such, there is no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configuration that applies to Maven AGI chat handoff integration.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Handoff integration depends on a Salesforce chat deployment and button that can resolve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state. Any other state will result in the API returning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ChatRequestFailed</w:t>
      </w:r>
      <w:r w:rsidDel="00000000" w:rsidR="00000000" w:rsidRPr="00000000">
        <w:rPr>
          <w:rtl w:val="0"/>
        </w:rPr>
        <w:t xml:space="preserve"> event.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gtphd3bvrqd" w:id="2"/>
      <w:bookmarkEnd w:id="2"/>
      <w:r w:rsidDel="00000000" w:rsidR="00000000" w:rsidRPr="00000000">
        <w:rPr>
          <w:rtl w:val="0"/>
        </w:rPr>
        <w:t xml:space="preserve">Required Properties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Button ID – The unique identifier for your chat button in Salesforce.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Chat Host URL – The base URL for your Live Agent server (e.g.,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https://d.la12s-core1.sfdc-lywfpd.salesforceliveagent.com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Chat Deployment ID – The unique identifier for your chat deployment.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 Live Agent Dev Name – The developer name of the Embedded Service (ES) Live Agent configuration.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9fdljc6xay" w:id="3"/>
      <w:bookmarkEnd w:id="3"/>
      <w:r w:rsidDel="00000000" w:rsidR="00000000" w:rsidRPr="00000000">
        <w:rPr>
          <w:rtl w:val="0"/>
        </w:rPr>
        <w:t xml:space="preserve">Where to Find These Values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Salesforce Setup &gt; Embedded Service Deployments to find the Deployment ID and ES Live Agent Dev Name.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Button ID under Chat Buttons &amp; Invitations in Setup.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Chat Host URL is typically found in your Salesforce Live Agent settings.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Once you have these details, provide them to our team for integration. If you need assistance, please contact your Salesforce administrator or our support team.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074jcs1581a" w:id="4"/>
      <w:bookmarkEnd w:id="4"/>
      <w:r w:rsidDel="00000000" w:rsidR="00000000" w:rsidRPr="00000000">
        <w:rPr>
          <w:rtl w:val="0"/>
        </w:rPr>
        <w:t xml:space="preserve">Examples of Working Configurations in Sandbox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Button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Chat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Embedded Services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Omni-Channel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Omni-Channel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pra6fxgdga5" w:id="5"/>
      <w:bookmarkEnd w:id="5"/>
      <w:r w:rsidDel="00000000" w:rsidR="00000000" w:rsidRPr="00000000">
        <w:rPr>
          <w:rtl w:val="0"/>
        </w:rPr>
        <w:t xml:space="preserve">Deploying the App Via JS Widget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the Content Security Protocol to allow content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chat.onmaven.app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Launch the `widget.js` script on the host site.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src='https://chat.onmaven.app/js/widget.js'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defer&gt;&lt;/script&gt;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Initialize the widget and provide configuration settings: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addEventListener("load",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Maven.ChatWidget.load({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"tivo",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agentId: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"support",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bgColor: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"#01a7df",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signedUserData: "eyJhbGciOiJFUzI1NiIsInR5cCI6IkpXVCJ9...",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unsignedUserData: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todaysDate: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Date().toLocaleString()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The ID values for the organization and agent are the plain-text versions.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bv9hi3tp02p" w:id="6"/>
      <w:bookmarkEnd w:id="6"/>
      <w:r w:rsidDel="00000000" w:rsidR="00000000" w:rsidRPr="00000000">
        <w:rPr>
          <w:rtl w:val="0"/>
        </w:rPr>
        <w:t xml:space="preserve">Configuration Options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WidgetConfig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bgColor?: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textColor?: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(default: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'white')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horizontalPosition?: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'left'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'right';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(default: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'right')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verticalPosition?: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'top'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'bottom';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(default: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'bottom')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agentId: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signedUserData?: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unsignedUserData?: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Record&lt;string,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any&gt;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Arbitrary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conversation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NOTE: The ID values for the organization and agent are the plain-text versions.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wt3joj4n3pwn" w:id="7"/>
      <w:bookmarkEnd w:id="7"/>
      <w:r w:rsidDel="00000000" w:rsidR="00000000" w:rsidRPr="00000000">
        <w:rPr>
          <w:rtl w:val="0"/>
        </w:rPr>
        <w:t xml:space="preserve">Encrypting and Signing User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 integrating Maven's widget, you'll need to securely transmit user data using a two-step process: signing and encryption. First, configure your app settings by adding your encryption secret and public key during the app installation. Then, implement a server-side function similar to this example: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SignJWT,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EncryptJWT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'jose';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secureUserData(userData: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Record&lt;string,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phoneNumber?: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email?: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phoneNumber: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(ES256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signedJWT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SignJWT(userData)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.setProtectedHeader({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'ES256'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.setIssuedAt()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.setExpirationTime('1d')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.sign(yourPrivateKey);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Encrypt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JWT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encryption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encryptedJWT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EncryptJWT({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jwt: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signedJWT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.setProtectedHeader({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'dir',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'A128CBC-HS256'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.encrypt(base64url.decode(encryptionSecret));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encryptedJWT;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NOTE: User data must include at least: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One of: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voprod--qa.sandbox.my.salesforce-setup.com/lightning/setup/CustomDomain/page?address=%2F0DMO90000005w4z" TargetMode="External"/><Relationship Id="rId10" Type="http://schemas.openxmlformats.org/officeDocument/2006/relationships/hyperlink" Target="https://tivoprod--qa.sandbox.my.salesforce-setup.com/lightning/setup/Queues/page?address=%2Fp%2Fown%2FQueue%2Fd%3Fid%3D00GO900000EavHR" TargetMode="External"/><Relationship Id="rId13" Type="http://schemas.openxmlformats.org/officeDocument/2006/relationships/hyperlink" Target="https://tivoprod--qa.sandbox.my.salesforce-setup.com/lightning/setup/QueueRoutingConfig/page?address=%2F0K90U0000008OPR" TargetMode="External"/><Relationship Id="rId12" Type="http://schemas.openxmlformats.org/officeDocument/2006/relationships/hyperlink" Target="https://tivoprod--qa.sandbox.my.salesforce-setup.com/lightning/setup/OmniChannelSettings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voprod--qa.sandbox.my.salesforce-setup.com/lightning/setup/EmbeddedServiceDeployments/04IO900000F3zLNMAZ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.la12s-core1.sfdc-lywfpd.salesforceliveagent.com" TargetMode="External"/><Relationship Id="rId7" Type="http://schemas.openxmlformats.org/officeDocument/2006/relationships/hyperlink" Target="https://tivoprod--qa.sandbox.my.salesforce-setup.com/lightning/setup/LiveChatButtonSettings/page?address=%2F573O9000001AyGr" TargetMode="External"/><Relationship Id="rId8" Type="http://schemas.openxmlformats.org/officeDocument/2006/relationships/hyperlink" Target="https://tivoprod--qa.sandbox.my.salesforce-setup.com/lightning/setup/LiveChatDeploymentSettings/page?address=%2F572O90000054FI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