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6878" w:rsidRDefault="00DF6878" w:rsidP="00DF6878">
      <w:r>
        <w:t xml:space="preserve">This project demonstrates the complete development of an end –to-end power bi analytics dashboard using a synthetic data set generator. The data represents simulated 2024 activities, the process followed mirrors real-world business intelligence workflows. </w:t>
      </w:r>
    </w:p>
    <w:p w:rsidR="00DF6878" w:rsidRDefault="00DF6878" w:rsidP="00DF6878">
      <w:r w:rsidRPr="007C6675">
        <w:t>I began by importing and preparing the data set, building star schema data model, establishing the one-to-many relationships orders, customers, ingredients, calendar and bridge tables.</w:t>
      </w:r>
      <w:r>
        <w:t xml:space="preserve"> Once the model was validated, I went for the DAX measures to calculate key performance indicators, including AOV, Turnover, New &amp; Returning customers, Total Cost</w:t>
      </w:r>
      <w:r w:rsidR="00CC13C2">
        <w:t>, C</w:t>
      </w:r>
      <w:r>
        <w:t>ustomer segmentation, time-based trends like operational metrics</w:t>
      </w:r>
      <w:r w:rsidR="00CC13C2">
        <w:t>.</w:t>
      </w:r>
    </w:p>
    <w:p w:rsidR="00DF6878" w:rsidRDefault="00DF6878" w:rsidP="00DF6878">
      <w:r>
        <w:t xml:space="preserve">With the data model and measures in the place, I designed multiple reports focused on Business review, Product performance and Customer behavior with Market insight. Each page highlights a specific area of the business performance: overall sales overview and marketing insights, product and ingredient analysis and operational efficiency. </w:t>
      </w:r>
    </w:p>
    <w:p w:rsidR="00DF6878" w:rsidRDefault="00DF6878" w:rsidP="00DF6878">
      <w:r>
        <w:t xml:space="preserve">I applied consistent formatting user-friendly navigation, slicer, tooltips and dynamic visuals hence readability and decision making. Visuals were chosen to balance details with. The reporting layer was then designed with a focus on clarity and usability. Additional improvements such as card indicators, sun tree, scatter plots and slicers were incorporated to enhance interactivity. Through-out the modeling process, I also troubleshot modeling issues, optimized DAX logic and ensured visuals responded correctly to filters and cross-highlighting. </w:t>
      </w:r>
    </w:p>
    <w:p w:rsidR="00DF6878" w:rsidRDefault="00DF6878" w:rsidP="00DF6878">
      <w:r>
        <w:t>The final dashboard provides a comprehensive and visually consistent view of business performance, demonstrating practical skills in data modeling, DAX, visualization design and BI storytelling. The most valuable learning outcome was how data modeling, DAX, and visualization work together to create a fully interactive analytical tool. This das</w:t>
      </w:r>
      <w:bookmarkStart w:id="0" w:name="_GoBack"/>
      <w:bookmarkEnd w:id="0"/>
      <w:r>
        <w:t>hboar</w:t>
      </w:r>
      <w:r w:rsidR="00F92BD5">
        <w:t>d</w:t>
      </w:r>
      <w:r>
        <w:t xml:space="preserve"> demonstrate</w:t>
      </w:r>
      <w:r w:rsidR="00F92BD5">
        <w:t>s</w:t>
      </w:r>
      <w:r>
        <w:t xml:space="preserve"> my capability to work with complex datasets, apply analytical thinking and deliver a professional BI product that add value to business understanding. </w:t>
      </w:r>
    </w:p>
    <w:p w:rsidR="00DF6878" w:rsidRPr="007C6675" w:rsidRDefault="00DF6878" w:rsidP="00DF6878"/>
    <w:p w:rsidR="00D43882" w:rsidRDefault="00D43882"/>
    <w:sectPr w:rsidR="00D438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878"/>
    <w:rsid w:val="00CC13C2"/>
    <w:rsid w:val="00D43882"/>
    <w:rsid w:val="00DF6878"/>
    <w:rsid w:val="00F92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078CB"/>
  <w15:chartTrackingRefBased/>
  <w15:docId w15:val="{1B10F4E3-4D86-4E22-A620-840393F45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687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310</Words>
  <Characters>1772</Characters>
  <Application>Microsoft Office Word</Application>
  <DocSecurity>0</DocSecurity>
  <Lines>14</Lines>
  <Paragraphs>4</Paragraphs>
  <ScaleCrop>false</ScaleCrop>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2025-11-24T21:53:00Z</dcterms:created>
  <dcterms:modified xsi:type="dcterms:W3CDTF">2025-11-28T04:38:00Z</dcterms:modified>
</cp:coreProperties>
</file>