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المعلمة، تُعلن فيها اتجاهها التدريسي وإستراتيجيتها، وتحضرها المقيّمات والزميلات.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تحضر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تفعله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المشرفة التربوية المختصة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حصص تخصصها في سجل الإشراف وتعتمد نتيجتها — ولا تُعتمد قبل رصدها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أيَّ حصةٍ في مدرستها باستمارتها المستقلة، وتكتب تعليقَها النوعي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الوكيلة التعليمية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تُسنِد المعلمتين الزائرتين وترصد حصص مدرستها — وعليها أولاً ما لا مشرفة لتخصصه كالفنية والبدنية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المجمع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حصص مجمعها كلِّه، وتقارن بين مدارسها بالأرقام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فريق متابعة التقويم الداخلي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نطاقه المنظومة كلُّها: يتابع ألّا تبقى حصةٌ بلا راصدة، ويرصد هو أيضاً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معلمتان زائرتان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تملأ كلٌّ بطاقة زيارة القرينات، وتنقل إجراءً واحداً لنفسها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المقيّمات خمس كلٌّ في نطاقها: المشرفة التربوية لتخصصها، ومديرة المدرسة ووكيلتها لمدرستهما، ومديرة المجمع لمجمعها، وفريق متابعة التقويم الداخلي للمنظومة. ولكلٍّ استمارتها المستقلة، والدرجة المعتمدة متوسط من رصد. ومعهن معلمتان زائرتان تملآن بطاقة القرينات.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المقيّمة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لمعلمة واحدة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المشرفات يضع كل مشرفة في مجمع واحد كل يوم، فتُغطّى حصص تخصصها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المشرفات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الثامن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 + الفنية والبدنية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تسلّم المعلمة نموذج التحضير معلنةً اتجاهها وإستراتيجيتها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المشرفة المختصة الاستمارة (٢٠٠) وبطاقة الاستراتيجية (١٠٠)، وتكتب الزميلات بطاقاتهن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تبدأ الزائرة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