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 xml:space="preserve">نموذج استرشادي معبَّأ · الدراسات الاجتماعية </w:t>
      </w:r>
      <w:r>
        <w:rPr>
          <w:rFonts w:ascii="Sakkal Majalla" w:hAnsi="Sakkal Majalla" w:cs="Sakkal Majalla" w:eastAsia="Sakkal Majalla"/>
          <w:b/>
          <w:color w:val="C00000"/>
          <w:sz w:val="23"/>
          <w:szCs w:val="23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 xml:space="preserve"> — أول ثانوي (مسارات)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"/>
        <w:gridCol w:w="1644"/>
        <w:gridCol w:w="963"/>
        <w:gridCol w:w="1133"/>
        <w:gridCol w:w="1275"/>
        <w:gridCol w:w="1077"/>
        <w:gridCol w:w="1048"/>
        <w:gridCol w:w="793"/>
        <w:gridCol w:w="1247"/>
        <w:gridCol w:w="510"/>
      </w:tblGrid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اسم المعلم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المادة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الدراسات الاجتماعية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الصف/الشعبة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أول ثانوي /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٣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التاريخ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الحصة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</w:p>
        </w:tc>
      </w:tr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موضوع الدرس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التنمية المستدامة ورؤية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٢٠٣٠</w:t>
            </w:r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رقم الدرس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من وحدة التنمية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نسبة الإنجاز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٪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٧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زمن الحصة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٤٥</w:t>
            </w:r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عدد الطلاب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التخطيط وتجهيز بيئة التعلم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١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السؤال الأساسي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كيف ننمّي اليوم دون أن نستهلك نصيب من بعدنا؟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الوحدة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أركان التنمية المستدامة الثلاثة؟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تحوّل الرؤية الموارد إلى فرص مستدامة؟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المحتوى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عرّف التنمية المستدامة.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اذكر مثالاً سعودياً لكل ركن من أركانها.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علاقة برنامج التحول الوطني بالتنمية المستدامة؟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المعرفي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يعرّف التنمية المستدامة ويذكر أركانها الثلاثة.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يذكر ثلاثة مشروعات سعودية تخدم الاستدامة.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المهاري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يحلل مشروعاً وطنياً ويصنّف أثره في الأركان الثلاثة.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يقترح مبادرة مدرسية تخدم ركناً من أركان الاستدامة.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الوجداني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يعتزّ بجهود وطنه في التنمية المستدامة.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يلتزم بسلوك ترشيدي في مدرسته.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الاتجاه التدريسي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حل المشكلات والمشاريع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التعليم المتمايز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التفكير الناقد والإبداعي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التقويم من أجل التعلم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التقنية والذكاء الاصطناعي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القيم وبناء الشخصية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عرض الأهداف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السبورة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معلنة شفهياً في بداية الحصة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الإستراتيجية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تعلم تعاوني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استقصاء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مشروعات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لعب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مصادر التعلم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سمعي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بصري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حسّي/محسوسات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فيديو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مختبر افتراضي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Flash cards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أدوات مادية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داعمات البيئة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مصدر للقراءة والكتابة في الصف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أو محسوس للحساب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مقاعد مهيّأة للعمل التعاوني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أوراق العمل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فردية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زوجية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مجموعات تعاونية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مستويات متدرّجة</w:t>
            </w:r>
          </w:p>
        </w:tc>
      </w:tr>
    </w:tbl>
    <w:p>
      <w:pPr>
        <w:bidi/>
        <w:spacing w:before="0" w:after="0" w:line="8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cantSplit/>
          <w:trHeight w:val="249" w:hRule="atLeast"/>
        </w:trPr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التهيئة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التنفيذ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التقويم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الغلق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المجموع = زمن الحصة</w:t>
            </w:r>
          </w:p>
        </w:tc>
      </w:tr>
      <w:tr>
        <w:trPr>
          <w:cantSplit/>
          <w:trHeight w:val="283" w:hRule="atLeast"/>
        </w:trPr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٢٥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١٠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٤٥</w:t>
            </w:r>
          </w:p>
        </w:tc>
      </w:tr>
    </w:tbl>
    <w:p>
      <w:pPr>
        <w:bidi/>
        <w:spacing w:before="0" w:after="0" w:line="68" w:lineRule="exact"/>
      </w:pPr>
    </w:p>
    <w:p>
      <w:pPr>
        <w:spacing w:before="0" w:after="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5"/>
          <w:szCs w:val="15"/>
          <w:rtl/>
        </w:rPr>
        <w:t>ومن زمن التنفيذ — داخلَه لا يُضافان إليه: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</w:tblGrid>
      <w:tr>
        <w:trPr>
          <w:cantSplit/>
          <w:trHeight w:val="249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الأولى بالرعاية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الموهوبين</w:t>
            </w:r>
          </w:p>
        </w:tc>
      </w:tr>
      <w:tr>
        <w:trPr>
          <w:cantSplit/>
          <w:trHeight w:val="283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190"/>
        <w:gridCol w:w="3514"/>
        <w:gridCol w:w="3514"/>
        <w:gridCol w:w="2551"/>
      </w:tblGrid>
      <w:tr>
        <w:trPr>
          <w:cantSplit/>
          <w:trHeight w:val="260" w:hRule="atLeast"/>
        </w:trPr>
        <w:tc>
          <w:tcPr>
            <w:tcW w:w="5000" w:type="pct"/>
            <w:gridSpan w:val="4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العرض وإدارة الحصة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260" w:hRule="atLeast"/>
        </w:trPr>
        <w:tc>
          <w:tcPr>
            <w:tcW w:w="552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المرحلة</w:t>
            </w:r>
          </w:p>
        </w:tc>
        <w:tc>
          <w:tcPr>
            <w:tcW w:w="1631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ما يفعله المعلم</w:t>
            </w:r>
          </w:p>
        </w:tc>
        <w:tc>
          <w:tcPr>
            <w:tcW w:w="1631" w:type="pct"/>
            <w:shd w:val="clear" w:color="auto" w:fill="E2F0F3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6"/>
                <w:szCs w:val="16"/>
                <w:rtl/>
              </w:rPr>
              <w:t>ما يفعله المتعلم — فعلٌ يُرى</w:t>
            </w:r>
          </w:p>
        </w:tc>
        <w:tc>
          <w:tcPr>
            <w:tcW w:w="1184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نمط العمل وتقويمه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التهيئة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مدخل الحصة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يعرض صورتين للدرعية قديماً وحديثاً ويسأل: ما الذي بقي وما الذي تغيّر؟ ثم يعلن هدفي الحصة.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يكتب فرقاً واحداً يلاحظه، ويقترح مورداً يجب أن يبقى للأجيال.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الأول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١٨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يوزّع بطاقات مشروعات وطنية على المجموعات مع معايير الأركان، ويتابع التصنيف ويسأل: ما دليلك؟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تصنّف المجموعة المشروعات على الأركان الثلاثة، ويكتب كل طالب دليلاً واحداً لتصنيفه.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الثاني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١٧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يعرض رسماً بيانياً لمصادر الطاقة، ويسلّم المهمة المكيَّفة والإثرائية لأصحابها.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يقرأ كل طالب الرسم، ويحسب نسبة الطاقة المتجددة، ويكتب استنتاجاً، ثم يصوّب مع زميله.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الغلق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علم بالقلم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يسأل: ما المبادرة التي تقترحها لمدرستك؟ ويستمع لثلاثة طلاب، ثم يحدد مهمة المنصة.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يكتب على بطاقة الخروج: تعريف الاستدامة · ركناً ومثاله · مبادرة مدرسية واحدة.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</w:tbl>
    <w:p>
      <w:pPr>
        <w:pageBreakBefore/>
        <w:bidi/>
        <w:spacing w:before="0" w:after="0" w:line="46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تابع: التمايز والتحفيز والربط بالحياة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المكيَّفة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للفئات الأولى بالرعاية — ما هي، ولمن، ومتى تُسلَّم: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بطاقة فيها ثلاث صور لمشروعات وطنية وبطاقات أركان تُلصق عليها مع مثال محلول — لأربعة طلاب في النشاط الأول.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الإثرائية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لسريعي التعلم والموهوبين — تنمّي تفكيراً أعلى لا مزيداً من التمارين: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اختر مشروعاً سعودياً واحداً، وحلّل أثره في الأركان الثلاثة بجدول، ثم اقترح تحسيناً واحداً مدعوماً بسبب.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التحفيز والمشاركة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تعزيز لفظي محدد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منافسة/لعبة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احتفاء بالمنجز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توزيع الأدوار بالأسماء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أسئلة لمن لم يشارك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الربط بالحياة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مثال أو تطبيق من حياة الطلاب: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مشروع البحر الأحمر · نيوم · ترشيد المياه في المدرسة · إعادة تدوير الورق في الصف.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المجال ٣  ·  مشاركة المتعلمين واندماجهم — يُرصد على الطالب، فخطّط له</w:t>
            </w:r>
            <w:r>
              <w:rPr>
                <w:rFonts w:ascii="Dubai Light" w:hAnsi="Dubai Light" w:cs="Dubai Light" w:eastAsia="Dubai Light"/>
                <w:b w:val="0"/>
                <w:color w:val="DCE6F1"/>
                <w:sz w:val="15"/>
                <w:szCs w:val="15"/>
                <w:rtl/>
              </w:rPr>
              <w:t xml:space="preserve">   — يقابله في الاستمارة المجال ٣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ما سيقوله المتعلم ويفعله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أفعالٌ تُرى وتُسمع: يصوغ · يناقش · يسأل · يعرض — لا «يستمع» ولا «ينتبه»:</w:t>
            </w:r>
            <w:r>
              <w:rPr>
                <w:b w:val="0"/>
                <w:color w:val="1F4E79"/>
                <w:sz w:val="20"/>
              </w:rPr>
              <w:t xml:space="preserve">  يصنّف الطالب مشروعاً على ركن ويذكر دليله أمام مجموعته، ويحسب نسبة الطاقة المتجددة ويعرض استنتاجه، ويقترح مبادرة مدرسية ويدافع عنها.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عدالة المشاركة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من يبدأ، وكيف يُشرَك من لم يشارك، وتوزيعُ الأدوار بالأسماء:</w:t>
            </w:r>
            <w:r>
              <w:rPr>
                <w:b w:val="0"/>
                <w:color w:val="1F4E79"/>
                <w:sz w:val="20"/>
              </w:rPr>
              <w:t xml:space="preserve">  يُوزَّع بالأسماء: محلّل للمشروع · قارئ للرسم · حاسب للنسبة · عارض للمبادرة، وتتبادل المجموعات الأدوار فلا يحتكر العرض طالب واحد.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العمل التعاوني وقواعد الحوار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كيف يعمل الطلاب معاً، وقاعدةُ الحوار المعلنة: تقبّل الرأي والمبادرة بالدعم:</w:t>
            </w:r>
            <w:r>
              <w:rPr>
                <w:b w:val="0"/>
                <w:color w:val="1F4E79"/>
                <w:sz w:val="20"/>
              </w:rPr>
              <w:t xml:space="preserve">  تصنّف المجموعة المشروعات باتفاق مكتوب، ثم يصوّب الطالبان استنتاجيهما. والقاعدة: نقبل الاقتراح المخالف ونسأل عن كلفته، ولا نُسقط رأياً بلا سبب.</w:t>
            </w:r>
          </w:p>
        </w:tc>
      </w:tr>
    </w:tbl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٤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المهارات المستهدفة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٤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القراءة والكتابة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نص يقرؤه الطلاب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كتابة إجابة أو جملة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يقرأ الطالب نصاً من وثيقة الرؤية، ويكتب جملتين عن هدف واحد وعلاقته بالاستدامة.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المهارات العددية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حساب ينفّذه الطلاب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قراءة بيانات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يقرأ الطالب رسماً بيانياً لمصادر الطاقة، ويحسب نسبة المتجددة منها ويقارنها بالمستهدف.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مهارات التفكير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ناقد: تحليل · استنتاج · تقويم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إبداعي: طلاقة · مرونة · أصالة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حل مشكلات</w:t>
            </w:r>
          </w:p>
        </w:tc>
      </w:tr>
      <w:tr>
        <w:trPr>
          <w:cantSplit/>
          <w:trHeight w:val="51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نشاط التفكير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السؤال أو المهمة التي تنمّي التفكير: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مشروعان: أحدهما يرفع الدخل ويضر البيئة، والآخر عكسه — أيّهما أقرب للاستدامة؟ وبأي معيار؟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٥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التقنية والتعلم الإلكتروني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٥</w:t>
            </w:r>
          </w:p>
        </w:tc>
      </w:tr>
      <w:tr>
        <w:trPr>
          <w:cantSplit/>
          <w:trHeight w:val="26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أدوات التقييم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Kahoot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Nearpod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Socrative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Wordwall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Quizizz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توظيف التقنية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الأداة بيد الطالب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محتوى إلكتروني للدرس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سبورة ذكية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دعم من يتعثّر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على المنصة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اسم المنصة والمهمة المُسنَدة: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منصة مدرستي: نشاط «صنّف المشروع بحسب ركنه» — يُسلَّم قبل الحصة القادمة.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٦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التقويم والتغذية الراجعة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٦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التشخيصي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سؤال أو نشاط قبلي يكشف المعرفة السابقة: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سؤال قبلي: اذكر مورداً في وطننا نخشى نفاده، وسلوكاً يحافظ عليه.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البنائي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بعد كل هدف — الأداة: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الهدف الأول: بطاقات الأركان على السبورات الصغيرة · بعد الهدف الثاني: مراجعة جداول التحليل في المجموعات.</w:t>
            </w:r>
          </w:p>
        </w:tc>
      </w:tr>
      <w:tr>
        <w:trPr>
          <w:cantSplit/>
          <w:trHeight w:val="396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الذاتي والأقران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الأداة أو المعيار: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سلّم تقدير: حددتُ الركن · دعمتُ التصنيف بدليل · اقترحتُ مبادرة قابلة للتنفيذ.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التغذية الراجعة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اللحظة التي يوظّف فيها الطالب الملاحظة لتحسين عمله: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نشاط التصنيف: يصوّب الطالب مشروعاً صنّفه خطأً بعد مقارنته بالمعيار، ويكتب سبب التصحيح.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التقييم الختامي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عرّف التنمية المستدامة واذكر أركانها.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اذكر مشروعين سعوديين يخدمان الاستدامة.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تفكير عليا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لماذا لا تكفي التنمية الاقتصادية وحدها؟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س٤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تقيس نجاح مبادرة استدامة في مدرستك؟ اذكر مؤشرين.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٧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بناء شخصية الطالب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٧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قيمة الأسبوع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وربطها بمحتوى الدرس: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الانتماء: مبادرة واحدة لترشيد المياه في مدرستي — تُعرض في الغلق.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التلخيص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SRKW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التلخيص الشفهي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علم بالقلم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خرائط المفاهيم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الغلق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التعبير أمام الزملاء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تمثيل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تقييم أقران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نقاشات ختامية</w:t>
            </w:r>
          </w:p>
        </w:tc>
      </w:tr>
    </w:tbl>
    <w:p>
      <w:pPr>
        <w:bidi/>
        <w:spacing w:before="40" w:after="60" w:line="228" w:lineRule="exact"/>
      </w:pP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>المجال ٨ (مهارات المعلم وقدراته) يُرصد في الزيارة ولا يُحضَّر.</w:t>
      </w: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 xml:space="preserve">     مصدر الدرس: وحدة التنمية — درس التنمية المستدامة وارتباطها برؤية المملكة ٢٠٣٠، من مقرر الدراسات الاجتماعية ١ للسنة الأولى المشتركة.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92"/>
        <w:gridCol w:w="2692"/>
        <w:gridCol w:w="2692"/>
        <w:gridCol w:w="2692"/>
      </w:tblGrid>
      <w:tr>
        <w:trPr>
          <w:cantSplit/>
          <w:trHeight w:val="249" w:hRule="atLeast"/>
        </w:trPr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توقيع المعلم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الوكيل التعليمي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المشرف المختص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مدير المدرسة</w:t>
            </w:r>
          </w:p>
        </w:tc>
      </w:tr>
      <w:tr>
        <w:trPr>
          <w:cantSplit/>
          <w:trHeight w:val="566" w:hRule="atLeast"/>
        </w:trPr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</w:tr>
    </w:tbl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 xml:space="preserve">نموذج تحضير الحصة — مدارس ابن خلدون   ·   الوجه </w:t>
    </w:r>
    <w:fldSimple w:instr=" PAGE ">
      <w:r>
        <w:rPr>
          <w:rFonts w:ascii="Dubai" w:hAnsi="Dubai" w:cs="Dubai"/>
          <w:sz w:val="14"/>
          <w:szCs w:val="14"/>
          <w:color w:val="7F7F7F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نموذج تحضير الحصة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