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>نموذج استرشادي معبَّأ · العلوم — الصف الأول المتوسط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644"/>
        <w:gridCol w:w="963"/>
        <w:gridCol w:w="1133"/>
        <w:gridCol w:w="1275"/>
        <w:gridCol w:w="1077"/>
        <w:gridCol w:w="1048"/>
        <w:gridCol w:w="793"/>
        <w:gridCol w:w="1247"/>
        <w:gridCol w:w="510"/>
      </w:tblGrid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المعلمة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العلوم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الصف/الشعبة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الأول المتوسط /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٤</w:t>
            </w:r>
          </w:p>
        </w:tc>
      </w:tr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خطوات الطريقة العلمية</w:t>
            </w:r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رقم الدرس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من الوحدة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نسبة الإنجاز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٪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٥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٤٥</w:t>
            </w:r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عدد الطالبات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٢٦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التخطيط وتجهيز بيئة التعلم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١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السؤال الأساسي</w:t>
            </w:r>
          </w:p>
        </w:tc>
        <w:tc>
          <w:tcPr>
            <w:tcW w:w="4184" w:type="pct"/>
            <w:gridSpan w:val="6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إذا اختلف اثنان في سبب ذبول نبتة الصف، فكيف نحسم الخلاف بالدليل لا بالرأي؟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الوحدة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بم يختلف التفسير العلمي عن الرأي الشخصي؟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لماذا تُعاد التجربة أكثر من مرة قبل الحكم؟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المحتوى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خطوات الطريقة العلمية مرتبة؟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الفرض؟ وكيف يُصاغ صياغة قابلة للاختبار؟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المتغير المستقل والمتغير التابع في تجربة معروضة؟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المعرفي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تعدّد خطوات الطريقة العلمية مرتبة.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تميّز بين الملاحظة والاستنتاج في أمثلة معروضة.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المهاري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تصوغ فرضاً قابلاً للاختبار لمشكلة معروضة.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تحدد المتغير المستقل والتابع والثابت في تصميم تجربة بسيطة.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الوجداني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تقدّر أمانة العالم في تسجيل النتائج كما هي.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تلتزم بقواعد السلامة عند تنفيذ التجارب.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المشكلات والمشاريع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التعليم المتمايز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التفكير الناقد والإبداعي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التقويم من أجل التعلم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التقنية والذكاء الاصطناعي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القيم وبناء الشخصية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عرض الأهداف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السبورة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الشاشة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معلنة شفهياً في بداية الحصة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الإستراتيجية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تعلم تعاوني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استقصاء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مشروعات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لعب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مصادر التعلم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سمعي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بصري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حسّي/محسوسات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فيديو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مختبر افتراضي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Flash cards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أدوات مادية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داعمات البيئة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مصدر للقراءة والكتابة في الصف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مصدر أو محسوس للحساب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مقاعد مهيّأة للعمل التعاوني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أوراق العمل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فردية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زوجية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مجموعات تعاونية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مستويات متدرّجة</w:t>
            </w:r>
          </w:p>
        </w:tc>
      </w:tr>
    </w:tbl>
    <w:p>
      <w:pPr>
        <w:bidi/>
        <w:spacing w:before="0" w:after="0" w:line="80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rPr>
          <w:cantSplit/>
          <w:trHeight w:val="249" w:hRule="atLeast"/>
        </w:trPr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التهيئة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التنفيذ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التقويم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الغلق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المجموع = زمن الحصة</w:t>
            </w:r>
          </w:p>
        </w:tc>
      </w:tr>
      <w:tr>
        <w:trPr>
          <w:cantSplit/>
          <w:trHeight w:val="283" w:hRule="atLeast"/>
        </w:trPr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٢٥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١٠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٤٥</w:t>
            </w:r>
          </w:p>
        </w:tc>
      </w:tr>
    </w:tbl>
    <w:p>
      <w:pPr>
        <w:bidi/>
        <w:spacing w:before="0" w:after="0" w:line="68" w:lineRule="exact"/>
      </w:pPr>
    </w:p>
    <w:p>
      <w:pPr>
        <w:spacing w:before="0" w:after="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5"/>
          <w:szCs w:val="15"/>
          <w:rtl/>
        </w:rPr>
        <w:t>ومن زمن التنفيذ — داخلَه لا يُضافان إليه: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</w:tblGrid>
      <w:tr>
        <w:trPr>
          <w:cantSplit/>
          <w:trHeight w:val="249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الأولى بالرعاية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الموهوبات</w:t>
            </w:r>
          </w:p>
        </w:tc>
      </w:tr>
      <w:tr>
        <w:trPr>
          <w:cantSplit/>
          <w:trHeight w:val="283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190"/>
        <w:gridCol w:w="3514"/>
        <w:gridCol w:w="3514"/>
        <w:gridCol w:w="2551"/>
      </w:tblGrid>
      <w:tr>
        <w:trPr>
          <w:cantSplit/>
          <w:trHeight w:val="260" w:hRule="atLeast"/>
        </w:trPr>
        <w:tc>
          <w:tcPr>
            <w:tcW w:w="5000" w:type="pct"/>
            <w:gridSpan w:val="4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>
              <w:t>المجال ٢ · العرض وإدارة الحصة — يقابله في الاستمارة المجال 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</w:r>
          </w:p>
        </w:tc>
      </w:tr>
      <w:tr>
        <w:trPr>
          <w:cantSplit/>
          <w:trHeight w:val="260" w:hRule="atLeast"/>
        </w:trPr>
        <w:tc>
          <w:tcPr>
            <w:tcW w:w="552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1631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ما تفعله المعلمة</w:t>
            </w:r>
          </w:p>
        </w:tc>
        <w:tc>
          <w:tcPr>
            <w:tcW w:w="1631" w:type="pct"/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ما تفعله المتعلمة — فعلٌ يُرى</w:t>
            </w:r>
          </w:p>
        </w:tc>
        <w:tc>
          <w:tcPr>
            <w:tcW w:w="1184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نمط العمل وتقويمه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التهيئة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مدخل الحصة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تعرض نبتة ذابلة وتسأل: ما سبب ذبولها؟ وتستقبل ثلاثة آراء، ثم تعلن هدفي الحصة ومعيار النجاح.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تكتب سببه المحتمل في دفترها، وتحدد كيف يمكن التأكد منه.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الأول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١٨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توزّع على كل مجموعة بطاقات خطوات مبعثرة ووصف مشكلة، وتتابع الترتيب وتسأل: ما فرضكم؟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ترتّب المجموعة الخطوات، وتصوغ فرضاً بصيغة إذا-فإن، وتحدد المتغيرات الثلاث في ورقتها.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الثاني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١٧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تعرض جدول نتائج ثلاث محاولات على السبورة الذكية، وتسلّم المهمة المكيَّفة والإثرائية لأصحابها.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تحسب كل طالبة المتوسط، وتكتب استنتاجاً من الجدول، وتصوّب مع زميلتها.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الغلق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علم بالقلم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تعرض مشكلة جديدة وتطلب فرضاً قابلاً للاختبار، وتستمع لثلاث طالبات، ثم تحدد مهمة المنصة.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تكتب على بطاقة الخروج: خطوات الطريقة مرتبة · فرضاً واحداً · متغيراً مستقلاً.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</w:tbl>
    <w:p>
      <w:pPr>
        <w:pageBreakBefore/>
        <w:bidi/>
        <w:spacing w:before="0" w:after="0" w:line="46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>
              <w:t>المجال ٢ · تابع: التمايز والتحفيز والربط بالحياة — يقابله في الاستمارة المجال 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المكيَّفة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للفئات الأولى بالرعاية — ما هي، ولمن، ومتى تُسلَّم: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بطاقة فيها خطوات الطريقة العلمية مبعثرة بالصور مع ترقيم مساعد، ترتّبها الطالبة ثم تسمّيها — لخمس طالبات في النشاط الأول.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الإثرائية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لسريعات التعلم والموهوبات — تنمّي تفكيراً أعلى لا مزيداً من التمارين: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صمّمي تجربة تختبر أثر كمية الماء في نمو نبتة، وحدد المتغيرات الثلاث، ثم اذكري ما الذي قد يُفسد نتيجتك.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التحفيز والمشاركة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تعزيز لفظي محدد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منافسة/لعبة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احتفاء بالمنجز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توزيع الأدوار بالأسماء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أسئلة لمن لم تشارك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الربط بالحياة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مثال أو تطبيق من حياة الطالبات: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ذبول نبات الصف · اختيار أفضل نوع بطارية · تفسير ضباب زجاج السيارة صباحاً.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40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18"/>
                <w:szCs w:val="18"/>
                <w:bCs/>
                <w:rtl/>
              </w:rPr>
              <w:t>المجال ٣  ·  مشاركة المتعلمات واندماجهن — تُرصد على الطالبة، فخطّطي لها</w:t>
            </w:r>
            <w:r>
              <w:rPr>
                <w:rFonts w:ascii="Dubai Light" w:hAnsi="Dubai Light" w:cs="Dubai Light" w:eastAsia="Dubai Light"/>
                <w:b w:val="0"/>
                <w:color w:val="DCE6F1"/>
                <w:sz w:val="15"/>
                <w:szCs w:val="15"/>
                <w:rtl/>
              </w:rPr>
              <w:t xml:space="preserve">   — يقابله في الاستمارة المجال ٣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16" w:lineRule="exact"/>
              <w:jc w:val="center"/>
            </w:pPr>
            <w:r/>
            <w:r>
              <w:rPr>
                <w:rFonts w:ascii="Dubai" w:hAnsi="Dubai" w:cs="Dubai" w:eastAsia="Dubai"/>
                <w:b/>
                <w:color w:val="355E91"/>
                <w:sz w:val="16"/>
                <w:szCs w:val="16"/>
                <w:bCs/>
                <w:rtl/>
              </w:rPr>
              <w:t>ما ستقوله المتعلمة وتفعله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40" w:lineRule="exact"/>
            </w:pPr>
            <w:r>
              <w:rPr>
                <w:sz w:val="18"/>
              </w:rPr>
            </w:r>
            <w:r>
              <w:rPr>
                <w:rFonts w:ascii="Dubai" w:hAnsi="Dubai" w:cs="Dubai" w:eastAsia="Dubai"/>
                <w:b w:val="0"/>
                <w:color w:val="7F7F7F"/>
                <w:sz w:val="18"/>
                <w:szCs w:val="15"/>
                <w:rtl/>
              </w:rPr>
              <w:t>أفعالٌ تُرى وتُسمع: تصوغ · تناقش · تسأل · تعرض — لا «تستمع» ولا «تنتبه»:</w:t>
            </w:r>
            <w:r>
              <w:rPr>
                <w:b w:val="0"/>
                <w:color w:val="1F4E79"/>
                <w:sz w:val="20"/>
              </w:rPr>
              <w:t xml:space="preserve">  تصوغ الطالبة فرضاً بصيغة إذا-فإن وتعلنه، وتحدد المتغيرات الثلاثة أمام مجموعتها، وتسأل: ماذا يحدث للنتيجة لو غيّرنا متغيرين معاً؟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16" w:lineRule="exact"/>
              <w:jc w:val="center"/>
            </w:pPr>
            <w:r/>
            <w:r>
              <w:rPr>
                <w:rFonts w:ascii="Dubai" w:hAnsi="Dubai" w:cs="Dubai" w:eastAsia="Dubai"/>
                <w:b/>
                <w:color w:val="355E91"/>
                <w:sz w:val="16"/>
                <w:szCs w:val="16"/>
                <w:bCs/>
                <w:rtl/>
              </w:rPr>
              <w:t>عدالة المشاركة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40" w:lineRule="exact"/>
            </w:pPr>
            <w:r>
              <w:rPr>
                <w:sz w:val="18"/>
              </w:rPr>
            </w:r>
            <w:r>
              <w:rPr>
                <w:rFonts w:ascii="Dubai" w:hAnsi="Dubai" w:cs="Dubai" w:eastAsia="Dubai"/>
                <w:b w:val="0"/>
                <w:color w:val="7F7F7F"/>
                <w:sz w:val="18"/>
                <w:szCs w:val="15"/>
                <w:rtl/>
              </w:rPr>
              <w:t>من تبدأ، وكيف تُشرَك من لم تشارك، وتوزيعُ الأدوار بالأسماء:</w:t>
            </w:r>
            <w:r>
              <w:rPr>
                <w:b w:val="0"/>
                <w:color w:val="1F4E79"/>
                <w:sz w:val="20"/>
              </w:rPr>
              <w:t xml:space="preserve">  يُسنَد بالاسم: صائغة للفرض · محدّدة للمتغيرات · مسجّلة للجدول · حاسبة للمتوسط، وتدور الأدوار بين التجربتين فلا تكتب طالبة واحدة ورقة المجموعة.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16" w:lineRule="exact"/>
              <w:jc w:val="center"/>
            </w:pPr>
            <w:r/>
            <w:r>
              <w:rPr>
                <w:rFonts w:ascii="Dubai" w:hAnsi="Dubai" w:cs="Dubai" w:eastAsia="Dubai"/>
                <w:b/>
                <w:color w:val="355E91"/>
                <w:sz w:val="16"/>
                <w:szCs w:val="16"/>
                <w:bCs/>
                <w:rtl/>
              </w:rPr>
              <w:t>العمل التعاوني وقواعد الحوار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40" w:lineRule="exact"/>
            </w:pPr>
            <w:r>
              <w:rPr>
                <w:sz w:val="18"/>
              </w:rPr>
            </w:r>
            <w:r>
              <w:rPr>
                <w:rFonts w:ascii="Dubai" w:hAnsi="Dubai" w:cs="Dubai" w:eastAsia="Dubai"/>
                <w:b w:val="0"/>
                <w:color w:val="7F7F7F"/>
                <w:sz w:val="18"/>
                <w:szCs w:val="15"/>
                <w:rtl/>
              </w:rPr>
              <w:t>كيف تعمل الطالبات معاً، وقاعدةُ الحوار المعلنة: تقبّل الرأي والمبادرة بالدعم:</w:t>
            </w:r>
            <w:r>
              <w:rPr>
                <w:b w:val="0"/>
                <w:color w:val="1F4E79"/>
                <w:sz w:val="20"/>
              </w:rPr>
              <w:t xml:space="preserve">  ترتّب المجموعة الخطوات وتصوغ فرضها باتفاق. والقاعدة المعلنة: نسجّل النتيجة كما ظهرت ولو خالفت فرضنا، ومن تعثّرت في الحساب تُعان بالخطوة.</w:t>
            </w:r>
          </w:p>
        </w:tc>
      </w:tr>
    </w:tbl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٤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المهارات المستهدفة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٤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القراءة والكتابة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نص تقرؤه الطالبات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كتابة إجابة أو جملة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تقرأ الطالبة وصف تجربة قصيرة، وتكتب فرضها بصيغة «إذا… فإن…».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المهارات العددية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حساب تنفّذه الطالبات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قراءة بيانات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تقرأ الطالبة جدول نتائج من ثلاث محاولات، وتحسب المتوسط، وتستنتج منه.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مهارات التفكير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ناقد: تحليل · استنتاج · تقويم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إبداعي: طلاقة · مرونة · أصالة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حل مشكلات</w:t>
            </w:r>
          </w:p>
        </w:tc>
      </w:tr>
      <w:tr>
        <w:trPr>
          <w:cantSplit/>
          <w:trHeight w:val="51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نشاط التفكير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السؤال أو المهمة التي تنمّي التفكير: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تجربتان أعطتا نتيجتين مختلفتين للسؤال نفسه — ما الأسباب المحتملة؟ وكيف نتحقق؟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٥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التقنية والتعلم الإلكتروني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٥</w:t>
            </w:r>
          </w:p>
        </w:tc>
      </w:tr>
      <w:tr>
        <w:trPr>
          <w:cantSplit/>
          <w:trHeight w:val="26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أدوات التقييم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Kahoot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Nearpod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Socrative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Wordwall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Quizizz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توظيف التقنية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الأداة بيد الطالبة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محتوى إلكتروني للدرس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سبورة ذكية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دعم من تتعثّر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على المنصة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اسم المنصة والمهمة المُسنَدة: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منصة مدرستي: نشاط «رتّبي خطوات الطريقة العلمية» التفاعلي — يُسلَّم قبل الحصة القادمة.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٦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التقويم والتغذية الراجعة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٦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التشخيصي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سؤال أو نشاط قبلي يكشف المعرفة السابقة: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سؤال قبلي: اذكري ملاحظة رأيتها اليوم، ثم استنتاجاً بنيته عليها.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البنائي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بعد كل هدف — الأداة: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الهدف الأول: ترتيب الخطوات على السبورات الصغيرة · بعد الهدف الثاني: مراجعة صياغة الفرض في كل مجموعة.</w:t>
            </w:r>
          </w:p>
        </w:tc>
      </w:tr>
      <w:tr>
        <w:trPr>
          <w:cantSplit/>
          <w:trHeight w:val="396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الذاتي والأقران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الأداة أو المعيار: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قائمة تحقق: صغتُ الفرض بصيغة إذا-فإن · حددتُ المتغيرات · سجّلتُ النتيجة كما هي.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التغذية الراجعة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اللحظة التي توظّف فيها الطالبة الملاحظة لتحسين عملها: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صياغة الفرض: تعيد الطالبة صياغة فرضه بعد ملاحظة محددة، وتكتب سبب التعديل.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التقييم الختامي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رتّبي خطوات الطريقة العلمية.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صوغي فرضاً قابلاً للاختبار لمشكلة: لماذا يذوب الملح في الماء الساخن أسرع؟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تفكير عليا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لماذا لا يُعدّ الفرض الذي لا يمكن اختباره فرضاً علمياً؟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س٤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لو كانت نتيجة تجربتك مخالفة لفرضك، فماذا تفعلين؟ ولماذا؟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٧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بناء شخصية الطالبة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٧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قيمة الأسبوع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وربطها بمحتوى الدرس: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الأمانة العلمية: تُسجَّل النتيجة كما ظهرت لا كما نتمنى — تُربط بجدول النتائج.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التلخيص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SRKW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التلخيص الشفهي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علم بالقلم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خرائط المفاهيم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الغلق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التعبير أمام الزميلات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تمثيل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تقييم أقران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نقاشات ختامية</w:t>
            </w:r>
          </w:p>
        </w:tc>
      </w:tr>
    </w:tbl>
    <w:p>
      <w:pPr>
        <w:bidi/>
        <w:spacing w:before="40" w:after="60" w:line="228" w:lineRule="exact"/>
      </w:pP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>المجال ٨ (مهارات المعلمة وقدراتها) يُرصد في الزيارة ولا يُحضَّر.</w:t>
      </w: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 xml:space="preserve">     مصدر الدرس: الوحدة الأولى (طبيعة العلم) — درس خطوات الطريقة العلمية، من مقرر العلوم للصف الأول المتوسط — الفصل الدراسي الأول.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692"/>
        <w:gridCol w:w="2692"/>
        <w:gridCol w:w="2692"/>
        <w:gridCol w:w="2692"/>
      </w:tblGrid>
      <w:tr>
        <w:trPr>
          <w:cantSplit/>
          <w:trHeight w:val="249" w:hRule="atLeast"/>
        </w:trPr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توقيع المعلمة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الوكيلة التعليمية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المشرفة المختصة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مديرة المدرسة</w:t>
            </w:r>
          </w:p>
        </w:tc>
      </w:tr>
      <w:tr>
        <w:trPr>
          <w:cantSplit/>
          <w:trHeight w:val="566" w:hRule="atLeast"/>
        </w:trPr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 xml:space="preserve">نموذج تحضير الحصة — مدارس ابن خلدون   ·   الوجه </w:t>
    </w:r>
    <w:fldSimple w:instr=" PAGE ">
      <w:r>
        <w:rPr>
          <w:rFonts w:ascii="Dubai" w:hAnsi="Dubai" w:cs="Dubai"/>
          <w:sz w:val="14"/>
          <w:szCs w:val="14"/>
          <w:color w:val="7F7F7F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نموذج تحضير الحصة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