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60"/>
        <w:jc w:val="center"/>
      </w:pP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◆  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19"/>
          <w:szCs w:val="19"/>
          <w:rtl/>
        </w:rPr>
        <w:t>نموذج استرشادي معبَّأ · اللغة الإنجليزية — الصف الأول المتوسط</w:t>
      </w: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  ◆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"/>
        <w:gridCol w:w="1644"/>
        <w:gridCol w:w="963"/>
        <w:gridCol w:w="1133"/>
        <w:gridCol w:w="1275"/>
        <w:gridCol w:w="1077"/>
        <w:gridCol w:w="1048"/>
        <w:gridCol w:w="793"/>
        <w:gridCol w:w="1247"/>
        <w:gridCol w:w="510"/>
      </w:tblGrid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اسم المعلمة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المادة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اللغة الإنجليزية</w:t>
            </w:r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الصف/الشعبة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الأول المتوسط /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٣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التاريخ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الحصة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٢</w:t>
            </w:r>
          </w:p>
        </w:tc>
      </w:tr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موضوع الدرس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Daily Routines — المضارع البسيط</w:t>
            </w:r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رقم الدرس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٣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من الوحدة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١</w:t>
            </w:r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نسبة الإنجاز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٪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٦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زمن الحصة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٤٥</w:t>
            </w:r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عدد الطالبات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٢٨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١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التخطيط وتجهيز بيئة التعلم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١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السؤال الأساسي</w:t>
            </w:r>
          </w:p>
        </w:tc>
        <w:tc>
          <w:tcPr>
            <w:tcW w:w="4184" w:type="pct"/>
            <w:gridSpan w:val="6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كيف أصف يومي لزميل جديد بالإنجليزية في خمس جمل مفهومة؟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الوحدة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متى نستعمل المضارع البسيط؟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كيف تتغير صيغة الفعل مع he و she؟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المحتوى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اذكري خمسة أفعال للروتين اليومي بالإنجليزية.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الفرق بين I go و He goes؟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٣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كوّني سؤالاً بـ What time…? وأجيبي عنه.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المعرفي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تتعرّف على عشرة أفعال للروتين اليومي.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تميّز صيغة الفعل مع الضمائر المفردة الغائبة.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المهاري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تنطق أفعال الروتين نطقاً سليماً في جملة كاملة.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تكتب خمس جمل تصف يومه مستعملاً المضارع البسيط.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الوجداني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تبادر بالمشاركة في الحوار الثنائي بثقة.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تستمتع بتوظيف اللغة في وصف حياتها.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الاتجاه التدريسي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المشكلات والمشاريع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التعليم المتمايز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التفكير الناقد والإبداعي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التقويم من أجل التعلم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التقنية والذكاء الاصطناعي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القيم وبناء الشخصية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عرض الأهداف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على السبورة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على الشاشة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معلنة شفهياً في بداية الحصة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الإستراتيجية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تعلم تعاوني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استقصاء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مشروعات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مشكلات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لعب أدوار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أخرى: ........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مصادر التعلم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سمعي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بصري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حسّي/محسوسات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فيديو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مختبر افتراضي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Flash cards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أدوات مادية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داعمات البيئة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مصدر للقراءة والكتابة في الصف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مصدر أو محسوس للحساب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مقاعد مهيّأة للعمل التعاوني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أوراق العمل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فردية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زوجية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مجموعات تعاونية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مستويات متدرّجة</w:t>
            </w:r>
          </w:p>
        </w:tc>
      </w:tr>
    </w:tbl>
    <w:p>
      <w:pPr>
        <w:bidi/>
        <w:spacing w:before="0" w:after="0" w:line="80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  <w:gridCol w:w="2154"/>
        <w:gridCol w:w="2154"/>
        <w:gridCol w:w="2154"/>
      </w:tblGrid>
      <w:tr>
        <w:trPr>
          <w:cantSplit/>
          <w:trHeight w:val="249" w:hRule="atLeast"/>
        </w:trPr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التهيئة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التنفيذ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التقويم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الغلق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المجموع = زمن الحصة</w:t>
            </w:r>
          </w:p>
        </w:tc>
      </w:tr>
      <w:tr>
        <w:trPr>
          <w:cantSplit/>
          <w:trHeight w:val="283" w:hRule="atLeast"/>
        </w:trPr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٢٥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١٠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٤٥</w:t>
            </w:r>
          </w:p>
        </w:tc>
      </w:tr>
    </w:tbl>
    <w:p>
      <w:pPr>
        <w:bidi/>
        <w:spacing w:before="0" w:after="0" w:line="68" w:lineRule="exact"/>
      </w:pPr>
    </w:p>
    <w:p>
      <w:pPr>
        <w:spacing w:before="0" w:after="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5"/>
          <w:szCs w:val="15"/>
          <w:rtl/>
        </w:rPr>
        <w:t>ومن زمن التنفيذ — داخلَه لا يُضافان إليه: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</w:tblGrid>
      <w:tr>
        <w:trPr>
          <w:cantSplit/>
          <w:trHeight w:val="249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5"/>
                <w:szCs w:val="15"/>
                <w:rtl/>
              </w:rPr>
              <w:t>زمن الأولى بالرعاية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5"/>
                <w:szCs w:val="15"/>
                <w:rtl/>
              </w:rPr>
              <w:t>زمن الموهوبات</w:t>
            </w:r>
          </w:p>
        </w:tc>
      </w:tr>
      <w:tr>
        <w:trPr>
          <w:cantSplit/>
          <w:trHeight w:val="283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٨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٨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190"/>
        <w:gridCol w:w="3514"/>
        <w:gridCol w:w="3514"/>
        <w:gridCol w:w="2551"/>
      </w:tblGrid>
      <w:tr>
        <w:trPr>
          <w:cantSplit/>
          <w:trHeight w:val="260" w:hRule="atLeast"/>
        </w:trPr>
        <w:tc>
          <w:tcPr>
            <w:tcW w:w="5000" w:type="pct"/>
            <w:gridSpan w:val="4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>
              <w:t>المجال ٢ · العرض وإدارة الحصة — يقابله في الاستمارة المجال 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</w:r>
          </w:p>
        </w:tc>
      </w:tr>
      <w:tr>
        <w:trPr>
          <w:cantSplit/>
          <w:trHeight w:val="260" w:hRule="atLeast"/>
        </w:trPr>
        <w:tc>
          <w:tcPr>
            <w:tcW w:w="552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المرحلة</w:t>
            </w:r>
          </w:p>
        </w:tc>
        <w:tc>
          <w:tcPr>
            <w:tcW w:w="1631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ما تفعله المعلمة</w:t>
            </w:r>
          </w:p>
        </w:tc>
        <w:tc>
          <w:tcPr>
            <w:tcW w:w="1631" w:type="pct"/>
            <w:shd w:val="clear" w:color="auto" w:fill="E2F0F3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6"/>
                <w:szCs w:val="16"/>
                <w:rtl/>
              </w:rPr>
              <w:t>ما تفعله المتعلمة — فعلٌ يُرى</w:t>
            </w:r>
          </w:p>
        </w:tc>
        <w:tc>
          <w:tcPr>
            <w:tcW w:w="1184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نمط العمل وتقويمه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التهيئة</w:t>
            </w:r>
          </w:p>
          <w:p>
            <w:pPr>
              <w:bidi/>
              <w:spacing w:before="0" w:after="20" w:line="24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مدخل الحصة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٥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تعرض صور يوم طالبة بالترتيب وتسأل بالإنجليزية: What do you do at seven? ثم تعلن هدفي الحصة.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تجيب بجملة قصيرة، وتكتب في دفترها فعلين يفعلهما كل صباح.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النشاط الأول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١٨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تنمذج الحوار: What time do you get up? ثم توزّع بطاقات الأفعال، وتتنقل بين الأزواج مصحّحةً النطق.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تكرر النطق بعد المعلمة، ثم تؤدي الحوار مع زميلتها مرتين بتبادل الأدوار وتسجّل إجابات زميلتها.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النشاط الثاني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١٧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تعرض جملاً فيها أخطاء في صيغة he/she، وتسلّم المهمة المكيَّفة والإثرائية لأصحابها.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تصحّح كل طالبة الجمل في ورقتها، ثم تكتب خمس جمل عن يومه وتراجعها مع زميلتها.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الغلق</w:t>
            </w:r>
          </w:p>
          <w:p>
            <w:pPr>
              <w:bidi/>
              <w:spacing w:before="0" w:after="20" w:line="24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علم بالقلم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٥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تستمع لثلاث طالبات يصفون يومهم، وتعرض بطاقة الخروج، وتحدد مهمة المنصة.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تكتب على بطاقة الخروج ثلاث جمل عن يومه، وتضع دائرة على الفعل في كل جملة.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</w:tbl>
    <w:p>
      <w:pPr>
        <w:pageBreakBefore/>
        <w:bidi/>
        <w:spacing w:before="0" w:after="0" w:line="46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>
              <w:t>المجال ٢ · تابع: التمايز والتحفيز والربط بالحياة — يقابله في الاستمارة المجال 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المكيَّفة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للفئات الأولى بالرعاية — ما هي، ولمن، ومتى تُسلَّم: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بطاقة مصوّرة فيها ست صور للروتين مع كلماتها، تطابق الطالبة الصورة بالجملة شفهياً — لأربع طالبات في النشاط الأول.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الإثرائية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لسريعات التعلم والموهوبات — تنمّي تفكيراً أعلى لا مزيداً من التمارين: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اكتبي حواراً من ست جمل تسألين فيه زميلتك عن يومها وتجيبين عن يومك، ثم اعرضيه أمام الصف.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التحفيز والمشاركة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تعزيز لفظي محدد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منافسة/لعبة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احتفاء بالمنجز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توزيع الأدوار بالأسماء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أسئلة لمن لم تشارك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الربط بالحياة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مثال أو تطبيق من حياة الطالبات: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جدول اليوم المدرسي · مواعيد الصلاة · وقت النوم والاستيقاظ في الأسبوع والإجازة.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المجال ٣  ·  مشاركة المتعلمات واندماجهن — تُرصد على الطالبة، فخطّطي لها</w:t>
            </w:r>
            <w:r>
              <w:rPr>
                <w:rFonts w:ascii="Dubai Light" w:hAnsi="Dubai Light" w:cs="Dubai Light" w:eastAsia="Dubai Light"/>
                <w:b w:val="0"/>
                <w:color w:val="DCE6F1"/>
                <w:sz w:val="15"/>
                <w:szCs w:val="15"/>
                <w:rtl/>
              </w:rPr>
              <w:t xml:space="preserve">   — يقابله في الاستمارة المجال ٣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ما ستقوله المتعلمة وتفعله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40" w:lineRule="exact"/>
            </w:pPr>
            <w:r>
              <w:rPr>
                <w:sz w:val="18"/>
              </w:rPr>
            </w:r>
            <w:r>
              <w:rPr>
                <w:rFonts w:ascii="Dubai" w:hAnsi="Dubai" w:cs="Dubai" w:eastAsia="Dubai"/>
                <w:b w:val="0"/>
                <w:color w:val="7F7F7F"/>
                <w:sz w:val="18"/>
                <w:szCs w:val="15"/>
                <w:rtl/>
              </w:rPr>
              <w:t>أفعالٌ تُرى وتُسمع: تصوغ · تناقش · تسأل · تعرض — لا «تستمع» ولا «تنتبه»:</w:t>
            </w:r>
            <w:r>
              <w:rPr>
                <w:b w:val="0"/>
                <w:color w:val="1F4E79"/>
                <w:sz w:val="20"/>
              </w:rPr>
              <w:t xml:space="preserve">  تؤدي الطالبة الحوار مع زميلتها مرتين بتبادل الأدوار وتسجّل إجاباتها، وتقرأ ثلاثاً من جملها أمام الصف، وتسأل: What time do you get up?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عدالة المشاركة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40" w:lineRule="exact"/>
            </w:pPr>
            <w:r>
              <w:rPr>
                <w:sz w:val="18"/>
              </w:rPr>
            </w:r>
            <w:r>
              <w:rPr>
                <w:rFonts w:ascii="Dubai" w:hAnsi="Dubai" w:cs="Dubai" w:eastAsia="Dubai"/>
                <w:b w:val="0"/>
                <w:color w:val="7F7F7F"/>
                <w:sz w:val="18"/>
                <w:szCs w:val="15"/>
                <w:rtl/>
              </w:rPr>
              <w:t>من تبدأ، وكيف تُشرَك من لم تشارك، وتوزيعُ الأدوار بالأسماء:</w:t>
            </w:r>
            <w:r>
              <w:rPr>
                <w:b w:val="0"/>
                <w:color w:val="1F4E79"/>
                <w:sz w:val="20"/>
              </w:rPr>
              <w:t xml:space="preserve">  يبدأ الحوار من ثنائي مختلف كل جولة بالأسماء، ومن لم تقرأ جملها تُنادى أولاً في الغلق، فتتكلّم كل طالبة مرتين على الأقل في الحصة.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العمل التعاوني وقواعد الحوار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40" w:lineRule="exact"/>
            </w:pPr>
            <w:r>
              <w:rPr>
                <w:sz w:val="18"/>
              </w:rPr>
            </w:r>
            <w:r>
              <w:rPr>
                <w:rFonts w:ascii="Dubai" w:hAnsi="Dubai" w:cs="Dubai" w:eastAsia="Dubai"/>
                <w:b w:val="0"/>
                <w:color w:val="7F7F7F"/>
                <w:sz w:val="18"/>
                <w:szCs w:val="15"/>
                <w:rtl/>
              </w:rPr>
              <w:t>كيف تعمل الطالبات معاً، وقاعدةُ الحوار المعلنة: تقبّل الرأي والمبادرة بالدعم:</w:t>
            </w:r>
            <w:r>
              <w:rPr>
                <w:b w:val="0"/>
                <w:color w:val="1F4E79"/>
                <w:sz w:val="20"/>
              </w:rPr>
              <w:t xml:space="preserve">  تراجع الطالبتان جملهما معاً قبل التسليم. والقاعدة المعلنة: نصحّح لزميلتنا بلطف ونعيد الجملة صحيحة، ولا نضحك من خطأ نطق بل نكرّره معها.</w:t>
            </w:r>
          </w:p>
        </w:tc>
      </w:tr>
    </w:tbl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٤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المهارات المستهدفة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٤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القراءة والكتابة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نص تقرؤه الطالبات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كتابة إجابة أو جملة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كيف: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تقرأ الطالبة نصاً قصيراً عن يوم طالبة، وتكتب خمس جمل عن يومه هو.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المهارات العددية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حساب تنفّذه الطالبات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قراءة بيانات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كيف: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تقرأ الطالبة الساعة بالإنجليزية، وتحسب عدد ساعات يومه المدرسي.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مهارات التفكير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ناقد: تحليل · استنتاج · تقويم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إبداعي: طلاقة · مرونة · أصالة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مشكلات</w:t>
            </w:r>
          </w:p>
        </w:tc>
      </w:tr>
      <w:tr>
        <w:trPr>
          <w:cantSplit/>
          <w:trHeight w:val="51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نشاط التفكير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السؤال أو المهمة التي تنمّي التفكير: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قارني روتينك في يوم دراسي وروتينك في الإجازة — ما أكبر فرق؟ ولماذا؟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٥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التقنية والتعلم الإلكتروني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٥</w:t>
            </w:r>
          </w:p>
        </w:tc>
      </w:tr>
      <w:tr>
        <w:trPr>
          <w:cantSplit/>
          <w:trHeight w:val="26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أدوات التقييم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Kahoot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Nearpod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Socrative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Wordwall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Quizizz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أخرى: ........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توظيف التقنية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الأداة بيد الطالبة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محتوى إلكتروني للدرس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سبورة ذكية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دعم من تتعثّر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على المنصة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اسم المنصة والمهمة المُسنَدة: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منصة مدرستي: نشاط استماع ومطابقة لأفعال الروتين — يُسلَّم قبل الحصة القادمة.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٦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التقويم والتغذية الراجعة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٦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التقويم التشخيصي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سؤال أو نشاط قبلي يكشف المعرفة السابقة: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سؤال قبلي: اذكري فعلاً إنجليزياً تفعله كل صباح.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التقويم البنائي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بعد كل هدف — الأداة: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بعد الهدف الأول: ترفع الطالبات بطاقة الفعل الصحيح عند سماع الجملة · بعد الهدف الثاني: حوار ثنائي أمام المعلمة.</w:t>
            </w:r>
          </w:p>
        </w:tc>
      </w:tr>
      <w:tr>
        <w:trPr>
          <w:cantSplit/>
          <w:trHeight w:val="396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الذاتي والأقران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تقويم 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الأداة أو المعيار: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قائمة تحقق: استعملتُ خمسة أفعال · صحّحتُ صيغة he/she · تحدثتُ بجملة كاملة.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التغذية الراجعة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اللحظة التي توظّف فيها الطالبة الملاحظة لتحسين عملها: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بعد الحوار الثنائي: تعيد الطالبة نطق الجملة التي أخطأت فيها بعد نموذج صوتي من معلمتها.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التقييم الختامي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اكتبي خمس جمل تصف يومك.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صحّح الخطأ: She go to school at seven.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تفكير عليا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س٣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لماذا نضيف s للفعل مع he و she؟ استنتجي القاعدة من ثلاثة أمثلة.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س٤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كيف تصفين يوم شخص آخر بلا أن تسأليه؟ وما الأدلة التي تستعملينها؟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٧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بناء شخصية الطالبة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٧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قيمة الأسبوع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وربطها بمحتوى الدرس: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تنظيم الوقت: تكتب الطالبة جدول يومه وتلتزم به أسبوعاً — يُعرض في الغلق.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مهارة التلخيص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SRKW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التلخيص الشفهي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علم بالقلم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خرائط المفاهيم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مهارة الغلق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التعبير أمام الزميلات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تمثيل أدوار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تقييم أقران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نقاشات ختامية</w:t>
            </w:r>
          </w:p>
        </w:tc>
      </w:tr>
    </w:tbl>
    <w:p>
      <w:pPr>
        <w:bidi/>
        <w:spacing w:before="40" w:after="60" w:line="228" w:lineRule="exact"/>
      </w:pPr>
      <w:r>
        <w:rPr>
          <w:rFonts w:ascii="Sakkal Majalla" w:hAnsi="Sakkal Majalla" w:cs="Sakkal Majalla" w:eastAsia="Sakkal Majalla"/>
          <w:b w:val="0"/>
          <w:color w:val="7F7F7F"/>
          <w:sz w:val="18"/>
          <w:szCs w:val="18"/>
          <w:rtl/>
        </w:rPr>
        <w:t>المجال ٨ (مهارات المعلمة وقدراتها) يُرصد في الزيارة ولا يُحضَّر.</w:t>
      </w:r>
      <w:r>
        <w:rPr>
          <w:rFonts w:ascii="Sakkal Majalla" w:hAnsi="Sakkal Majalla" w:cs="Sakkal Majalla" w:eastAsia="Sakkal Majalla"/>
          <w:b w:val="0"/>
          <w:color w:val="7F7F7F"/>
          <w:sz w:val="18"/>
          <w:szCs w:val="18"/>
          <w:rtl/>
        </w:rPr>
        <w:t xml:space="preserve">     مصدر الدرس: الوحدة الأولى من مقرر اللغة الإنجليزية للصف الأول المتوسط — الفصل الدراسي الأول (المضارع البسيط والروتين اليومي).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692"/>
        <w:gridCol w:w="2692"/>
        <w:gridCol w:w="2692"/>
        <w:gridCol w:w="2692"/>
      </w:tblGrid>
      <w:tr>
        <w:trPr>
          <w:cantSplit/>
          <w:trHeight w:val="249" w:hRule="atLeast"/>
        </w:trPr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توقيع المعلمة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الوكيلة التعليمية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المشرفة المختصة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مديرة المدرسة</w:t>
            </w:r>
          </w:p>
        </w:tc>
      </w:tr>
      <w:tr>
        <w:trPr>
          <w:cantSplit/>
          <w:trHeight w:val="566" w:hRule="atLeast"/>
        </w:trPr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</w:tr>
    </w:tbl>
    <w:p>
      <w:pPr>
        <w:bidi/>
        <w:spacing w:before="0" w:after="0" w:line="22" w:lineRule="exact"/>
      </w:pPr>
      <w:r>
        <w:rPr>
          <w:rFonts w:ascii="Sakkal Majalla" w:hAnsi="Sakkal Majalla" w:cs="Sakkal Majalla" w:eastAsia="Sakkal Majalla"/>
          <w:b w:val="0"/>
          <w:sz w:val="2"/>
          <w:szCs w:val="2"/>
          <w:rtl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spacing w:before="0" w:after="0"/>
      <w:jc w:val="center"/>
    </w:pPr>
    <w:r/>
    <w:r>
      <w:rPr>
        <w:rFonts w:ascii="Sakkal Majalla" w:hAnsi="Sakkal Majalla" w:cs="Sakkal Majalla" w:eastAsia="Sakkal Majalla"/>
        <w:b w:val="0"/>
        <w:color w:val="7F7F7F"/>
        <w:sz w:val="17"/>
        <w:szCs w:val="17"/>
        <w:rtl/>
      </w:rPr>
      <w:t xml:space="preserve">نموذج تحضير الحصة — مدارس ابن خلدون   ·   الوجه </w:t>
    </w:r>
    <w:fldSimple w:instr=" PAGE ">
      <w:r>
        <w:rPr>
          <w:rFonts w:ascii="Dubai" w:hAnsi="Dubai" w:cs="Dubai"/>
          <w:sz w:val="14"/>
          <w:szCs w:val="14"/>
          <w:color w:val="7F7F7F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Al-Jazeera-Arabic-Bold" w:hAnsi="Al-Jazeera-Arabic-Bold" w:cs="Al-Jazeera-Arabic-Bold" w:eastAsia="Al-Jazeera-Arabic-Bold"/>
        <w:b w:val="0"/>
        <w:color w:val="FFFFFF"/>
        <w:sz w:val="32"/>
        <w:szCs w:val="32"/>
        <w:rtl/>
      </w:rPr>
      <w:t>نموذج تحضير الحصة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