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60"/>
        <w:jc w:val="center"/>
      </w:pPr>
      <w:r>
        <w:rPr>
          <w:rFonts w:ascii="Dubai" w:hAnsi="Dubai" w:cs="Dubai" w:eastAsia="Dubai"/>
          <w:b w:val="0"/>
          <w:color w:val="C00000"/>
          <w:sz w:val="14"/>
          <w:szCs w:val="14"/>
          <w:rtl/>
        </w:rPr>
        <w:t xml:space="preserve">◆  </w:t>
      </w:r>
      <w:r>
        <w:rPr>
          <w:rFonts w:ascii="Dubai" w:hAnsi="Dubai" w:cs="Dubai" w:eastAsia="Dubai"/>
          <w:b/>
          <w:color w:val="C00000"/>
          <w:sz w:val="26"/>
          <w:szCs w:val="26"/>
          <w:bCs/>
          <w:rtl/>
        </w:rPr>
        <w:t>دليل استخدام المنصة — مدير المدرسة</w:t>
      </w:r>
      <w:r>
        <w:rPr>
          <w:rFonts w:ascii="Dubai" w:hAnsi="Dubai" w:cs="Dubai" w:eastAsia="Dubai"/>
          <w:b w:val="0"/>
          <w:color w:val="C00000"/>
          <w:sz w:val="14"/>
          <w:szCs w:val="14"/>
          <w:rtl/>
        </w:rPr>
        <w:t xml:space="preserve">  ◆</w:t>
      </w:r>
    </w:p>
    <w:p>
      <w:pPr>
        <w:bidi/>
        <w:spacing w:before="0" w:after="120"/>
        <w:jc w:val="center"/>
      </w:pPr>
      <w:r>
        <w:rPr>
          <w:rFonts w:ascii="Dubai" w:hAnsi="Dubai" w:cs="Dubai" w:eastAsia="Dubai"/>
          <w:b/>
          <w:color w:val="355E91"/>
          <w:sz w:val="19"/>
          <w:szCs w:val="19"/>
          <w:bCs/>
          <w:rtl/>
        </w:rPr>
        <w:t>لمن: مديرُ المدرسة — ونطاقُه مدرستُه وحدها</w:t>
      </w:r>
    </w:p>
    <w:p>
      <w:pPr>
        <w:bidi/>
        <w:spacing w:before="40" w:after="120"/>
      </w:pPr>
      <w:r>
        <w:rPr>
          <w:rFonts w:ascii="Dubai" w:hAnsi="Dubai" w:cs="Dubai" w:eastAsia="Dubai"/>
          <w:b w:val="0"/>
          <w:color w:val="1A1A1A"/>
          <w:sz w:val="20"/>
          <w:szCs w:val="20"/>
          <w:rtl/>
        </w:rPr>
        <w:t>المنصةُ تعرف مدرستك من أول دخولك فتُثبّتها: لا تختار مجمعاً ولا مرحلةً في كل شاشة، ولا ترى جدولَ مدرسةٍ ليست لك.</w:t>
      </w:r>
    </w:p>
    <w:tbl>
      <w:tblPr>
        <w:bidiVisual/>
        <w:tblW w:w="5000" w:type="pct"/>
        <w:jc w:val="center"/>
        <w:tblBorders>
          <w:top w:val="single" w:sz="8" w:space="0" w:color="2F7F95"/>
          <w:left w:val="single" w:sz="8" w:space="0" w:color="2F7F95"/>
          <w:bottom w:val="single" w:sz="8" w:space="0" w:color="2F7F95"/>
          <w:right w:val="single" w:sz="8" w:space="0" w:color="2F7F95"/>
          <w:insideH w:val="single" w:sz="2" w:space="0" w:color="2F7F95"/>
          <w:insideV w:val="single" w:sz="2" w:space="0" w:color="2F7F95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2F7F95"/>
            <w:vAlign w:val="center"/>
          </w:tcPr>
          <w:p>
            <w:pPr>
              <w:bidi/>
              <w:spacing w:before="0" w:after="0" w:line="264" w:lineRule="exact"/>
            </w:pPr>
            <w:r/>
            <w:r>
              <w:rPr>
                <w:rFonts w:ascii="Dubai" w:hAnsi="Dubai" w:cs="Dubai" w:eastAsia="Dubai"/>
                <w:b/>
                <w:color w:val="FFFFFF"/>
                <w:sz w:val="20"/>
                <w:szCs w:val="20"/>
                <w:bCs/>
                <w:rtl/>
              </w:rPr>
              <w:t>قبل أن تبدأ — ثلاثٌ تخصّ الجميع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١.  افتح الرابط — https://ahseyam.github.io/unified-lesson/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٢.  اختر دورك — بطاقةٌ لكل دور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٣.  اكتب رقمك الوظيفي — به تُعرف لا باسمك</w:t>
            </w:r>
          </w:p>
        </w:tc>
      </w:tr>
    </w:tbl>
    <w:p>
      <w:pPr>
        <w:bidi/>
        <w:spacing w:before="0" w:after="100"/>
      </w:pP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7F7F7F"/>
          <w:sz w:val="18"/>
          <w:szCs w:val="18"/>
          <w:rtl/>
        </w:rPr>
        <w:t>افتح الرابط: يعمل على الجوال والحاسب واللوح بلا تنزيلِ تطبيق. واحفظه في المفضّلة — فهو مرجعُك الوحيد، ولا تعتمد نسخةً مرسَلةً على ون درايف فتقدَم بك.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7F7F7F"/>
          <w:sz w:val="18"/>
          <w:szCs w:val="18"/>
          <w:rtl/>
        </w:rPr>
        <w:t>اختر دورك: ولكلِّ دورٍ ما يخصُّه فقط: أزرارُه وشاشاتُه وتقاريرُه. فلا ترى ما ليس لك، ولا تضغط زرّاً يضيع به عملُ غيرك.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7F7F7F"/>
          <w:sz w:val="18"/>
          <w:szCs w:val="18"/>
          <w:rtl/>
        </w:rPr>
        <w:t>اكتب رقمك الوظيفي: الأسماءُ تتشابه وتُكتب بصيغٍ شتّى فيظهر الشخصُ مرّتين في التقارير. فإن وُجد رقمُك في الكشف استُدعي اسمُك وتخصصُك تلقائياً.</w:t>
      </w: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Dubai" w:hAnsi="Dubai" w:cs="Dubai" w:eastAsia="Dubai"/>
          <w:b/>
          <w:color w:val="C00000"/>
          <w:sz w:val="22"/>
          <w:szCs w:val="22"/>
          <w:bCs/>
          <w:rtl/>
        </w:rPr>
        <w:t>❖  خطوةً خطوة — بالصور</w:t>
      </w:r>
      <w:r>
        <w:rPr>
          <w:rFonts w:ascii="Dubai Light" w:hAnsi="Dubai Light" w:cs="Dubai Light" w:eastAsia="Dubai Light"/>
          <w:b w:val="0"/>
          <w:color w:val="7F7F7F"/>
          <w:sz w:val="16"/>
          <w:szCs w:val="16"/>
          <w:rtl/>
        </w:rPr>
        <w:t xml:space="preserve">    كلُّ لقطةٍ مأخوذةٌ من المنصة نفسِها، لا رسماً ولا تخيّلاً</w:t>
      </w:r>
    </w:p>
    <w:p>
      <w:pPr>
        <w:keepNext/>
        <w:bidi/>
        <w:spacing w:before="40" w:after="40"/>
      </w:pPr>
      <w:r>
        <w:rPr>
          <w:rFonts w:ascii="Dubai" w:hAnsi="Dubai" w:cs="Dubai" w:eastAsia="Dubai"/>
          <w:b/>
          <w:color w:val="2F7F95"/>
          <w:sz w:val="26"/>
          <w:szCs w:val="26"/>
          <w:bCs/>
          <w:rtl/>
        </w:rPr>
        <w:t>١</w:t>
      </w:r>
      <w:r>
        <w:rPr>
          <w:rFonts w:ascii="Dubai" w:hAnsi="Dubai" w:cs="Dubai" w:eastAsia="Dubai"/>
          <w:b/>
          <w:color w:val="355E91"/>
          <w:sz w:val="22"/>
          <w:szCs w:val="22"/>
          <w:bCs/>
          <w:rtl/>
        </w:rPr>
        <w:t xml:space="preserve">  ادخل واختر مدرستك مرّةً واحدة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اختر بطاقة «مدير المدرسة»، فيُطلب منك القطاعُ والمجمعُ والمدرسة.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وتُثبَّت عليك بعدها — ولتغييرها تخرج وتدخل من جديد.</w:t>
      </w:r>
    </w:p>
    <w:p>
      <w:pPr>
        <w:bidi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3026308" cy="39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pr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6308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120"/>
        <w:jc w:val="center"/>
      </w:pPr>
      <w:r>
        <w:rPr>
          <w:rFonts w:ascii="Dubai Light" w:hAnsi="Dubai Light" w:cs="Dubai Light" w:eastAsia="Dubai Light"/>
          <w:b w:val="0"/>
          <w:color w:val="7F7F7F"/>
          <w:sz w:val="15"/>
          <w:szCs w:val="15"/>
          <w:rtl/>
        </w:rPr>
        <w:t>لقطةٌ من المنصة نفسِها</w:t>
      </w:r>
    </w:p>
    <w:p>
      <w:pPr>
        <w:keepNext/>
        <w:bidi/>
        <w:spacing w:before="120" w:after="40"/>
      </w:pPr>
      <w:r>
        <w:rPr>
          <w:rFonts w:ascii="Dubai" w:hAnsi="Dubai" w:cs="Dubai" w:eastAsia="Dubai"/>
          <w:b/>
          <w:color w:val="2F7F95"/>
          <w:sz w:val="26"/>
          <w:szCs w:val="26"/>
          <w:bCs/>
          <w:rtl/>
        </w:rPr>
        <w:t>٢</w:t>
      </w:r>
      <w:r>
        <w:rPr>
          <w:rFonts w:ascii="Dubai" w:hAnsi="Dubai" w:cs="Dubai" w:eastAsia="Dubai"/>
          <w:b/>
          <w:color w:val="355E91"/>
          <w:sz w:val="22"/>
          <w:szCs w:val="22"/>
          <w:bCs/>
          <w:rtl/>
        </w:rPr>
        <w:t xml:space="preserve">  جدول مدرستي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ترى حصصَ مدرستك وحدها: من جُدولت له حصةٌ، وما اكتمل تحضيرُه وما لم يكتمل.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وتستطيع الكتابةَ في أي خانةٍ من مدرستك — فأنت مسؤولٌ عن اكتمالها.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وفوق الجدول عددُ من في الكشف بلا حصةٍ مسجَّلةٍ بعد، وزرُّ فتح الكشف.</w:t>
      </w:r>
    </w:p>
    <w:p>
      <w:pPr>
        <w:bidi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34077" cy="39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schoo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4077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120"/>
        <w:jc w:val="center"/>
      </w:pPr>
      <w:r>
        <w:rPr>
          <w:rFonts w:ascii="Dubai Light" w:hAnsi="Dubai Light" w:cs="Dubai Light" w:eastAsia="Dubai Light"/>
          <w:b w:val="0"/>
          <w:color w:val="7F7F7F"/>
          <w:sz w:val="15"/>
          <w:szCs w:val="15"/>
          <w:rtl/>
        </w:rPr>
        <w:t>لقطةٌ من المنصة نفسِها</w:t>
      </w:r>
    </w:p>
    <w:p>
      <w:pPr>
        <w:keepNext/>
        <w:bidi/>
        <w:spacing w:before="120" w:after="40"/>
      </w:pPr>
      <w:r>
        <w:rPr>
          <w:rFonts w:ascii="Dubai" w:hAnsi="Dubai" w:cs="Dubai" w:eastAsia="Dubai"/>
          <w:b/>
          <w:color w:val="2F7F95"/>
          <w:sz w:val="26"/>
          <w:szCs w:val="26"/>
          <w:bCs/>
          <w:rtl/>
        </w:rPr>
        <w:t>٣</w:t>
      </w:r>
      <w:r>
        <w:rPr>
          <w:rFonts w:ascii="Dubai" w:hAnsi="Dubai" w:cs="Dubai" w:eastAsia="Dubai"/>
          <w:b/>
          <w:color w:val="355E91"/>
          <w:sz w:val="22"/>
          <w:szCs w:val="22"/>
          <w:bCs/>
          <w:rtl/>
        </w:rPr>
        <w:t xml:space="preserve">  ارصد الحصة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صفتُك في البطاقة تُملأ تلقائياً من دورك — لا تُسأل عنها ولا تُبدَّل.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املأ الاستمارة أثناء الحصة: المؤشراتُ بدرجاتها، والشواهدُ بما رأيتَه.</w:t>
      </w:r>
    </w:p>
    <w:tbl>
      <w:tblPr>
        <w:bidiVisual/>
        <w:tblW w:w="5000" w:type="pct"/>
        <w:jc w:val="center"/>
        <w:tblBorders>
          <w:top w:val="single" w:sz="8" w:space="0" w:color="E6B8B8"/>
          <w:left w:val="single" w:sz="8" w:space="0" w:color="E6B8B8"/>
          <w:bottom w:val="single" w:sz="8" w:space="0" w:color="E6B8B8"/>
          <w:right w:val="single" w:sz="8" w:space="0" w:color="E6B8B8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/>
                <w:color w:val="C00000"/>
                <w:sz w:val="18"/>
                <w:szCs w:val="18"/>
                <w:bCs/>
                <w:rtl/>
              </w:rPr>
              <w:t>⛔  ما تكتبه يُنسب إليك باسمك في التقارير — فاكتبه بدقّة.</w:t>
            </w:r>
          </w:p>
        </w:tc>
      </w:tr>
    </w:tbl>
    <w:p>
      <w:pPr>
        <w:bidi/>
        <w:spacing w:before="0" w:after="80"/>
      </w:pPr>
    </w:p>
    <w:p>
      <w:pPr>
        <w:bidi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93836" cy="39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ob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93836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120"/>
        <w:jc w:val="center"/>
      </w:pPr>
      <w:r>
        <w:rPr>
          <w:rFonts w:ascii="Dubai Light" w:hAnsi="Dubai Light" w:cs="Dubai Light" w:eastAsia="Dubai Light"/>
          <w:b w:val="0"/>
          <w:color w:val="7F7F7F"/>
          <w:sz w:val="15"/>
          <w:szCs w:val="15"/>
          <w:rtl/>
        </w:rPr>
        <w:t>لقطةٌ من المنصة نفسِها</w:t>
      </w:r>
    </w:p>
    <w:p>
      <w:pPr>
        <w:keepNext/>
        <w:bidi/>
        <w:spacing w:before="120" w:after="40"/>
      </w:pPr>
      <w:r>
        <w:rPr>
          <w:rFonts w:ascii="Dubai" w:hAnsi="Dubai" w:cs="Dubai" w:eastAsia="Dubai"/>
          <w:b/>
          <w:color w:val="2F7F95"/>
          <w:sz w:val="26"/>
          <w:szCs w:val="26"/>
          <w:bCs/>
          <w:rtl/>
        </w:rPr>
        <w:t>٤</w:t>
      </w:r>
      <w:r>
        <w:rPr>
          <w:rFonts w:ascii="Dubai" w:hAnsi="Dubai" w:cs="Dubai" w:eastAsia="Dubai"/>
          <w:b/>
          <w:color w:val="355E91"/>
          <w:sz w:val="22"/>
          <w:szCs w:val="22"/>
          <w:bCs/>
          <w:rtl/>
        </w:rPr>
        <w:t xml:space="preserve">  اعتمد النتيجة واقفل الحصة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بعد اكتمال الرصد تظهر الدرجةُ ومستواها وإجراءُ الجسر.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والاعتمادُ يقفل الحصة: لا يُعدَّل بعده جدولُها ولا تحضيرُها ولا رصدُها.</w:t>
      </w:r>
    </w:p>
    <w:tbl>
      <w:tblPr>
        <w:bidiVisual/>
        <w:tblW w:w="5000" w:type="pct"/>
        <w:jc w:val="center"/>
        <w:tblBorders>
          <w:top w:val="single" w:sz="8" w:space="0" w:color="E6B8B8"/>
          <w:left w:val="single" w:sz="8" w:space="0" w:color="E6B8B8"/>
          <w:bottom w:val="single" w:sz="8" w:space="0" w:color="E6B8B8"/>
          <w:right w:val="single" w:sz="8" w:space="0" w:color="E6B8B8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/>
                <w:color w:val="C00000"/>
                <w:sz w:val="18"/>
                <w:szCs w:val="18"/>
                <w:bCs/>
                <w:rtl/>
              </w:rPr>
              <w:t>⛔  لا تعتمد حصةً لم يرصدها أحد — والفكُّ بتأكيدٍ ويُسجَّل باسمك.</w:t>
            </w:r>
          </w:p>
        </w:tc>
      </w:tr>
    </w:tbl>
    <w:p>
      <w:pPr>
        <w:bidi/>
        <w:spacing w:before="0" w:after="80"/>
      </w:pPr>
    </w:p>
    <w:p>
      <w:pPr>
        <w:bidi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34077" cy="39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appro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4077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120"/>
        <w:jc w:val="center"/>
      </w:pPr>
      <w:r>
        <w:rPr>
          <w:rFonts w:ascii="Dubai Light" w:hAnsi="Dubai Light" w:cs="Dubai Light" w:eastAsia="Dubai Light"/>
          <w:b w:val="0"/>
          <w:color w:val="7F7F7F"/>
          <w:sz w:val="15"/>
          <w:szCs w:val="15"/>
          <w:rtl/>
        </w:rPr>
        <w:t>لقطةٌ من المنصة نفسِها</w:t>
      </w:r>
    </w:p>
    <w:p>
      <w:pPr>
        <w:keepNext/>
        <w:bidi/>
        <w:spacing w:before="120" w:after="40"/>
      </w:pPr>
      <w:r>
        <w:rPr>
          <w:rFonts w:ascii="Dubai" w:hAnsi="Dubai" w:cs="Dubai" w:eastAsia="Dubai"/>
          <w:b/>
          <w:color w:val="2F7F95"/>
          <w:sz w:val="26"/>
          <w:szCs w:val="26"/>
          <w:bCs/>
          <w:rtl/>
        </w:rPr>
        <w:t>٥</w:t>
      </w:r>
      <w:r>
        <w:rPr>
          <w:rFonts w:ascii="Dubai" w:hAnsi="Dubai" w:cs="Dubai" w:eastAsia="Dubai"/>
          <w:b/>
          <w:color w:val="355E91"/>
          <w:sz w:val="22"/>
          <w:szCs w:val="22"/>
          <w:bCs/>
          <w:rtl/>
        </w:rPr>
        <w:t xml:space="preserve">  لوحة المدرسة والتقارير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تقاريرُ التفعيل: من حضّر ومن لم يحضّر، ومن رُصد له ومن ينتظر.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وتقاريرُ النتائج بالمؤشر وبالمعلم وبالمرحلة — وتُصدَّر CSV للتحليل.</w:t>
      </w:r>
    </w:p>
    <w:p>
      <w:pPr>
        <w:bidi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0273" cy="39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_repor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0273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120"/>
        <w:jc w:val="center"/>
      </w:pPr>
      <w:r>
        <w:rPr>
          <w:rFonts w:ascii="Dubai Light" w:hAnsi="Dubai Light" w:cs="Dubai Light" w:eastAsia="Dubai Light"/>
          <w:b w:val="0"/>
          <w:color w:val="7F7F7F"/>
          <w:sz w:val="15"/>
          <w:szCs w:val="15"/>
          <w:rtl/>
        </w:rPr>
        <w:t>لقطةٌ من المنصة نفسِها</w:t>
      </w: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Dubai" w:hAnsi="Dubai" w:cs="Dubai" w:eastAsia="Dubai"/>
          <w:b/>
          <w:color w:val="C00000"/>
          <w:sz w:val="22"/>
          <w:szCs w:val="22"/>
          <w:bCs/>
          <w:rtl/>
        </w:rPr>
        <w:t>❖  ما يقع فيه الخطأُ عادةً</w:t>
      </w:r>
      <w:r>
        <w:rPr>
          <w:rFonts w:ascii="Dubai Light" w:hAnsi="Dubai Light" w:cs="Dubai Light" w:eastAsia="Dubai Light"/>
          <w:b w:val="0"/>
          <w:color w:val="7F7F7F"/>
          <w:sz w:val="16"/>
          <w:szCs w:val="16"/>
          <w:rtl/>
        </w:rPr>
        <w:t xml:space="preserve">    قبل أن تسأل — أكثرُ ما يتكرّر</w:t>
      </w:r>
    </w:p>
    <w:tbl>
      <w:tblPr>
        <w:bidiVisual/>
        <w:tblW w:w="5000" w:type="pct"/>
        <w:jc w:val="center"/>
        <w:tblBorders>
          <w:top w:val="single" w:sz="12" w:space="0" w:color="355E91"/>
          <w:left w:val="single" w:sz="12" w:space="0" w:color="355E91"/>
          <w:bottom w:val="single" w:sz="12" w:space="0" w:color="355E91"/>
          <w:right w:val="single" w:sz="12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3628"/>
        <w:gridCol w:w="7142"/>
      </w:tblGrid>
      <w:tr>
        <w:trPr>
          <w:tblHeader/>
        </w:trPr>
        <w:tc>
          <w:tcPr>
            <w:tcW w:w="1684" w:type="pct"/>
            <w:shd w:val="clear" w:color="auto" w:fill="355E91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/>
                <w:color w:val="FFFFFF"/>
                <w:sz w:val="18"/>
                <w:szCs w:val="18"/>
                <w:bCs/>
                <w:rtl/>
              </w:rPr>
              <w:t>ما يحدث</w:t>
            </w:r>
          </w:p>
        </w:tc>
        <w:tc>
          <w:tcPr>
            <w:tcW w:w="3315" w:type="pct"/>
            <w:shd w:val="clear" w:color="auto" w:fill="355E91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/>
                <w:color w:val="FFFFFF"/>
                <w:sz w:val="18"/>
                <w:szCs w:val="18"/>
                <w:bCs/>
                <w:rtl/>
              </w:rPr>
              <w:t>السبب وما تفعله</w:t>
            </w:r>
          </w:p>
        </w:tc>
      </w:tr>
      <w:tr>
        <w:trPr>
          <w:cantSplit/>
        </w:trPr>
        <w:tc>
          <w:tcPr>
            <w:tcW w:w="1684" w:type="pct"/>
            <w:shd w:val="clear" w:color="auto" w:fill="F6F8FB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/>
                <w:color w:val="355E91"/>
                <w:sz w:val="18"/>
                <w:szCs w:val="18"/>
                <w:bCs/>
                <w:rtl/>
              </w:rPr>
              <w:t>لا أرى «أين أزور — جدول المشرفين»</w:t>
            </w:r>
          </w:p>
        </w:tc>
        <w:tc>
          <w:tcPr>
            <w:tcW w:w="3315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لأنك لا تدور على المجمعات. هذا للمشرف التربوي وحده.</w:t>
            </w:r>
          </w:p>
        </w:tc>
      </w:tr>
      <w:tr>
        <w:trPr>
          <w:cantSplit/>
        </w:trPr>
        <w:tc>
          <w:tcPr>
            <w:tcW w:w="1684" w:type="pct"/>
            <w:shd w:val="clear" w:color="auto" w:fill="F6F8FB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/>
                <w:color w:val="355E91"/>
                <w:sz w:val="18"/>
                <w:szCs w:val="18"/>
                <w:bCs/>
                <w:rtl/>
              </w:rPr>
              <w:t>لا أرى «إسناد الزائرين»</w:t>
            </w:r>
          </w:p>
        </w:tc>
        <w:tc>
          <w:tcPr>
            <w:tcW w:w="3315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الإسنادُ من اختصاص الوكيل التعليمي — وهو من يراه.</w:t>
            </w:r>
          </w:p>
        </w:tc>
      </w:tr>
    </w:tbl>
    <w:p>
      <w:pPr>
        <w:bidi/>
        <w:spacing w:before="0" w:after="120"/>
      </w:pP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Dubai" w:hAnsi="Dubai" w:cs="Dubai" w:eastAsia="Dubai"/>
          <w:b/>
          <w:color w:val="C00000"/>
          <w:sz w:val="22"/>
          <w:szCs w:val="22"/>
          <w:bCs/>
          <w:rtl/>
        </w:rPr>
        <w:t>❖  أسئلةٌ متكرّرة</w:t>
      </w:r>
    </w:p>
    <w:p>
      <w:pPr>
        <w:bidi/>
        <w:spacing w:before="40" w:after="20"/>
      </w:pPr>
      <w:r>
        <w:rPr>
          <w:rFonts w:ascii="Dubai" w:hAnsi="Dubai" w:cs="Dubai" w:eastAsia="Dubai"/>
          <w:b/>
          <w:color w:val="2F7F95"/>
          <w:sz w:val="18"/>
          <w:szCs w:val="18"/>
          <w:bCs/>
          <w:rtl/>
        </w:rPr>
        <w:t xml:space="preserve">س: </w:t>
      </w:r>
      <w:r>
        <w:rPr>
          <w:rFonts w:ascii="Dubai" w:hAnsi="Dubai" w:cs="Dubai" w:eastAsia="Dubai"/>
          <w:b/>
          <w:color w:val="355E91"/>
          <w:sz w:val="18"/>
          <w:szCs w:val="18"/>
          <w:bCs/>
          <w:rtl/>
        </w:rPr>
        <w:t>هل أرى مدارسَ المجمع الأخرى؟</w:t>
      </w:r>
    </w:p>
    <w:p>
      <w:pPr>
        <w:bidi/>
        <w:spacing w:before="0" w:after="60"/>
        <w:ind w:right="260"/>
      </w:pPr>
      <w:r>
        <w:rPr>
          <w:rFonts w:ascii="Dubai" w:hAnsi="Dubai" w:cs="Dubai" w:eastAsia="Dubai"/>
          <w:b/>
          <w:color w:val="2F7F95"/>
          <w:sz w:val="18"/>
          <w:szCs w:val="18"/>
          <w:bCs/>
          <w:rtl/>
        </w:rPr>
        <w:t xml:space="preserve">ج: </w:t>
      </w:r>
      <w:r>
        <w:rPr>
          <w:rFonts w:ascii="Dubai" w:hAnsi="Dubai" w:cs="Dubai" w:eastAsia="Dubai"/>
          <w:b w:val="0"/>
          <w:color w:val="1A1A1A"/>
          <w:sz w:val="18"/>
          <w:szCs w:val="18"/>
          <w:rtl/>
        </w:rPr>
        <w:t>لا. نطاقُك مدرستُك، وهذا مقصودٌ لحماية بياناتِ غيرك.</w:t>
      </w:r>
    </w:p>
    <w:p>
      <w:pPr>
        <w:bidi/>
        <w:spacing w:before="40" w:after="20"/>
      </w:pPr>
      <w:r>
        <w:rPr>
          <w:rFonts w:ascii="Dubai" w:hAnsi="Dubai" w:cs="Dubai" w:eastAsia="Dubai"/>
          <w:b/>
          <w:color w:val="2F7F95"/>
          <w:sz w:val="18"/>
          <w:szCs w:val="18"/>
          <w:bCs/>
          <w:rtl/>
        </w:rPr>
        <w:t xml:space="preserve">س: </w:t>
      </w:r>
      <w:r>
        <w:rPr>
          <w:rFonts w:ascii="Dubai" w:hAnsi="Dubai" w:cs="Dubai" w:eastAsia="Dubai"/>
          <w:b/>
          <w:color w:val="355E91"/>
          <w:sz w:val="18"/>
          <w:szCs w:val="18"/>
          <w:bCs/>
          <w:rtl/>
        </w:rPr>
        <w:t>أُدير مدرستين — كيف أصنع؟</w:t>
      </w:r>
    </w:p>
    <w:p>
      <w:pPr>
        <w:bidi/>
        <w:spacing w:before="0" w:after="60"/>
        <w:ind w:right="260"/>
      </w:pPr>
      <w:r>
        <w:rPr>
          <w:rFonts w:ascii="Dubai" w:hAnsi="Dubai" w:cs="Dubai" w:eastAsia="Dubai"/>
          <w:b/>
          <w:color w:val="2F7F95"/>
          <w:sz w:val="18"/>
          <w:szCs w:val="18"/>
          <w:bCs/>
          <w:rtl/>
        </w:rPr>
        <w:t xml:space="preserve">ج: </w:t>
      </w:r>
      <w:r>
        <w:rPr>
          <w:rFonts w:ascii="Dubai" w:hAnsi="Dubai" w:cs="Dubai" w:eastAsia="Dubai"/>
          <w:b w:val="0"/>
          <w:color w:val="1A1A1A"/>
          <w:sz w:val="18"/>
          <w:szCs w:val="18"/>
          <w:rtl/>
        </w:rPr>
        <w:t>تخرج وتدخل بالمدرسة الأخرى؛ وما كتبتَه في الأولى محفوظٌ كما هو.</w:t>
      </w:r>
    </w:p>
    <w:tbl>
      <w:tblPr>
        <w:bidiVisual/>
        <w:tblW w:w="5000" w:type="pct"/>
        <w:jc w:val="center"/>
        <w:tblBorders>
          <w:top w:val="single" w:sz="8" w:space="0" w:color="355E91"/>
          <w:left w:val="single" w:sz="8" w:space="0" w:color="355E91"/>
          <w:bottom w:val="single" w:sz="8" w:space="0" w:color="355E91"/>
          <w:right w:val="single" w:sz="8" w:space="0" w:color="355E91"/>
          <w:insideH w:val="single" w:sz="2" w:space="0" w:color="355E91"/>
          <w:insideV w:val="single" w:sz="2" w:space="0" w:color="355E91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355E91"/>
            <w:vAlign w:val="center"/>
          </w:tcPr>
          <w:p>
            <w:pPr>
              <w:bidi/>
              <w:spacing w:before="0" w:after="0" w:line="264" w:lineRule="exact"/>
            </w:pPr>
            <w:r/>
            <w:r>
              <w:rPr>
                <w:rFonts w:ascii="Dubai" w:hAnsi="Dubai" w:cs="Dubai" w:eastAsia="Dubai"/>
                <w:b/>
                <w:color w:val="FFFFFF"/>
                <w:sz w:val="20"/>
                <w:szCs w:val="20"/>
                <w:bCs/>
                <w:rtl/>
              </w:rPr>
              <w:t>بمن تتصل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إن لم يظهر لك ما يخصُّك، أو ظهر لك ما ليس لك — راجع إدارة التخطيط والاعتماد المدرسي.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وإن لم تُفتح الصفحة أصلاً — تأكّد من الرابط أعلاه، ومن أنك متصلٌ بالشبكة.</w:t>
            </w:r>
          </w:p>
        </w:tc>
      </w:tr>
    </w:tbl>
    <w:p>
      <w:pPr>
        <w:bidi/>
        <w:spacing w:before="0" w:after="100"/>
      </w:pPr>
    </w:p>
    <w:p>
      <w:pPr>
        <w:bidi/>
        <w:spacing w:before="80" w:after="0"/>
        <w:jc w:val="center"/>
      </w:pPr>
      <w:r>
        <w:rPr>
          <w:rFonts w:ascii="Dubai" w:hAnsi="Dubai" w:cs="Dubai" w:eastAsia="Dubai"/>
          <w:b/>
          <w:color w:val="2F7F95"/>
          <w:sz w:val="19"/>
          <w:szCs w:val="19"/>
          <w:bCs/>
          <w:rtl w:val="0"/>
        </w:rPr>
        <w:t>https://ahseyam.github.io/unified-lesson/</w:t>
      </w:r>
    </w:p>
    <w:p>
      <w:pPr>
        <w:bidi/>
        <w:spacing w:before="0" w:after="0"/>
        <w:jc w:val="center"/>
      </w:pPr>
      <w:r>
        <w:rPr>
          <w:rFonts w:ascii="Dubai Light" w:hAnsi="Dubai Light" w:cs="Dubai Light" w:eastAsia="Dubai Light"/>
          <w:b w:val="0"/>
          <w:color w:val="7F7F7F"/>
          <w:sz w:val="16"/>
          <w:szCs w:val="16"/>
          <w:rtl/>
        </w:rPr>
        <w:t>إدارة التخطيط والاعتماد المدرسي  ·  أ. أحمد صيام</w:t>
      </w:r>
    </w:p>
    <w:sectPr w:rsidR="00FC693F" w:rsidRPr="0006063C" w:rsidSect="00034616">
      <w:headerReference w:type="default" r:id="rId9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Dubai" w:hAnsi="Dubai" w:cs="Dubai" w:eastAsia="Dubai"/>
        <w:b/>
        <w:color w:val="FFFFFF"/>
        <w:sz w:val="32"/>
        <w:szCs w:val="32"/>
        <w:bCs/>
        <w:rtl/>
      </w:rPr>
      <w:t>الحصة الموحَّدة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