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40" w:after="20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26"/>
          <w:szCs w:val="26"/>
          <w:rtl/>
        </w:rPr>
        <w:t>رحلة: المعلم القائم بالحصة</w:t>
      </w:r>
    </w:p>
    <w:p>
      <w:pPr>
        <w:bidi/>
        <w:spacing w:before="0" w:after="120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الزمنُ المستهدف: </w:t>
      </w:r>
      <w:r>
        <w:rPr>
          <w:rFonts w:ascii="Sakkal Majalla" w:hAnsi="Sakkal Majalla" w:cs="Sakkal Majalla" w:eastAsia="Sakkal Majalla"/>
          <w:b/>
          <w:color w:val="2F7F95"/>
          <w:sz w:val="23"/>
          <w:szCs w:val="23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3"/>
          <w:szCs w:val="23"/>
          <w:bCs/>
          <w:rtl/>
        </w:rPr>
        <w:t>١٠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دقيقة  ·  </w:t>
      </w:r>
      <w:r>
        <w:rPr>
          <w:rFonts w:ascii="Sakkal Majalla" w:hAnsi="Sakkal Majalla" w:cs="Sakkal Majalla" w:eastAsia="Sakkal Majalla"/>
          <w:b/>
          <w:color w:val="2F7F95"/>
          <w:sz w:val="23"/>
          <w:szCs w:val="23"/>
          <w:bCs/>
          <w:rtl/>
        </w:rPr>
        <w:t>٧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مشهداً  ·  كلُّ معلمٍ له حصةٌ في جدول الحصص الموحَّدة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2"/>
          <w:szCs w:val="22"/>
          <w:rtl/>
        </w:rPr>
        <w:t>❖  قبل أن تضغط «تسجيل»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 xml:space="preserve">    خمسُ قواعدَ لكل فيديو، وما يخصُّ هذا الدور</w:t>
      </w:r>
    </w:p>
    <w:tbl>
      <w:tblPr>
        <w:bidiVisual/>
        <w:tblW w:w="5000" w:type="pct"/>
        <w:jc w:val="center"/>
        <w:tblBorders>
          <w:top w:val="single" w:sz="6" w:space="0" w:color="355E91"/>
          <w:left w:val="single" w:sz="6" w:space="0" w:color="355E91"/>
          <w:bottom w:val="single" w:sz="6" w:space="0" w:color="355E91"/>
          <w:right w:val="single" w:sz="6" w:space="0" w:color="355E91"/>
          <w:insideH w:val="single" w:sz="6" w:space="0" w:color="355E91"/>
          <w:insideV w:val="single" w:sz="6" w:space="0" w:color="355E91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قواعدُ التسجيل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نافذةُ المتصفّح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(ملءُ الشاشة · تكبير ١٠٠٪) — ولا تُظهر أشرطةَ المفضّلة ولا تبويباتٍ أخرى — فالمشاهدُ يصوّر ما يراه.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ابدأ من صفحةٍ نظيفة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(نافذةٌ خاصة (Private) أو امسح بيانات الموقع) — فتظهر شاشةُ اختيار الدور من أولها، ولا يدخل الفيديوُ بحسابٍ سابق.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بياناتٌ مزروعةٌ لا حقيقية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(أسماءٌ تبدأ بـ«أ. نموذج») — لا يُصوَّر اسمُ معلمٍ حقيقيٍّ ولا رقمُه الوظيفيّ ولا درجتُه — الفيديو يُوزَّع.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صوتٌ واحدٌ هادئ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(تحدّث وأنت تنقر لا بعدها) — فيرى المشاهدُ النقرةَ ويسمع سببَها في اللحظة نفسِها.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لا تشرح ما لا يخصّه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(ابقَ في شاشاته) — ولكلِّ دورٍ ما يخصُّه فقط — فلا تفتح في فيديو المعلم شاشةَ المشرف.</w:t>
            </w:r>
          </w:p>
        </w:tc>
      </w:tr>
    </w:tbl>
    <w:p>
      <w:pPr>
        <w:bidi/>
        <w:spacing w:before="0" w:after="100"/>
      </w:pPr>
    </w:p>
    <w:tbl>
      <w:tblPr>
        <w:bidiVisual/>
        <w:tblW w:w="5000" w:type="pct"/>
        <w:jc w:val="center"/>
        <w:tblBorders>
          <w:top w:val="single" w:sz="6" w:space="0" w:color="2F7F95"/>
          <w:left w:val="single" w:sz="6" w:space="0" w:color="2F7F95"/>
          <w:bottom w:val="single" w:sz="6" w:space="0" w:color="2F7F95"/>
          <w:right w:val="single" w:sz="6" w:space="0" w:color="2F7F95"/>
          <w:insideH w:val="single" w:sz="6" w:space="0" w:color="2F7F95"/>
          <w:insideV w:val="single" w:sz="6" w:space="0" w:color="2F7F95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وما يُهيَّأ لهذا الدور بعينه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>رقمٌ وظيفيٌّ من كشف المعلمين — يظهر الاسمُ فيستغني الفيديو عن الكتابة.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>حصةٌ واحدةٌ مجدولةٌ في خانة هذا المعلم، بأسبوعٍ ويومٍ قريبين.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>تحضيرٌ غيرُ مُصدَرٍ بعدُ — فتُرى خطوةُ الإصدار حيّةً لا منتهية.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ونتيجةٌ وبطاقةُ جسرٍ على حصةٍ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سابقة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فتُعرض شاشةُ التقرير ممتلئة.</w:t>
            </w:r>
          </w:p>
        </w:tc>
      </w:tr>
    </w:tbl>
    <w:p>
      <w:pPr>
        <w:bidi/>
        <w:spacing w:before="0" w:after="100"/>
      </w:pP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2"/>
          <w:szCs w:val="22"/>
          <w:rtl/>
        </w:rPr>
        <w:t>❖  المشاهد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 xml:space="preserve">    وما بين قوسين زمنُ المشهد في الشريط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الافتتاح — وأنت على شاشة اختيار الدور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اختيار الدور — أول الصفحة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00951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0951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40"/>
        <w:ind w:right="220"/>
      </w:pPr>
      <w:r>
        <w:rPr>
          <w:rFonts w:ascii="Sakkal Majalla" w:hAnsi="Sakkal Majalla" w:cs="Sakkal Majalla" w:eastAsia="Sakkal Majalla"/>
          <w:b w:val="0"/>
          <w:color w:val="2F7F95"/>
          <w:sz w:val="20"/>
          <w:szCs w:val="20"/>
          <w:rtl/>
        </w:rPr>
        <w:t xml:space="preserve">•  </w:t>
      </w:r>
      <w:r>
        <w:rPr>
          <w:rFonts w:ascii="Sakkal Majalla" w:hAnsi="Sakkal Majalla" w:cs="Sakkal Majalla" w:eastAsia="Sakkal Majalla"/>
          <w:b w:val="0"/>
          <w:color w:val="1A1A1A"/>
          <w:sz w:val="23"/>
          <w:szCs w:val="23"/>
          <w:rtl/>
        </w:rPr>
        <w:t>افتح الرابط وأنت صامت، ثم ابدأ الكلام والشاشةُ ظاهرة:  https://ahseyam.github.io/unified-lesson/</w:t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مرحباً. هذا فيديو قصيرٌ يمشي معك في رحلتك كاملةً داخل منصة الحصة الموحَّدة: من خانتك في الجدول إلى درجتك وإجراء جسرك. دقائقُ قليلةٌ تكفيك عن أي سؤال.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ادخل بدورك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الدخول بدور المعلم القائم بالحصة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00951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teach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0951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اختر بطاقة «المعلم القائم بالحصة»، ثم اكتب رقمك الوظيفي فيظهر اسمُك.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ويُطلب منك تخصصُك — ومنه يُعرف صفُّك في الجدول.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اعرف خانتك في الجدول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المرحلة ١ — جدول الحصص الموحَّدة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15692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gr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5692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الجدولُ مصفوفة: صفوفُها الأسبوعُ واليومُ وتخصصُ الزائر، وأعمدتُها الحصصُ بأوقاتها.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ابحث عن صفِّ تخصصك في يوم زيارة فريقه، ثم انزل إلى عمود حصتك.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واكتب في الخانة: اسمك، والإستراتيجية من البنك، والاتجاه التدريسي، والفصل، ووقت البدء.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٤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ابدأ الحصة من خانتها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المرحلة ٢ — شاشة التحضير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6476" cy="28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pre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6476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اضغط «ابدأ الحصة» في الخانة — تُفتح شاشةُ التحضير وبياناتُها مضخوخةٌ فيها.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املأ خريطةَ الزمن: التهيئة والتنفيذ والتقويم والغلق — ومجموعُها زمنُ الحصة.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 xml:space="preserve">وزمنُ الأولى بالرعاية وزمنُ الموهوبين </w:t>
      </w:r>
      <w:r>
        <w:rPr>
          <w:rFonts w:ascii="Al-Jazeera-Arabic-Bold" w:hAnsi="Al-Jazeera-Arabic-Bold" w:cs="Al-Jazeera-Arabic-Bold" w:eastAsia="Al-Jazeera-Arabic-Bold"/>
          <w:b w:val="0"/>
          <w:color w:val="1A1A1A"/>
          <w:sz w:val="19"/>
          <w:szCs w:val="19"/>
          <w:rtl/>
        </w:rPr>
        <w:t>من داخل زمن التنفيذ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 xml:space="preserve"> لا يُضافان إليه.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٥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راجع ورقة التنفيذ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المرحلة ٣ — ورقة التنفيذ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15692" cy="28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ru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5692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ورقةٌ مختصرةٌ تُقرأ قبل دخول الفصل: ما تُنفّذه وما يُرصد عليك.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اطبعها أو افتحها على جوالك — فيها خلاصةُ تحضيرك في صفحة.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٦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اقرأ نتيجتك وانقل إجراءك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المرحلة ٥ — تقريري: الدرجة وبطاقة الجسر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6977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repo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97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بعد الزيارة تظهر درجتُك ومستواها، ومعها ما كتبه كلُّ راصدٍ عنك.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و«إجراءُ الجسر» هو ما تلتزم به في حصتك القادمة — انقله إلى بطاقتك.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٧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الختام</w:t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وهكذا تكتمل رحلتك: خانةٌ في الجدول، وتحضيرٌ يُصدَر، وورقةٌ تُقرأ قبل الدخول، ودرجةٌ وإجراءٌ تنقله إلى حصتك القادمة. والرابطُ في وصف الفيديو.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2"/>
          <w:szCs w:val="22"/>
          <w:rtl/>
        </w:rPr>
        <w:t>❖  ما يُفسد التسجيل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 xml:space="preserve">    أعِد المشهدَ ولا تُكمل عليه — فالمشاهدُ يرى ما لا تراه</w:t>
      </w:r>
    </w:p>
    <w:tbl>
      <w:tblPr>
        <w:bidiVisual/>
        <w:tblW w:w="5000" w:type="pct"/>
        <w:jc w:val="center"/>
        <w:tblBorders>
          <w:top w:val="single" w:sz="6" w:space="0" w:color="E6B8B8"/>
          <w:left w:val="single" w:sz="6" w:space="0" w:color="E6B8B8"/>
          <w:bottom w:val="single" w:sz="6" w:space="0" w:color="E6B8B8"/>
          <w:right w:val="single" w:sz="6" w:space="0" w:color="E6B8B8"/>
          <w:insideH w:val="single" w:sz="6" w:space="0" w:color="E6B8B8"/>
          <w:insideV w:val="single" w:sz="6" w:space="0" w:color="E6B8B8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مصائدُ هذا الدور — قُلها في الفيديو ولا تقع فيها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حصتي لا تظهر في «جدولي»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الاسمُ في الخانة يجب أن يطابق اسمَك كما سُجّل. تحقّق من رقمك الوظيفي عند الدخول.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لا أستطيع الكتابة في خانةٍ ما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إمّا أنها لمرحلةٍ لم تُختَرْ عند الدخول، وإمّا أن حصتها اعتُمدت فأُقفلت.</w:t>
            </w:r>
          </w:p>
        </w:tc>
      </w:tr>
    </w:tbl>
    <w:p>
      <w:pPr>
        <w:bidi/>
        <w:spacing w:before="0" w:after="100"/>
      </w:pPr>
    </w:p>
    <w:tbl>
      <w:tblPr>
        <w:bidiVisual/>
        <w:tblW w:w="5000" w:type="pct"/>
        <w:jc w:val="center"/>
        <w:tblBorders>
          <w:top w:val="single" w:sz="6" w:space="0" w:color="E6B8B8"/>
          <w:left w:val="single" w:sz="6" w:space="0" w:color="E6B8B8"/>
          <w:bottom w:val="single" w:sz="6" w:space="0" w:color="E6B8B8"/>
          <w:right w:val="single" w:sz="6" w:space="0" w:color="E6B8B8"/>
          <w:insideH w:val="single" w:sz="6" w:space="0" w:color="E6B8B8"/>
          <w:insideV w:val="single" w:sz="6" w:space="0" w:color="E6B8B8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ومصائدُ التسجيل نفسِه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اسمٌ حقيقيٌّ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أوقف التسجيل وامسح البيانات وابدأ من جديد.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نقرةٌ بلا كلام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المشاهدُ يرى الشاشةَ تتغيّر ولا يعرف لماذا.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الشرحُ قبل النقر بثوانٍ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قُل وأنت تنقر، لا قبلها ولا بعدها.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فتحُ شاشةٍ ليست لهذا الدور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تُربك المشاهدَ وتُوهمه بصلاحيةٍ ليست له.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رابطُ المخزن المشترك ظاهراً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فيه مفتاحُ القاعدة، فلا يُصوَّر.</w:t>
            </w:r>
          </w:p>
        </w:tc>
      </w:tr>
    </w:tbl>
    <w:p>
      <w:pPr>
        <w:bidi/>
        <w:spacing w:before="0" w:after="100"/>
      </w:pPr>
    </w:p>
    <w:p>
      <w:pPr>
        <w:bidi/>
        <w:spacing w:before="120" w:after="0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9"/>
          <w:szCs w:val="19"/>
          <w:rtl w:val="0"/>
        </w:rPr>
        <w:t>https://ahseyam.github.io/unified-lesson/</w:t>
      </w:r>
    </w:p>
    <w:p>
      <w:pPr>
        <w:bidi/>
        <w:spacing w:before="0" w:after="0"/>
        <w:jc w:val="center"/>
      </w:pPr>
      <w:r>
        <w:rPr>
          <w:rFonts w:ascii="Sakkal Majalla" w:hAnsi="Sakkal Majalla" w:cs="Sakkal Majalla" w:eastAsia="Sakkal Majalla"/>
          <w:b w:val="0"/>
          <w:color w:val="7F7F7F"/>
          <w:sz w:val="21"/>
          <w:szCs w:val="21"/>
          <w:rtl/>
        </w:rPr>
        <w:t>إدارة التخطيط والاعتماد المدرسي  ·  أ. أحمد صيام</w:t>
      </w:r>
    </w:p>
    <w:sectPr w:rsidR="00FC693F" w:rsidRPr="0006063C" w:rsidSect="00034616">
      <w:headerReference w:type="default" r:id="rId9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سيناريو تسجيل فيديو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