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40" w:after="20"/>
        <w:jc w:val="center"/>
      </w:pPr>
      <w:r>
        <w:rPr>
          <w:rFonts w:ascii="Al-Jazeera-Arabic-Bold" w:hAnsi="Al-Jazeera-Arabic-Bold" w:cs="Al-Jazeera-Arabic-Bold" w:eastAsia="Al-Jazeera-Arabic-Bold"/>
          <w:b w:val="0"/>
          <w:color w:val="355E91"/>
          <w:sz w:val="26"/>
          <w:szCs w:val="26"/>
          <w:rtl/>
        </w:rPr>
        <w:t>رحلة: مدير المدرسة</w:t>
      </w:r>
    </w:p>
    <w:p>
      <w:pPr>
        <w:bidi/>
        <w:spacing w:before="0" w:after="120"/>
        <w:jc w:val="center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8"/>
          <w:szCs w:val="18"/>
          <w:rtl/>
        </w:rPr>
        <w:t xml:space="preserve">الزمنُ المستهدف: </w:t>
      </w:r>
      <w:r>
        <w:rPr>
          <w:rFonts w:ascii="Sakkal Majalla" w:hAnsi="Sakkal Majalla" w:cs="Sakkal Majalla" w:eastAsia="Sakkal Majalla"/>
          <w:b/>
          <w:color w:val="2F7F95"/>
          <w:sz w:val="23"/>
          <w:szCs w:val="23"/>
          <w:bCs/>
          <w:rtl/>
        </w:rPr>
        <w:t>٣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8"/>
          <w:szCs w:val="18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3"/>
          <w:szCs w:val="23"/>
          <w:bCs/>
          <w:rtl/>
        </w:rPr>
        <w:t>١٠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8"/>
          <w:szCs w:val="18"/>
          <w:rtl/>
        </w:rPr>
        <w:t xml:space="preserve"> دقيقة  ·  </w:t>
      </w:r>
      <w:r>
        <w:rPr>
          <w:rFonts w:ascii="Sakkal Majalla" w:hAnsi="Sakkal Majalla" w:cs="Sakkal Majalla" w:eastAsia="Sakkal Majalla"/>
          <w:b/>
          <w:color w:val="2F7F95"/>
          <w:sz w:val="23"/>
          <w:szCs w:val="23"/>
          <w:bCs/>
          <w:rtl/>
        </w:rPr>
        <w:t>٧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8"/>
          <w:szCs w:val="18"/>
          <w:rtl/>
        </w:rPr>
        <w:t xml:space="preserve"> مشهداً  ·  مديرُ المدرسة — ونطاقُه مدرستُه وحدها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2"/>
          <w:szCs w:val="22"/>
          <w:rtl/>
        </w:rPr>
        <w:t>❖  قبل أن تضغط «تسجيل»</w:t>
      </w:r>
      <w:r>
        <w:rPr>
          <w:rFonts w:ascii="Sakkal Majalla" w:hAnsi="Sakkal Majalla" w:cs="Sakkal Majalla" w:eastAsia="Sakkal Majalla"/>
          <w:b w:val="0"/>
          <w:color w:val="7F7F7F"/>
          <w:sz w:val="20"/>
          <w:szCs w:val="20"/>
          <w:rtl/>
        </w:rPr>
        <w:t xml:space="preserve">    خمسُ قواعدَ لكل فيديو، وما يخصُّ هذا الدور</w:t>
      </w:r>
    </w:p>
    <w:tbl>
      <w:tblPr>
        <w:bidiVisual/>
        <w:tblW w:w="5000" w:type="pct"/>
        <w:jc w:val="center"/>
        <w:tblBorders>
          <w:top w:val="single" w:sz="6" w:space="0" w:color="355E91"/>
          <w:left w:val="single" w:sz="6" w:space="0" w:color="355E91"/>
          <w:bottom w:val="single" w:sz="6" w:space="0" w:color="355E91"/>
          <w:right w:val="single" w:sz="6" w:space="0" w:color="355E91"/>
          <w:insideH w:val="single" w:sz="6" w:space="0" w:color="355E91"/>
          <w:insideV w:val="single" w:sz="6" w:space="0" w:color="355E91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90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9"/>
                <w:szCs w:val="19"/>
                <w:rtl/>
              </w:rPr>
              <w:t>قواعدُ التسجيل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نافذةُ المتصفّح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(ملءُ الشاشة · تكبير ١٠٠٪) — ولا تُظهر أشرطةَ المفضّلة ولا تبويباتٍ أخرى — فالمشاهدُ يصوّر ما يراه.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ابدأ من صفحةٍ نظيفة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(نافذةٌ خاصة (Private) أو امسح بيانات الموقع) — فتظهر شاشةُ اختيار الدور من أولها، ولا يدخل الفيديوُ بحسابٍ سابق.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بياناتٌ مزروعةٌ لا حقيقية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(أسماءٌ تبدأ بـ«أ. نموذج») — لا يُصوَّر اسمُ معلمٍ حقيقيٍّ ولا رقمُه الوظيفيّ ولا درجتُه — الفيديو يُوزَّع.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صوتٌ واحدٌ هادئ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(تحدّث وأنت تنقر لا بعدها) — فيرى المشاهدُ النقرةَ ويسمع سببَها في اللحظة نفسِها.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لا تشرح ما لا يخصّه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(ابقَ في شاشاته) — ولكلِّ دورٍ ما يخصُّه فقط — فلا تفتح في فيديو المعلم شاشةَ المشرف.</w:t>
            </w:r>
          </w:p>
        </w:tc>
      </w:tr>
    </w:tbl>
    <w:p>
      <w:pPr>
        <w:bidi/>
        <w:spacing w:before="0" w:after="100"/>
      </w:pPr>
    </w:p>
    <w:tbl>
      <w:tblPr>
        <w:bidiVisual/>
        <w:tblW w:w="5000" w:type="pct"/>
        <w:jc w:val="center"/>
        <w:tblBorders>
          <w:top w:val="single" w:sz="6" w:space="0" w:color="2F7F95"/>
          <w:left w:val="single" w:sz="6" w:space="0" w:color="2F7F95"/>
          <w:bottom w:val="single" w:sz="6" w:space="0" w:color="2F7F95"/>
          <w:right w:val="single" w:sz="6" w:space="0" w:color="2F7F95"/>
          <w:insideH w:val="single" w:sz="6" w:space="0" w:color="2F7F95"/>
          <w:insideV w:val="single" w:sz="6" w:space="0" w:color="2F7F95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90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9"/>
                <w:szCs w:val="19"/>
                <w:rtl/>
              </w:rPr>
              <w:t>وما يُهيَّأ لهذا الدور بعينه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>الدخولُ بقطاعٍ ومجمعٍ ومدرسة — فتُثبَّت المدرسةُ على الشاشة كلِّها.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جدولٌ فيه حصصٌ لمدرستك، منها حصةٌ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لا مشرفَ لتخصصها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فتظهر شارةُ «عليك».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>وحصةٌ رُصدت ولم تُعتمد نتيجتُها بعدُ — فيُرى زرُّ الاعتماد حيّاً.</w:t>
            </w:r>
          </w:p>
        </w:tc>
      </w:tr>
    </w:tbl>
    <w:p>
      <w:pPr>
        <w:bidi/>
        <w:spacing w:before="0" w:after="100"/>
      </w:pP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2"/>
          <w:szCs w:val="22"/>
          <w:rtl/>
        </w:rPr>
        <w:t>❖  المشاهد</w:t>
      </w:r>
      <w:r>
        <w:rPr>
          <w:rFonts w:ascii="Sakkal Majalla" w:hAnsi="Sakkal Majalla" w:cs="Sakkal Majalla" w:eastAsia="Sakkal Majalla"/>
          <w:b w:val="0"/>
          <w:color w:val="7F7F7F"/>
          <w:sz w:val="20"/>
          <w:szCs w:val="20"/>
          <w:rtl/>
        </w:rPr>
        <w:t xml:space="preserve">    وما بين قوسين زمنُ المشهد في الشريط</w:t>
      </w:r>
    </w:p>
    <w:p>
      <w:pPr>
        <w:keepNext/>
        <w:shd w:val="clear" w:color="auto" w:fill="E9EEF6"/>
        <w:bidi/>
        <w:spacing w:before="12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مشهد </w:t>
      </w:r>
      <w:r>
        <w:rPr>
          <w:rFonts w:ascii="Sakkal Majalla" w:hAnsi="Sakkal Majalla" w:cs="Sakkal Majalla" w:eastAsia="Sakkal Majalla"/>
          <w:b/>
          <w:color w:val="C00000"/>
          <w:sz w:val="25"/>
          <w:szCs w:val="25"/>
          <w:bCs/>
          <w:rtl/>
        </w:rPr>
        <w:t>١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٠٠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–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355E91"/>
          <w:sz w:val="20"/>
          <w:szCs w:val="20"/>
          <w:rtl/>
        </w:rPr>
        <w:t xml:space="preserve">   الافتتاح — وأنت على شاشة اختيار الدور</w:t>
      </w:r>
    </w:p>
    <w:p>
      <w:pPr>
        <w:bidi/>
        <w:spacing w:before="2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الشاشة:  </w:t>
      </w:r>
      <w:r>
        <w:rPr>
          <w:rFonts w:ascii="Sakkal Majalla" w:hAnsi="Sakkal Majalla" w:cs="Sakkal Majalla" w:eastAsia="Sakkal Majalla"/>
          <w:b w:val="0"/>
          <w:color w:val="355E91"/>
          <w:sz w:val="22"/>
          <w:szCs w:val="22"/>
          <w:rtl/>
        </w:rPr>
        <w:t>اختيار الدور — أول الصفحة</w:t>
      </w:r>
    </w:p>
    <w:p>
      <w:pPr>
        <w:bidi/>
        <w:spacing w:before="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200951" cy="28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00951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40"/>
        <w:ind w:right="220"/>
      </w:pPr>
      <w:r>
        <w:rPr>
          <w:rFonts w:ascii="Sakkal Majalla" w:hAnsi="Sakkal Majalla" w:cs="Sakkal Majalla" w:eastAsia="Sakkal Majalla"/>
          <w:b w:val="0"/>
          <w:color w:val="2F7F95"/>
          <w:sz w:val="20"/>
          <w:szCs w:val="20"/>
          <w:rtl/>
        </w:rPr>
        <w:t xml:space="preserve">•  </w:t>
      </w:r>
      <w:r>
        <w:rPr>
          <w:rFonts w:ascii="Sakkal Majalla" w:hAnsi="Sakkal Majalla" w:cs="Sakkal Majalla" w:eastAsia="Sakkal Majalla"/>
          <w:b w:val="0"/>
          <w:color w:val="1A1A1A"/>
          <w:sz w:val="23"/>
          <w:szCs w:val="23"/>
          <w:rtl/>
        </w:rPr>
        <w:t>افتح الرابط وأنت صامت، ثم ابدأ الكلام والشاشةُ ظاهرة:  https://ahseyam.github.io/unified-lesson/</w:t>
      </w:r>
    </w:p>
    <w:p>
      <w:pPr>
        <w:shd w:val="clear" w:color="auto" w:fill="F6F8FB"/>
        <w:bidi/>
        <w:spacing w:before="4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18"/>
          <w:szCs w:val="18"/>
          <w:rtl/>
        </w:rPr>
        <w:t>تقول وأنت تنقر: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مرحباً. أنت مديرُ المدرسة: ترى مدرستك وحدها، وترصد ما لا مشرفَ لتخصصه، وتعتمد النتائج. وهذا الفيديو يمشي معك في ذلك كلِّه.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keepNext/>
        <w:shd w:val="clear" w:color="auto" w:fill="E9EEF6"/>
        <w:bidi/>
        <w:spacing w:before="12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مشهد </w:t>
      </w:r>
      <w:r>
        <w:rPr>
          <w:rFonts w:ascii="Sakkal Majalla" w:hAnsi="Sakkal Majalla" w:cs="Sakkal Majalla" w:eastAsia="Sakkal Majalla"/>
          <w:b/>
          <w:color w:val="C00000"/>
          <w:sz w:val="25"/>
          <w:szCs w:val="25"/>
          <w:bCs/>
          <w:rtl/>
        </w:rPr>
        <w:t>٢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–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٥٢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355E91"/>
          <w:sz w:val="20"/>
          <w:szCs w:val="20"/>
          <w:rtl/>
        </w:rPr>
        <w:t xml:space="preserve">   ادخل واختر مدرستك مرّةً واحدة</w:t>
      </w:r>
    </w:p>
    <w:p>
      <w:pPr>
        <w:bidi/>
        <w:spacing w:before="2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الشاشة:  </w:t>
      </w:r>
      <w:r>
        <w:rPr>
          <w:rFonts w:ascii="Sakkal Majalla" w:hAnsi="Sakkal Majalla" w:cs="Sakkal Majalla" w:eastAsia="Sakkal Majalla"/>
          <w:b w:val="0"/>
          <w:color w:val="355E91"/>
          <w:sz w:val="22"/>
          <w:szCs w:val="22"/>
          <w:rtl/>
        </w:rPr>
        <w:t>الدخول بدور مدير المدرسة</w:t>
      </w:r>
    </w:p>
    <w:p>
      <w:pPr>
        <w:bidi/>
        <w:spacing w:before="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200951" cy="28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_pr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00951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color="auto" w:fill="F6F8FB"/>
        <w:bidi/>
        <w:spacing w:before="4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18"/>
          <w:szCs w:val="18"/>
          <w:rtl/>
        </w:rPr>
        <w:t>تقول وأنت تنقر: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اختر بطاقة «مدير المدرسة»، فيُطلب منك القطاعُ والمجمعُ والمدرسة.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وتُثبَّت عليك بعدها — ولتغييرها تخرج وتدخل من جديد.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keepNext/>
        <w:shd w:val="clear" w:color="auto" w:fill="E9EEF6"/>
        <w:bidi/>
        <w:spacing w:before="12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مشهد </w:t>
      </w:r>
      <w:r>
        <w:rPr>
          <w:rFonts w:ascii="Sakkal Majalla" w:hAnsi="Sakkal Majalla" w:cs="Sakkal Majalla" w:eastAsia="Sakkal Majalla"/>
          <w:b/>
          <w:color w:val="C00000"/>
          <w:sz w:val="25"/>
          <w:szCs w:val="25"/>
          <w:bCs/>
          <w:rtl/>
        </w:rPr>
        <w:t>٣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٥٢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–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١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355E91"/>
          <w:sz w:val="20"/>
          <w:szCs w:val="20"/>
          <w:rtl/>
        </w:rPr>
        <w:t xml:space="preserve">   جدول مدرستي</w:t>
      </w:r>
    </w:p>
    <w:p>
      <w:pPr>
        <w:bidi/>
        <w:spacing w:before="2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الشاشة:  </w:t>
      </w:r>
      <w:r>
        <w:rPr>
          <w:rFonts w:ascii="Sakkal Majalla" w:hAnsi="Sakkal Majalla" w:cs="Sakkal Majalla" w:eastAsia="Sakkal Majalla"/>
          <w:b w:val="0"/>
          <w:color w:val="355E91"/>
          <w:sz w:val="22"/>
          <w:szCs w:val="22"/>
          <w:rtl/>
        </w:rPr>
        <w:t>جدول مدرستي</w:t>
      </w:r>
    </w:p>
    <w:p>
      <w:pPr>
        <w:bidi/>
        <w:spacing w:before="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15692" cy="288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schoo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15692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color="auto" w:fill="F6F8FB"/>
        <w:bidi/>
        <w:spacing w:before="4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18"/>
          <w:szCs w:val="18"/>
          <w:rtl/>
        </w:rPr>
        <w:t>تقول وأنت تنقر: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ترى حصصَ مدرستك وحدها: من جُدولت له حصةٌ، وما اكتمل تحضيرُه وما لم يكتمل.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وتستطيع الكتابةَ في أي خانةٍ من مدرستك — فأنت مسؤولٌ عن اكتمالها.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وفوق الجدول عددُ من في الكشف بلا حصةٍ مسجَّلةٍ بعد، وزرُّ فتح الكشف.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keepNext/>
        <w:shd w:val="clear" w:color="auto" w:fill="E9EEF6"/>
        <w:bidi/>
        <w:spacing w:before="12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مشهد </w:t>
      </w:r>
      <w:r>
        <w:rPr>
          <w:rFonts w:ascii="Sakkal Majalla" w:hAnsi="Sakkal Majalla" w:cs="Sakkal Majalla" w:eastAsia="Sakkal Majalla"/>
          <w:b/>
          <w:color w:val="C00000"/>
          <w:sz w:val="25"/>
          <w:szCs w:val="25"/>
          <w:bCs/>
          <w:rtl/>
        </w:rPr>
        <w:t>٤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١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–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١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٥٢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355E91"/>
          <w:sz w:val="20"/>
          <w:szCs w:val="20"/>
          <w:rtl/>
        </w:rPr>
        <w:t xml:space="preserve">   ارصد الحصة</w:t>
      </w:r>
    </w:p>
    <w:p>
      <w:pPr>
        <w:bidi/>
        <w:spacing w:before="2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الشاشة:  </w:t>
      </w:r>
      <w:r>
        <w:rPr>
          <w:rFonts w:ascii="Sakkal Majalla" w:hAnsi="Sakkal Majalla" w:cs="Sakkal Majalla" w:eastAsia="Sakkal Majalla"/>
          <w:b w:val="0"/>
          <w:color w:val="355E91"/>
          <w:sz w:val="22"/>
          <w:szCs w:val="22"/>
          <w:rtl/>
        </w:rPr>
        <w:t>استمارة الملاحظة الصفية</w:t>
      </w:r>
    </w:p>
    <w:p>
      <w:pPr>
        <w:bidi/>
        <w:spacing w:before="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59154" cy="288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ob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59154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color="auto" w:fill="F6F8FB"/>
        <w:bidi/>
        <w:spacing w:before="4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18"/>
          <w:szCs w:val="18"/>
          <w:rtl/>
        </w:rPr>
        <w:t>تقول وأنت تنقر: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صفتُك في البطاقة تُملأ تلقائياً من دورك — لا تُسأل عنها ولا تُبدَّل.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املأ الاستمارة أثناء الحصة: المؤشراتُ بدرجاتها، والشواهدُ بما رأيتَه.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keepNext/>
        <w:shd w:val="clear" w:color="auto" w:fill="E9EEF6"/>
        <w:bidi/>
        <w:spacing w:before="12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مشهد </w:t>
      </w:r>
      <w:r>
        <w:rPr>
          <w:rFonts w:ascii="Sakkal Majalla" w:hAnsi="Sakkal Majalla" w:cs="Sakkal Majalla" w:eastAsia="Sakkal Majalla"/>
          <w:b/>
          <w:color w:val="C00000"/>
          <w:sz w:val="25"/>
          <w:szCs w:val="25"/>
          <w:bCs/>
          <w:rtl/>
        </w:rPr>
        <w:t>٥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١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٥٢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–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355E91"/>
          <w:sz w:val="20"/>
          <w:szCs w:val="20"/>
          <w:rtl/>
        </w:rPr>
        <w:t xml:space="preserve">   اعتمد النتيجة واقفل الحصة</w:t>
      </w:r>
    </w:p>
    <w:p>
      <w:pPr>
        <w:bidi/>
        <w:spacing w:before="2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الشاشة:  </w:t>
      </w:r>
      <w:r>
        <w:rPr>
          <w:rFonts w:ascii="Sakkal Majalla" w:hAnsi="Sakkal Majalla" w:cs="Sakkal Majalla" w:eastAsia="Sakkal Majalla"/>
          <w:b w:val="0"/>
          <w:color w:val="355E91"/>
          <w:sz w:val="22"/>
          <w:szCs w:val="22"/>
          <w:rtl/>
        </w:rPr>
        <w:t>اعتماد النتيجة</w:t>
      </w:r>
    </w:p>
    <w:p>
      <w:pPr>
        <w:bidi/>
        <w:spacing w:before="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15692" cy="288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appro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15692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color="auto" w:fill="F6F8FB"/>
        <w:bidi/>
        <w:spacing w:before="4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18"/>
          <w:szCs w:val="18"/>
          <w:rtl/>
        </w:rPr>
        <w:t>تقول وأنت تنقر: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بعد اكتمال الرصد تظهر الدرجةُ ومستواها وإجراءُ الجسر.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والاعتمادُ يقفل الحصة: لا يُعدَّل بعده جدولُها ولا تحضيرُها ولا رصدُها.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keepNext/>
        <w:shd w:val="clear" w:color="auto" w:fill="E9EEF6"/>
        <w:bidi/>
        <w:spacing w:before="12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مشهد </w:t>
      </w:r>
      <w:r>
        <w:rPr>
          <w:rFonts w:ascii="Sakkal Majalla" w:hAnsi="Sakkal Majalla" w:cs="Sakkal Majalla" w:eastAsia="Sakkal Majalla"/>
          <w:b/>
          <w:color w:val="C00000"/>
          <w:sz w:val="25"/>
          <w:szCs w:val="25"/>
          <w:bCs/>
          <w:rtl/>
        </w:rPr>
        <w:t>٦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–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٥٢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355E91"/>
          <w:sz w:val="20"/>
          <w:szCs w:val="20"/>
          <w:rtl/>
        </w:rPr>
        <w:t xml:space="preserve">   لوحة المدرسة والتقارير</w:t>
      </w:r>
    </w:p>
    <w:p>
      <w:pPr>
        <w:bidi/>
        <w:spacing w:before="2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الشاشة:  </w:t>
      </w:r>
      <w:r>
        <w:rPr>
          <w:rFonts w:ascii="Sakkal Majalla" w:hAnsi="Sakkal Majalla" w:cs="Sakkal Majalla" w:eastAsia="Sakkal Majalla"/>
          <w:b w:val="0"/>
          <w:color w:val="355E91"/>
          <w:sz w:val="22"/>
          <w:szCs w:val="22"/>
          <w:rtl/>
        </w:rPr>
        <w:t>تقارير المدرسة</w:t>
      </w:r>
    </w:p>
    <w:p>
      <w:pPr>
        <w:bidi/>
        <w:spacing w:before="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85653" cy="288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report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85653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color="auto" w:fill="F6F8FB"/>
        <w:bidi/>
        <w:spacing w:before="4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18"/>
          <w:szCs w:val="18"/>
          <w:rtl/>
        </w:rPr>
        <w:t>تقول وأنت تنقر: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تقاريرُ التفعيل: من حضّر ومن لم يحضّر، ومن رُصد له ومن ينتظر.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وتقاريرُ النتائج بالمؤشر وبالمعلم وبالمرحلة — وتُصدَّر CSV للتحليل.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keepNext/>
        <w:shd w:val="clear" w:color="auto" w:fill="E9EEF6"/>
        <w:bidi/>
        <w:spacing w:before="12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مشهد </w:t>
      </w:r>
      <w:r>
        <w:rPr>
          <w:rFonts w:ascii="Sakkal Majalla" w:hAnsi="Sakkal Majalla" w:cs="Sakkal Majalla" w:eastAsia="Sakkal Majalla"/>
          <w:b/>
          <w:color w:val="C00000"/>
          <w:sz w:val="25"/>
          <w:szCs w:val="25"/>
          <w:bCs/>
          <w:rtl/>
        </w:rPr>
        <w:t>٧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٥٢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–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٣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١٠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355E91"/>
          <w:sz w:val="20"/>
          <w:szCs w:val="20"/>
          <w:rtl/>
        </w:rPr>
        <w:t xml:space="preserve">   الختام</w:t>
      </w:r>
    </w:p>
    <w:p>
      <w:pPr>
        <w:shd w:val="clear" w:color="auto" w:fill="F6F8FB"/>
        <w:bidi/>
        <w:spacing w:before="4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18"/>
          <w:szCs w:val="18"/>
          <w:rtl/>
        </w:rPr>
        <w:t>تقول وأنت تنقر: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مدرستُك مثبَّتةٌ عليك فلا ترى غيرها ولا يراها غيرُك. وتقاريرُك تُطبع وتُصدَّر كما هي بلا إعادة كتابة.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2"/>
          <w:szCs w:val="22"/>
          <w:rtl/>
        </w:rPr>
        <w:t>❖  ما يُفسد التسجيل</w:t>
      </w:r>
      <w:r>
        <w:rPr>
          <w:rFonts w:ascii="Sakkal Majalla" w:hAnsi="Sakkal Majalla" w:cs="Sakkal Majalla" w:eastAsia="Sakkal Majalla"/>
          <w:b w:val="0"/>
          <w:color w:val="7F7F7F"/>
          <w:sz w:val="20"/>
          <w:szCs w:val="20"/>
          <w:rtl/>
        </w:rPr>
        <w:t xml:space="preserve">    أعِد المشهدَ ولا تُكمل عليه — فالمشاهدُ يرى ما لا تراه</w:t>
      </w:r>
    </w:p>
    <w:tbl>
      <w:tblPr>
        <w:bidiVisual/>
        <w:tblW w:w="5000" w:type="pct"/>
        <w:jc w:val="center"/>
        <w:tblBorders>
          <w:top w:val="single" w:sz="6" w:space="0" w:color="E6B8B8"/>
          <w:left w:val="single" w:sz="6" w:space="0" w:color="E6B8B8"/>
          <w:bottom w:val="single" w:sz="6" w:space="0" w:color="E6B8B8"/>
          <w:right w:val="single" w:sz="6" w:space="0" w:color="E6B8B8"/>
          <w:insideH w:val="single" w:sz="6" w:space="0" w:color="E6B8B8"/>
          <w:insideV w:val="single" w:sz="6" w:space="0" w:color="E6B8B8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90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9"/>
                <w:szCs w:val="19"/>
                <w:rtl/>
              </w:rPr>
              <w:t>مصائدُ هذا الدور — قُلها في الفيديو ولا تقع فيها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لا أرى «أين أزور — جدول المشرفين»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لأنك لا تدور على المجمعات. هذا للمشرف التربوي وحده.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لا أرى «إسناد الزائرين»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الإسنادُ من اختصاص الوكيل التعليمي — وهو من يراه.</w:t>
            </w:r>
          </w:p>
        </w:tc>
      </w:tr>
    </w:tbl>
    <w:p>
      <w:pPr>
        <w:bidi/>
        <w:spacing w:before="0" w:after="100"/>
      </w:pPr>
    </w:p>
    <w:tbl>
      <w:tblPr>
        <w:bidiVisual/>
        <w:tblW w:w="5000" w:type="pct"/>
        <w:jc w:val="center"/>
        <w:tblBorders>
          <w:top w:val="single" w:sz="6" w:space="0" w:color="E6B8B8"/>
          <w:left w:val="single" w:sz="6" w:space="0" w:color="E6B8B8"/>
          <w:bottom w:val="single" w:sz="6" w:space="0" w:color="E6B8B8"/>
          <w:right w:val="single" w:sz="6" w:space="0" w:color="E6B8B8"/>
          <w:insideH w:val="single" w:sz="6" w:space="0" w:color="E6B8B8"/>
          <w:insideV w:val="single" w:sz="6" w:space="0" w:color="E6B8B8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90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9"/>
                <w:szCs w:val="19"/>
                <w:rtl/>
              </w:rPr>
              <w:t>ومصائدُ التسجيل نفسِه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اسمٌ حقيقيٌّ على الشاشة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أوقف التسجيل وامسح البيانات وابدأ من جديد.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نقرةٌ بلا كلام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المشاهدُ يرى الشاشةَ تتغيّر ولا يعرف لماذا.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الشرحُ قبل النقر بثوانٍ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قُل وأنت تنقر، لا قبلها ولا بعدها.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فتحُ شاشةٍ ليست لهذا الدور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تُربك المشاهدَ وتُوهمه بصلاحيةٍ ليست له.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رابطُ المخزن المشترك ظاهراً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فيه مفتاحُ القاعدة، فلا يُصوَّر.</w:t>
            </w:r>
          </w:p>
        </w:tc>
      </w:tr>
    </w:tbl>
    <w:p>
      <w:pPr>
        <w:bidi/>
        <w:spacing w:before="0" w:after="100"/>
      </w:pPr>
    </w:p>
    <w:p>
      <w:pPr>
        <w:bidi/>
        <w:spacing w:before="120" w:after="0"/>
        <w:jc w:val="center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9"/>
          <w:szCs w:val="19"/>
          <w:rtl w:val="0"/>
        </w:rPr>
        <w:t>https://ahseyam.github.io/unified-lesson/</w:t>
      </w:r>
    </w:p>
    <w:p>
      <w:pPr>
        <w:bidi/>
        <w:spacing w:before="0" w:after="0"/>
        <w:jc w:val="center"/>
      </w:pPr>
      <w:r>
        <w:rPr>
          <w:rFonts w:ascii="Sakkal Majalla" w:hAnsi="Sakkal Majalla" w:cs="Sakkal Majalla" w:eastAsia="Sakkal Majalla"/>
          <w:b w:val="0"/>
          <w:color w:val="7F7F7F"/>
          <w:sz w:val="21"/>
          <w:szCs w:val="21"/>
          <w:rtl/>
        </w:rPr>
        <w:t>إدارة التخطيط والاعتماد المدرسي  ·  أ. أحمد صيام</w:t>
      </w:r>
    </w:p>
    <w:sectPr w:rsidR="00FC693F" w:rsidRPr="0006063C" w:rsidSect="00034616">
      <w:headerReference w:type="default" r:id="rId9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Al-Jazeera-Arabic-Bold" w:hAnsi="Al-Jazeera-Arabic-Bold" w:cs="Al-Jazeera-Arabic-Bold" w:eastAsia="Al-Jazeera-Arabic-Bold"/>
        <w:b w:val="0"/>
        <w:color w:val="FFFFFF"/>
        <w:sz w:val="32"/>
        <w:szCs w:val="32"/>
        <w:rtl/>
      </w:rPr>
      <w:t>سيناريو تسجيل فيديو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