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bidi/>
        <w:spacing w:before="80" w:after="60"/>
        <w:jc w:val="center"/>
      </w:pPr>
      <w:r>
        <w:rPr>
          <w:rFonts w:ascii="Al-Jazeera-Arabic-Bold" w:hAnsi="Al-Jazeera-Arabic-Bold" w:cs="Al-Jazeera-Arabic-Bold" w:eastAsia="Al-Jazeera-Arabic-Bold"/>
          <w:b w:val="0"/>
          <w:color w:val="355E91"/>
          <w:sz w:val="26"/>
          <w:szCs w:val="26"/>
          <w:rtl/>
        </w:rPr>
        <w:t>نظام الحصة الموحَّدة — سيناريو التسجيل</w:t>
      </w:r>
    </w:p>
    <w:p>
      <w:pPr>
        <w:bidi/>
        <w:spacing w:before="0" w:after="120"/>
        <w:jc w:val="center"/>
      </w:pPr>
      <w:r>
        <w:rPr>
          <w:rFonts w:ascii="Sakkal Majalla" w:hAnsi="Sakkal Majalla" w:cs="Sakkal Majalla" w:eastAsia="Sakkal Majalla"/>
          <w:b w:val="0"/>
          <w:color w:val="2F7F95"/>
          <w:sz w:val="23"/>
          <w:szCs w:val="23"/>
          <w:rtl/>
        </w:rPr>
        <w:t>٢٢ شريحة  ·  زمن القراءة التقديري ١١ دقيقة و٢ ثانية</w:t>
      </w:r>
    </w:p>
    <w:tbl>
      <w:tblPr>
        <w:bidiVisual/>
        <w:tblW w:w="5000" w:type="pct"/>
        <w:jc w:val="center"/>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Layout w:type="fixed"/>
        <w:tblCellMar>
          <w:top w:w="14" w:type="dxa"/>
          <w:left w:w="70" w:type="dxa"/>
          <w:bottom w:w="14" w:type="dxa"/>
          <w:right w:w="70" w:type="dxa"/>
        </w:tblCellMar>
        <w:tblLook w:firstColumn="1" w:firstRow="1" w:lastColumn="0" w:lastRow="0" w:noHBand="0" w:noVBand="1" w:val="04A0"/>
      </w:tblPr>
      <w:tblGrid>
        <w:gridCol w:w="10204"/>
      </w:tblGrid>
      <w:tr>
        <w:trPr>
          <w:trHeight w:val="311" w:hRule="atLeast"/>
          <w:tblHeader/>
        </w:trPr>
        <w:tc>
          <w:tcPr>
            <w:tcW w:w="5000" w:type="pct"/>
            <w:shd w:val="clear" w:color="auto" w:fill="355E91"/>
            <w:vAlign w:val="center"/>
          </w:tcPr>
          <w:p>
            <w:pPr>
              <w:bidi/>
              <w:spacing w:before="0" w:after="0" w:line="300" w:lineRule="exact"/>
              <w:jc w:val="center"/>
            </w:pPr>
            <w:r/>
            <w:r>
              <w:rPr>
                <w:rFonts w:ascii="Al-Jazeera-Arabic-Bold" w:hAnsi="Al-Jazeera-Arabic-Bold" w:cs="Al-Jazeera-Arabic-Bold" w:eastAsia="Al-Jazeera-Arabic-Bold"/>
                <w:b w:val="0"/>
                <w:color w:val="FFFFFF"/>
                <w:sz w:val="20"/>
                <w:szCs w:val="20"/>
                <w:rtl/>
              </w:rPr>
              <w:t>قبل أن تبدأ</w:t>
            </w:r>
          </w:p>
        </w:tc>
      </w:tr>
      <w:tr>
        <w:tc>
          <w:tcPr>
            <w:tcW w:w="5000" w:type="pct"/>
            <w:vAlign w:val="top"/>
          </w:tcPr>
          <w:p>
            <w:pPr>
              <w:bidi/>
              <w:spacing w:before="0" w:after="60" w:line="284" w:lineRule="exact"/>
            </w:pPr>
            <w:r/>
            <w:r>
              <w:rPr>
                <w:rFonts w:ascii="Sakkal Majalla" w:hAnsi="Sakkal Majalla" w:cs="Sakkal Majalla" w:eastAsia="Sakkal Majalla"/>
                <w:b w:val="0"/>
                <w:color w:val="1A1A1A"/>
                <w:sz w:val="23"/>
                <w:szCs w:val="23"/>
                <w:rtl/>
              </w:rPr>
              <w:t>افتح ملف العرض بالنقر المزدوج، ثم اضغط F لملء الشاشة — والأسهم أو المسافة للانتقال.</w:t>
            </w:r>
          </w:p>
          <w:p>
            <w:pPr>
              <w:bidi/>
              <w:spacing w:before="0" w:after="60" w:line="284" w:lineRule="exact"/>
            </w:pPr>
            <w:r>
              <w:rPr>
                <w:rFonts w:ascii="Sakkal Majalla" w:hAnsi="Sakkal Majalla" w:cs="Sakkal Majalla" w:eastAsia="Sakkal Majalla"/>
                <w:b w:val="0"/>
                <w:color w:val="1A1A1A"/>
                <w:sz w:val="23"/>
                <w:szCs w:val="23"/>
                <w:rtl/>
              </w:rPr>
              <w:t>كل فقرةٍ هنا تقابل شريحةً برقمها، فانتقل إلى الشريحة التالية عند نهاية فقرتها.</w:t>
            </w:r>
          </w:p>
          <w:p>
            <w:pPr>
              <w:bidi/>
              <w:spacing w:before="0" w:after="60" w:line="284" w:lineRule="exact"/>
            </w:pPr>
            <w:r>
              <w:rPr>
                <w:rFonts w:ascii="Sakkal Majalla" w:hAnsi="Sakkal Majalla" w:cs="Sakkal Majalla" w:eastAsia="Sakkal Majalla"/>
                <w:b w:val="0"/>
                <w:color w:val="1A1A1A"/>
                <w:sz w:val="23"/>
                <w:szCs w:val="23"/>
                <w:rtl/>
              </w:rPr>
              <w:t>الأزمنة تقديرية بقراءةٍ متأنّية؛ وما بين القوسين إرشادٌ لك لا يُقرأ.</w:t>
            </w:r>
          </w:p>
          <w:p>
            <w:pPr>
              <w:bidi/>
              <w:spacing w:before="0" w:after="0" w:line="284" w:lineRule="exact"/>
            </w:pPr>
            <w:r>
              <w:rPr>
                <w:rFonts w:ascii="Sakkal Majalla" w:hAnsi="Sakkal Majalla" w:cs="Sakkal Majalla" w:eastAsia="Sakkal Majalla"/>
                <w:b w:val="0"/>
                <w:color w:val="1A1A1A"/>
                <w:sz w:val="23"/>
                <w:szCs w:val="23"/>
                <w:rtl/>
              </w:rPr>
              <w:t>إن أخطأت فلا تُعد التسجيل من أوله: قف، واصمت ثانيتين، وأعد الجملة — يسهل قصّها بعدُ.</w:t>
            </w:r>
          </w:p>
        </w:tc>
      </w:tr>
    </w:tbl>
    <w:p>
      <w:pPr>
        <w:bidi/>
        <w:spacing w:before="0" w:after="0" w:line="182" w:lineRule="exact"/>
      </w:pPr>
    </w:p>
    <w:tbl>
      <w:tblPr>
        <w:bidiVisual/>
        <w:tblW w:w="5000" w:type="pct"/>
        <w:jc w:val="center"/>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Layout w:type="fixed"/>
        <w:tblCellMar>
          <w:top w:w="14" w:type="dxa"/>
          <w:left w:w="70" w:type="dxa"/>
          <w:bottom w:w="14" w:type="dxa"/>
          <w:right w:w="70" w:type="dxa"/>
        </w:tblCellMar>
        <w:tblLook w:firstColumn="1" w:firstRow="1" w:lastColumn="0" w:lastRow="0" w:noHBand="0" w:noVBand="1" w:val="04A0"/>
      </w:tblPr>
      <w:tblGrid>
        <w:gridCol w:w="1473"/>
        <w:gridCol w:w="8730"/>
      </w:tblGrid>
      <w:tr>
        <w:trPr>
          <w:cantSplit/>
          <w:trHeight w:val="283" w:hRule="atLeast"/>
          <w:tblHeader/>
        </w:trPr>
        <w:tc>
          <w:tcPr>
            <w:tcW w:w="722" w:type="pct"/>
            <w:shd w:val="clear" w:color="auto" w:fill="355E91"/>
            <w:vAlign w:val="center"/>
          </w:tcPr>
          <w:p>
            <w:pPr>
              <w:bidi/>
              <w:spacing w:before="0" w:after="0" w:line="300" w:lineRule="exact"/>
              <w:jc w:val="center"/>
            </w:pPr>
            <w:r/>
            <w:r>
              <w:rPr>
                <w:rFonts w:ascii="Al-Jazeera-Arabic-Bold" w:hAnsi="Al-Jazeera-Arabic-Bold" w:cs="Al-Jazeera-Arabic-Bold" w:eastAsia="Al-Jazeera-Arabic-Bold"/>
                <w:b w:val="0"/>
                <w:color w:val="FFFFFF"/>
                <w:sz w:val="20"/>
                <w:szCs w:val="20"/>
                <w:rtl/>
              </w:rPr>
              <w:t xml:space="preserve">الشريحة </w:t>
            </w:r>
            <w:r>
              <w:rPr>
                <w:rFonts w:ascii="Sakkal Majalla" w:hAnsi="Sakkal Majalla" w:cs="Sakkal Majalla" w:eastAsia="Sakkal Majalla"/>
                <w:b/>
                <w:color w:val="FFFFFF"/>
                <w:sz w:val="25"/>
                <w:szCs w:val="25"/>
                <w:bCs/>
                <w:rtl/>
              </w:rPr>
              <w:t>١</w:t>
            </w:r>
          </w:p>
        </w:tc>
        <w:tc>
          <w:tcPr>
            <w:tcW w:w="4277" w:type="pct"/>
            <w:shd w:val="clear" w:color="auto" w:fill="E9EEF6"/>
            <w:vAlign w:val="center"/>
          </w:tcPr>
          <w:p>
            <w:pPr>
              <w:bidi/>
              <w:spacing w:before="0" w:after="0" w:line="316" w:lineRule="exact"/>
            </w:pPr>
            <w:r/>
            <w:r>
              <w:rPr>
                <w:rFonts w:ascii="Al-Jazeera-Arabic-Bold" w:hAnsi="Al-Jazeera-Arabic-Bold" w:cs="Al-Jazeera-Arabic-Bold" w:eastAsia="Al-Jazeera-Arabic-Bold"/>
                <w:b w:val="0"/>
                <w:color w:val="355E91"/>
                <w:sz w:val="21"/>
                <w:szCs w:val="21"/>
                <w:rtl/>
              </w:rPr>
              <w:t>نظام الحصة الموحَّدة</w:t>
            </w:r>
            <w:r>
              <w:rPr>
                <w:rFonts w:ascii="Sakkal Majalla" w:hAnsi="Sakkal Majalla" w:cs="Sakkal Majalla" w:eastAsia="Sakkal Majalla"/>
                <w:b w:val="0"/>
                <w:color w:val="2F7F95"/>
                <w:sz w:val="22"/>
                <w:szCs w:val="22"/>
                <w:rtl/>
              </w:rPr>
              <w:t xml:space="preserve">   ·   من التحضير إلى الدرجة — مدارس ابن خلدون</w:t>
            </w:r>
            <w:r>
              <w:rPr>
                <w:rFonts w:ascii="Sakkal Majalla" w:hAnsi="Sakkal Majalla" w:cs="Sakkal Majalla" w:eastAsia="Sakkal Majalla"/>
                <w:b w:val="0"/>
                <w:color w:val="7F7F7F"/>
                <w:sz w:val="21"/>
                <w:szCs w:val="21"/>
                <w:rtl/>
              </w:rPr>
              <w:t xml:space="preserve">   ·   نحو ٢٢ ثانية</w:t>
            </w:r>
          </w:p>
        </w:tc>
      </w:tr>
      <w:tr>
        <w:trPr>
          <w:cantSplit/>
        </w:trPr>
        <w:tc>
          <w:tcPr>
            <w:tcW w:w="722" w:type="pct"/>
            <w:shd w:val="clear" w:color="auto" w:fill="E2F0F3"/>
            <w:vAlign w:val="center"/>
          </w:tcPr>
          <w:p>
            <w:pPr>
              <w:bidi/>
              <w:spacing w:before="0" w:after="0" w:line="256" w:lineRule="exact"/>
              <w:jc w:val="center"/>
            </w:pPr>
            <w:r/>
            <w:r>
              <w:rPr>
                <w:rFonts w:ascii="Al-Jazeera-Arabic-Bold" w:hAnsi="Al-Jazeera-Arabic-Bold" w:cs="Al-Jazeera-Arabic-Bold" w:eastAsia="Al-Jazeera-Arabic-Bold"/>
                <w:b w:val="0"/>
                <w:color w:val="2F7F95"/>
                <w:sz w:val="17"/>
                <w:szCs w:val="17"/>
                <w:rtl/>
              </w:rPr>
              <w:t>على الشاشة</w:t>
            </w:r>
          </w:p>
        </w:tc>
        <w:tc>
          <w:tcPr>
            <w:tcW w:w="4277" w:type="pct"/>
            <w:vAlign w:val="top"/>
          </w:tcPr>
          <w:p>
            <w:pPr>
              <w:bidi/>
              <w:spacing w:before="0" w:after="40" w:line="256" w:lineRule="exact"/>
            </w:pPr>
            <w:r/>
            <w:r>
              <w:rPr>
                <w:rFonts w:ascii="Sakkal Majalla" w:hAnsi="Sakkal Majalla" w:cs="Sakkal Majalla" w:eastAsia="Sakkal Majalla"/>
                <w:b w:val="0"/>
                <w:color w:val="7F7F7F"/>
                <w:sz w:val="21"/>
                <w:szCs w:val="21"/>
                <w:rtl/>
              </w:rPr>
              <w:t>◆  استمارة ملاحظة · نموذج تحضير توأم · بنك إستراتيجيات · آلية زيارات · نموذج رقمي</w:t>
            </w:r>
          </w:p>
          <w:p>
            <w:pPr>
              <w:bidi/>
              <w:spacing w:before="0" w:after="0" w:line="256" w:lineRule="exact"/>
            </w:pPr>
            <w:r>
              <w:rPr>
                <w:rFonts w:ascii="Al-Jazeera-Arabic-Bold" w:hAnsi="Al-Jazeera-Arabic-Bold" w:cs="Al-Jazeera-Arabic-Bold" w:eastAsia="Al-Jazeera-Arabic-Bold"/>
                <w:b w:val="0"/>
                <w:color w:val="7F7F7F"/>
                <w:sz w:val="17"/>
                <w:szCs w:val="17"/>
                <w:rtl/>
              </w:rPr>
              <w:t>🖼  الصورة: نموذج التحضير والاستمارة — توأمان لا ورقتان</w:t>
            </w:r>
          </w:p>
        </w:tc>
      </w:tr>
      <w:tr>
        <w:trPr>
          <w:cantSplit/>
        </w:trPr>
        <w:tc>
          <w:tcPr>
            <w:tcW w:w="722" w:type="pct"/>
            <w:shd w:val="clear" w:color="auto" w:fill="C00000"/>
            <w:vAlign w:val="center"/>
          </w:tcPr>
          <w:p>
            <w:pPr>
              <w:bidi/>
              <w:spacing w:before="0" w:after="0" w:line="300" w:lineRule="exact"/>
              <w:jc w:val="center"/>
            </w:pPr>
            <w:r/>
            <w:r>
              <w:rPr>
                <w:rFonts w:ascii="Al-Jazeera-Arabic-Bold" w:hAnsi="Al-Jazeera-Arabic-Bold" w:cs="Al-Jazeera-Arabic-Bold" w:eastAsia="Al-Jazeera-Arabic-Bold"/>
                <w:b w:val="0"/>
                <w:color w:val="FFFFFF"/>
                <w:sz w:val="20"/>
                <w:szCs w:val="20"/>
                <w:rtl/>
              </w:rPr>
              <w:t>اقرأ</w:t>
            </w:r>
          </w:p>
        </w:tc>
        <w:tc>
          <w:tcPr>
            <w:tcW w:w="4277" w:type="pct"/>
            <w:vAlign w:val="center"/>
          </w:tcPr>
          <w:p>
            <w:pPr>
              <w:bidi/>
              <w:spacing w:before="40" w:after="40" w:line="502" w:lineRule="exact"/>
            </w:pPr>
            <w:r/>
            <w:r>
              <w:rPr>
                <w:rFonts w:ascii="Sakkal Majalla" w:hAnsi="Sakkal Majalla" w:cs="Sakkal Majalla" w:eastAsia="Sakkal Majalla"/>
                <w:b w:val="0"/>
                <w:color w:val="1A1A1A"/>
                <w:sz w:val="32"/>
                <w:szCs w:val="32"/>
                <w:rtl/>
              </w:rPr>
              <w:t>السلام عليكم ورحمة الله وبركاته. في هذا العرض أستعرض معكم نظام الحصة الموحَّدة الذي أعددناه لمدارس ابن خلدون، استعداداً لزيارة التقويم الخارجي. نظامٌ يبدأ من ورقة تحضير المعلم، وينتهي بدرجةٍ موثَّقة بشاهد، ويمرّ بين ذلك بأدواتٍ متكاملة لا متفرقة.</w:t>
            </w:r>
          </w:p>
        </w:tc>
      </w:tr>
    </w:tbl>
    <w:p>
      <w:pPr>
        <w:bidi/>
        <w:spacing w:before="0" w:after="0" w:line="160" w:lineRule="exact"/>
      </w:pPr>
    </w:p>
    <w:tbl>
      <w:tblPr>
        <w:bidiVisual/>
        <w:tblW w:w="5000" w:type="pct"/>
        <w:jc w:val="center"/>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Layout w:type="fixed"/>
        <w:tblCellMar>
          <w:top w:w="14" w:type="dxa"/>
          <w:left w:w="70" w:type="dxa"/>
          <w:bottom w:w="14" w:type="dxa"/>
          <w:right w:w="70" w:type="dxa"/>
        </w:tblCellMar>
        <w:tblLook w:firstColumn="1" w:firstRow="1" w:lastColumn="0" w:lastRow="0" w:noHBand="0" w:noVBand="1" w:val="04A0"/>
      </w:tblPr>
      <w:tblGrid>
        <w:gridCol w:w="1473"/>
        <w:gridCol w:w="8730"/>
      </w:tblGrid>
      <w:tr>
        <w:trPr>
          <w:cantSplit/>
          <w:trHeight w:val="283" w:hRule="atLeast"/>
          <w:tblHeader/>
        </w:trPr>
        <w:tc>
          <w:tcPr>
            <w:tcW w:w="722" w:type="pct"/>
            <w:shd w:val="clear" w:color="auto" w:fill="355E91"/>
            <w:vAlign w:val="center"/>
          </w:tcPr>
          <w:p>
            <w:pPr>
              <w:bidi/>
              <w:spacing w:before="0" w:after="0" w:line="300" w:lineRule="exact"/>
              <w:jc w:val="center"/>
            </w:pPr>
            <w:r/>
            <w:r>
              <w:rPr>
                <w:rFonts w:ascii="Al-Jazeera-Arabic-Bold" w:hAnsi="Al-Jazeera-Arabic-Bold" w:cs="Al-Jazeera-Arabic-Bold" w:eastAsia="Al-Jazeera-Arabic-Bold"/>
                <w:b w:val="0"/>
                <w:color w:val="FFFFFF"/>
                <w:sz w:val="20"/>
                <w:szCs w:val="20"/>
                <w:rtl/>
              </w:rPr>
              <w:t xml:space="preserve">الشريحة </w:t>
            </w:r>
            <w:r>
              <w:rPr>
                <w:rFonts w:ascii="Sakkal Majalla" w:hAnsi="Sakkal Majalla" w:cs="Sakkal Majalla" w:eastAsia="Sakkal Majalla"/>
                <w:b/>
                <w:color w:val="FFFFFF"/>
                <w:sz w:val="25"/>
                <w:szCs w:val="25"/>
                <w:bCs/>
                <w:rtl/>
              </w:rPr>
              <w:t>٢</w:t>
            </w:r>
          </w:p>
        </w:tc>
        <w:tc>
          <w:tcPr>
            <w:tcW w:w="4277" w:type="pct"/>
            <w:shd w:val="clear" w:color="auto" w:fill="E9EEF6"/>
            <w:vAlign w:val="center"/>
          </w:tcPr>
          <w:p>
            <w:pPr>
              <w:bidi/>
              <w:spacing w:before="0" w:after="0" w:line="316" w:lineRule="exact"/>
            </w:pPr>
            <w:r/>
            <w:r>
              <w:rPr>
                <w:rFonts w:ascii="Al-Jazeera-Arabic-Bold" w:hAnsi="Al-Jazeera-Arabic-Bold" w:cs="Al-Jazeera-Arabic-Bold" w:eastAsia="Al-Jazeera-Arabic-Bold"/>
                <w:b w:val="0"/>
                <w:color w:val="355E91"/>
                <w:sz w:val="21"/>
                <w:szCs w:val="21"/>
                <w:rtl/>
              </w:rPr>
              <w:t>المشكلة التي انطلقنا منها</w:t>
            </w:r>
            <w:r>
              <w:rPr>
                <w:rFonts w:ascii="Sakkal Majalla" w:hAnsi="Sakkal Majalla" w:cs="Sakkal Majalla" w:eastAsia="Sakkal Majalla"/>
                <w:b w:val="0"/>
                <w:color w:val="2F7F95"/>
                <w:sz w:val="22"/>
                <w:szCs w:val="22"/>
                <w:rtl/>
              </w:rPr>
              <w:t xml:space="preserve">   ·   ثلاث فجوات تتكرر في كل مدرسة</w:t>
            </w:r>
            <w:r>
              <w:rPr>
                <w:rFonts w:ascii="Sakkal Majalla" w:hAnsi="Sakkal Majalla" w:cs="Sakkal Majalla" w:eastAsia="Sakkal Majalla"/>
                <w:b w:val="0"/>
                <w:color w:val="7F7F7F"/>
                <w:sz w:val="21"/>
                <w:szCs w:val="21"/>
                <w:rtl/>
              </w:rPr>
              <w:t xml:space="preserve">   ·   نحو ٢٨ ثانية</w:t>
            </w:r>
          </w:p>
        </w:tc>
      </w:tr>
      <w:tr>
        <w:trPr>
          <w:cantSplit/>
        </w:trPr>
        <w:tc>
          <w:tcPr>
            <w:tcW w:w="722" w:type="pct"/>
            <w:shd w:val="clear" w:color="auto" w:fill="E2F0F3"/>
            <w:vAlign w:val="center"/>
          </w:tcPr>
          <w:p>
            <w:pPr>
              <w:bidi/>
              <w:spacing w:before="0" w:after="0" w:line="256" w:lineRule="exact"/>
              <w:jc w:val="center"/>
            </w:pPr>
            <w:r/>
            <w:r>
              <w:rPr>
                <w:rFonts w:ascii="Al-Jazeera-Arabic-Bold" w:hAnsi="Al-Jazeera-Arabic-Bold" w:cs="Al-Jazeera-Arabic-Bold" w:eastAsia="Al-Jazeera-Arabic-Bold"/>
                <w:b w:val="0"/>
                <w:color w:val="2F7F95"/>
                <w:sz w:val="17"/>
                <w:szCs w:val="17"/>
                <w:rtl/>
              </w:rPr>
              <w:t>على الشاشة</w:t>
            </w:r>
          </w:p>
        </w:tc>
        <w:tc>
          <w:tcPr>
            <w:tcW w:w="4277" w:type="pct"/>
            <w:vAlign w:val="top"/>
          </w:tcPr>
          <w:p>
            <w:pPr>
              <w:bidi/>
              <w:spacing w:before="0" w:after="40" w:line="256" w:lineRule="exact"/>
            </w:pPr>
            <w:r/>
            <w:r>
              <w:rPr>
                <w:rFonts w:ascii="Sakkal Majalla" w:hAnsi="Sakkal Majalla" w:cs="Sakkal Majalla" w:eastAsia="Sakkal Majalla"/>
                <w:b w:val="0"/>
                <w:color w:val="7F7F7F"/>
                <w:sz w:val="21"/>
                <w:szCs w:val="21"/>
                <w:rtl/>
              </w:rPr>
              <w:t>◆  التحضير في وادٍ والزيارة في وادٍ — لا يلتقيان في مؤشر واحد</w:t>
            </w:r>
          </w:p>
          <w:p>
            <w:pPr>
              <w:bidi/>
              <w:spacing w:before="0" w:after="40" w:line="256" w:lineRule="exact"/>
            </w:pPr>
            <w:r>
              <w:rPr>
                <w:rFonts w:ascii="Sakkal Majalla" w:hAnsi="Sakkal Majalla" w:cs="Sakkal Majalla" w:eastAsia="Sakkal Majalla"/>
                <w:b w:val="0"/>
                <w:color w:val="7F7F7F"/>
                <w:sz w:val="21"/>
                <w:szCs w:val="21"/>
                <w:rtl/>
              </w:rPr>
              <w:t>◆  الزيارة تنتهي بانطباعٍ عام: «أداء جيد» بلا شاهدٍ يُرى</w:t>
            </w:r>
          </w:p>
          <w:p>
            <w:pPr>
              <w:bidi/>
              <w:spacing w:before="0" w:after="40" w:line="256" w:lineRule="exact"/>
            </w:pPr>
            <w:r>
              <w:rPr>
                <w:rFonts w:ascii="Sakkal Majalla" w:hAnsi="Sakkal Majalla" w:cs="Sakkal Majalla" w:eastAsia="Sakkal Majalla"/>
                <w:b w:val="0"/>
                <w:color w:val="7F7F7F"/>
                <w:sz w:val="21"/>
                <w:szCs w:val="21"/>
                <w:rtl/>
              </w:rPr>
              <w:t>◆  فريق التقويم يسأل عن دليل، فلا نجد إلا ورقاً لا يقابل مؤشراته</w:t>
            </w:r>
          </w:p>
          <w:p>
            <w:pPr>
              <w:bidi/>
              <w:spacing w:before="0" w:after="0" w:line="256" w:lineRule="exact"/>
            </w:pPr>
            <w:r>
              <w:rPr>
                <w:rFonts w:ascii="Al-Jazeera-Arabic-Bold" w:hAnsi="Al-Jazeera-Arabic-Bold" w:cs="Al-Jazeera-Arabic-Bold" w:eastAsia="Al-Jazeera-Arabic-Bold"/>
                <w:b w:val="0"/>
                <w:color w:val="7F7F7F"/>
                <w:sz w:val="17"/>
                <w:szCs w:val="17"/>
                <w:rtl/>
              </w:rPr>
              <w:t>🖼  الصورة: مؤشرات المجال الأول من الاستمارة</w:t>
            </w:r>
          </w:p>
        </w:tc>
      </w:tr>
      <w:tr>
        <w:trPr>
          <w:cantSplit/>
        </w:trPr>
        <w:tc>
          <w:tcPr>
            <w:tcW w:w="722" w:type="pct"/>
            <w:shd w:val="clear" w:color="auto" w:fill="C00000"/>
            <w:vAlign w:val="center"/>
          </w:tcPr>
          <w:p>
            <w:pPr>
              <w:bidi/>
              <w:spacing w:before="0" w:after="0" w:line="300" w:lineRule="exact"/>
              <w:jc w:val="center"/>
            </w:pPr>
            <w:r/>
            <w:r>
              <w:rPr>
                <w:rFonts w:ascii="Al-Jazeera-Arabic-Bold" w:hAnsi="Al-Jazeera-Arabic-Bold" w:cs="Al-Jazeera-Arabic-Bold" w:eastAsia="Al-Jazeera-Arabic-Bold"/>
                <w:b w:val="0"/>
                <w:color w:val="FFFFFF"/>
                <w:sz w:val="20"/>
                <w:szCs w:val="20"/>
                <w:rtl/>
              </w:rPr>
              <w:t>اقرأ</w:t>
            </w:r>
          </w:p>
        </w:tc>
        <w:tc>
          <w:tcPr>
            <w:tcW w:w="4277" w:type="pct"/>
            <w:vAlign w:val="center"/>
          </w:tcPr>
          <w:p>
            <w:pPr>
              <w:bidi/>
              <w:spacing w:before="40" w:after="40" w:line="502" w:lineRule="exact"/>
            </w:pPr>
            <w:r/>
            <w:r>
              <w:rPr>
                <w:rFonts w:ascii="Sakkal Majalla" w:hAnsi="Sakkal Majalla" w:cs="Sakkal Majalla" w:eastAsia="Sakkal Majalla"/>
                <w:b w:val="0"/>
                <w:color w:val="1A1A1A"/>
                <w:sz w:val="32"/>
                <w:szCs w:val="32"/>
                <w:rtl/>
              </w:rPr>
              <w:t>بدأنا من مشكلةٍ تتكرر في المدارس كلها. المعلم يحضّر في نموذج، والزائر يقيّم باستمارة أخرى، ولا يلتقي النموذجان في مؤشرٍ واحد. والزيارة تنتهي غالباً بانطباعٍ عام بلا شاهد. ثم يأتي فريق التقويم الخارجي ويسأل: أين الدليل؟ فلا نجد ما يقابل مؤشراته. هذا النظام بُني ليغلق هذه الفجوات الثلاث.</w:t>
            </w:r>
          </w:p>
        </w:tc>
      </w:tr>
    </w:tbl>
    <w:p>
      <w:pPr>
        <w:bidi/>
        <w:spacing w:before="0" w:after="0" w:line="160" w:lineRule="exact"/>
      </w:pPr>
    </w:p>
    <w:tbl>
      <w:tblPr>
        <w:bidiVisual/>
        <w:tblW w:w="5000" w:type="pct"/>
        <w:jc w:val="center"/>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Layout w:type="fixed"/>
        <w:tblCellMar>
          <w:top w:w="14" w:type="dxa"/>
          <w:left w:w="70" w:type="dxa"/>
          <w:bottom w:w="14" w:type="dxa"/>
          <w:right w:w="70" w:type="dxa"/>
        </w:tblCellMar>
        <w:tblLook w:firstColumn="1" w:firstRow="1" w:lastColumn="0" w:lastRow="0" w:noHBand="0" w:noVBand="1" w:val="04A0"/>
      </w:tblPr>
      <w:tblGrid>
        <w:gridCol w:w="1473"/>
        <w:gridCol w:w="8730"/>
      </w:tblGrid>
      <w:tr>
        <w:trPr>
          <w:cantSplit/>
          <w:trHeight w:val="283" w:hRule="atLeast"/>
          <w:tblHeader/>
        </w:trPr>
        <w:tc>
          <w:tcPr>
            <w:tcW w:w="722" w:type="pct"/>
            <w:shd w:val="clear" w:color="auto" w:fill="355E91"/>
            <w:vAlign w:val="center"/>
          </w:tcPr>
          <w:p>
            <w:pPr>
              <w:bidi/>
              <w:spacing w:before="0" w:after="0" w:line="300" w:lineRule="exact"/>
              <w:jc w:val="center"/>
            </w:pPr>
            <w:r/>
            <w:r>
              <w:rPr>
                <w:rFonts w:ascii="Al-Jazeera-Arabic-Bold" w:hAnsi="Al-Jazeera-Arabic-Bold" w:cs="Al-Jazeera-Arabic-Bold" w:eastAsia="Al-Jazeera-Arabic-Bold"/>
                <w:b w:val="0"/>
                <w:color w:val="FFFFFF"/>
                <w:sz w:val="20"/>
                <w:szCs w:val="20"/>
                <w:rtl/>
              </w:rPr>
              <w:t xml:space="preserve">الشريحة </w:t>
            </w:r>
            <w:r>
              <w:rPr>
                <w:rFonts w:ascii="Sakkal Majalla" w:hAnsi="Sakkal Majalla" w:cs="Sakkal Majalla" w:eastAsia="Sakkal Majalla"/>
                <w:b/>
                <w:color w:val="FFFFFF"/>
                <w:sz w:val="25"/>
                <w:szCs w:val="25"/>
                <w:bCs/>
                <w:rtl/>
              </w:rPr>
              <w:t>٣</w:t>
            </w:r>
          </w:p>
        </w:tc>
        <w:tc>
          <w:tcPr>
            <w:tcW w:w="4277" w:type="pct"/>
            <w:shd w:val="clear" w:color="auto" w:fill="E9EEF6"/>
            <w:vAlign w:val="center"/>
          </w:tcPr>
          <w:p>
            <w:pPr>
              <w:bidi/>
              <w:spacing w:before="0" w:after="0" w:line="316" w:lineRule="exact"/>
            </w:pPr>
            <w:r/>
            <w:r>
              <w:rPr>
                <w:rFonts w:ascii="Al-Jazeera-Arabic-Bold" w:hAnsi="Al-Jazeera-Arabic-Bold" w:cs="Al-Jazeera-Arabic-Bold" w:eastAsia="Al-Jazeera-Arabic-Bold"/>
                <w:b w:val="0"/>
                <w:color w:val="355E91"/>
                <w:sz w:val="21"/>
                <w:szCs w:val="21"/>
                <w:rtl/>
              </w:rPr>
              <w:t>الفكرة المحورية</w:t>
            </w:r>
            <w:r>
              <w:rPr>
                <w:rFonts w:ascii="Sakkal Majalla" w:hAnsi="Sakkal Majalla" w:cs="Sakkal Majalla" w:eastAsia="Sakkal Majalla"/>
                <w:b w:val="0"/>
                <w:color w:val="2F7F95"/>
                <w:sz w:val="22"/>
                <w:szCs w:val="22"/>
                <w:rtl/>
              </w:rPr>
              <w:t xml:space="preserve">   ·   التحضير توأمٌ للاستمارة لا ورقةٌ منفصلة</w:t>
            </w:r>
            <w:r>
              <w:rPr>
                <w:rFonts w:ascii="Sakkal Majalla" w:hAnsi="Sakkal Majalla" w:cs="Sakkal Majalla" w:eastAsia="Sakkal Majalla"/>
                <w:b w:val="0"/>
                <w:color w:val="7F7F7F"/>
                <w:sz w:val="21"/>
                <w:szCs w:val="21"/>
                <w:rtl/>
              </w:rPr>
              <w:t xml:space="preserve">   ·   نحو ٢٦ ثانية</w:t>
            </w:r>
          </w:p>
        </w:tc>
      </w:tr>
      <w:tr>
        <w:trPr>
          <w:cantSplit/>
        </w:trPr>
        <w:tc>
          <w:tcPr>
            <w:tcW w:w="722" w:type="pct"/>
            <w:shd w:val="clear" w:color="auto" w:fill="E2F0F3"/>
            <w:vAlign w:val="center"/>
          </w:tcPr>
          <w:p>
            <w:pPr>
              <w:bidi/>
              <w:spacing w:before="0" w:after="0" w:line="256" w:lineRule="exact"/>
              <w:jc w:val="center"/>
            </w:pPr>
            <w:r/>
            <w:r>
              <w:rPr>
                <w:rFonts w:ascii="Al-Jazeera-Arabic-Bold" w:hAnsi="Al-Jazeera-Arabic-Bold" w:cs="Al-Jazeera-Arabic-Bold" w:eastAsia="Al-Jazeera-Arabic-Bold"/>
                <w:b w:val="0"/>
                <w:color w:val="2F7F95"/>
                <w:sz w:val="17"/>
                <w:szCs w:val="17"/>
                <w:rtl/>
              </w:rPr>
              <w:t>على الشاشة</w:t>
            </w:r>
          </w:p>
        </w:tc>
        <w:tc>
          <w:tcPr>
            <w:tcW w:w="4277" w:type="pct"/>
            <w:vAlign w:val="top"/>
          </w:tcPr>
          <w:p>
            <w:pPr>
              <w:bidi/>
              <w:spacing w:before="0" w:after="40" w:line="256" w:lineRule="exact"/>
            </w:pPr>
            <w:r/>
            <w:r>
              <w:rPr>
                <w:rFonts w:ascii="Sakkal Majalla" w:hAnsi="Sakkal Majalla" w:cs="Sakkal Majalla" w:eastAsia="Sakkal Majalla"/>
                <w:b w:val="0"/>
                <w:color w:val="7F7F7F"/>
                <w:sz w:val="21"/>
                <w:szCs w:val="21"/>
                <w:rtl/>
              </w:rPr>
              <w:t>◆  كل خانةٍ في التحضير يقابلها مؤشرٌ في الاستمارة</w:t>
            </w:r>
          </w:p>
          <w:p>
            <w:pPr>
              <w:bidi/>
              <w:spacing w:before="0" w:after="40" w:line="256" w:lineRule="exact"/>
            </w:pPr>
            <w:r>
              <w:rPr>
                <w:rFonts w:ascii="Sakkal Majalla" w:hAnsi="Sakkal Majalla" w:cs="Sakkal Majalla" w:eastAsia="Sakkal Majalla"/>
                <w:b w:val="0"/>
                <w:color w:val="7F7F7F"/>
                <w:sz w:val="21"/>
                <w:szCs w:val="21"/>
                <w:rtl/>
              </w:rPr>
              <w:t>◆  ما يكتبه المعلم اليوم هو ما يبحث عنه الزائر غداً</w:t>
            </w:r>
          </w:p>
          <w:p>
            <w:pPr>
              <w:bidi/>
              <w:spacing w:before="0" w:after="40" w:line="256" w:lineRule="exact"/>
            </w:pPr>
            <w:r>
              <w:rPr>
                <w:rFonts w:ascii="Sakkal Majalla" w:hAnsi="Sakkal Majalla" w:cs="Sakkal Majalla" w:eastAsia="Sakkal Majalla"/>
                <w:b w:val="0"/>
                <w:color w:val="7F7F7F"/>
                <w:sz w:val="21"/>
                <w:szCs w:val="21"/>
                <w:rtl/>
              </w:rPr>
              <w:t>◆  فالتحضير يصير تدريباً على الزيارة لا عبئاً إضافياً</w:t>
            </w:r>
          </w:p>
          <w:p>
            <w:pPr>
              <w:bidi/>
              <w:spacing w:before="0" w:after="0" w:line="256" w:lineRule="exact"/>
            </w:pPr>
            <w:r>
              <w:rPr>
                <w:rFonts w:ascii="Al-Jazeera-Arabic-Bold" w:hAnsi="Al-Jazeera-Arabic-Bold" w:cs="Al-Jazeera-Arabic-Bold" w:eastAsia="Al-Jazeera-Arabic-Bold"/>
                <w:b w:val="0"/>
                <w:color w:val="7F7F7F"/>
                <w:sz w:val="17"/>
                <w:szCs w:val="17"/>
                <w:rtl/>
              </w:rPr>
              <w:t>🖼  الصورة: التحضير يميناً · الاستمارة يساراً — الترتيب نفسه</w:t>
            </w:r>
          </w:p>
        </w:tc>
      </w:tr>
      <w:tr>
        <w:trPr>
          <w:cantSplit/>
        </w:trPr>
        <w:tc>
          <w:tcPr>
            <w:tcW w:w="722" w:type="pct"/>
            <w:shd w:val="clear" w:color="auto" w:fill="C00000"/>
            <w:vAlign w:val="center"/>
          </w:tcPr>
          <w:p>
            <w:pPr>
              <w:bidi/>
              <w:spacing w:before="0" w:after="0" w:line="300" w:lineRule="exact"/>
              <w:jc w:val="center"/>
            </w:pPr>
            <w:r/>
            <w:r>
              <w:rPr>
                <w:rFonts w:ascii="Al-Jazeera-Arabic-Bold" w:hAnsi="Al-Jazeera-Arabic-Bold" w:cs="Al-Jazeera-Arabic-Bold" w:eastAsia="Al-Jazeera-Arabic-Bold"/>
                <w:b w:val="0"/>
                <w:color w:val="FFFFFF"/>
                <w:sz w:val="20"/>
                <w:szCs w:val="20"/>
                <w:rtl/>
              </w:rPr>
              <w:t>اقرأ</w:t>
            </w:r>
          </w:p>
        </w:tc>
        <w:tc>
          <w:tcPr>
            <w:tcW w:w="4277" w:type="pct"/>
            <w:vAlign w:val="center"/>
          </w:tcPr>
          <w:p>
            <w:pPr>
              <w:bidi/>
              <w:spacing w:before="40" w:after="40" w:line="502" w:lineRule="exact"/>
            </w:pPr>
            <w:r/>
            <w:r>
              <w:rPr>
                <w:rFonts w:ascii="Sakkal Majalla" w:hAnsi="Sakkal Majalla" w:cs="Sakkal Majalla" w:eastAsia="Sakkal Majalla"/>
                <w:b w:val="0"/>
                <w:color w:val="1A1A1A"/>
                <w:sz w:val="32"/>
                <w:szCs w:val="32"/>
                <w:rtl/>
              </w:rPr>
              <w:t>الفكرة المحورية في النظام كله جملةٌ واحدة: التحضير توأمٌ للاستمارة. رتّبنا خانات نموذج التحضير بترتيب مجالات الاستمارة نفسها، حتى إن كل خانةٍ فيه يقابلها مؤشرٌ هناك. فما يكتبه المعلم اليوم هو بعينه ما يبحث عنه الزائر غداً. وبهذا يتحوّل التحضير من عبءٍ ورقيٍّ إلى تدريبٍ يوميٍّ على الزيارة.</w:t>
            </w:r>
          </w:p>
        </w:tc>
      </w:tr>
    </w:tbl>
    <w:p>
      <w:pPr>
        <w:bidi/>
        <w:spacing w:before="0" w:after="0" w:line="160" w:lineRule="exact"/>
      </w:pPr>
    </w:p>
    <w:tbl>
      <w:tblPr>
        <w:bidiVisual/>
        <w:tblW w:w="5000" w:type="pct"/>
        <w:jc w:val="center"/>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Layout w:type="fixed"/>
        <w:tblCellMar>
          <w:top w:w="14" w:type="dxa"/>
          <w:left w:w="70" w:type="dxa"/>
          <w:bottom w:w="14" w:type="dxa"/>
          <w:right w:w="70" w:type="dxa"/>
        </w:tblCellMar>
        <w:tblLook w:firstColumn="1" w:firstRow="1" w:lastColumn="0" w:lastRow="0" w:noHBand="0" w:noVBand="1" w:val="04A0"/>
      </w:tblPr>
      <w:tblGrid>
        <w:gridCol w:w="1473"/>
        <w:gridCol w:w="8730"/>
      </w:tblGrid>
      <w:tr>
        <w:trPr>
          <w:cantSplit/>
          <w:trHeight w:val="283" w:hRule="atLeast"/>
          <w:tblHeader/>
        </w:trPr>
        <w:tc>
          <w:tcPr>
            <w:tcW w:w="722" w:type="pct"/>
            <w:shd w:val="clear" w:color="auto" w:fill="355E91"/>
            <w:vAlign w:val="center"/>
          </w:tcPr>
          <w:p>
            <w:pPr>
              <w:bidi/>
              <w:spacing w:before="0" w:after="0" w:line="300" w:lineRule="exact"/>
              <w:jc w:val="center"/>
            </w:pPr>
            <w:r/>
            <w:r>
              <w:rPr>
                <w:rFonts w:ascii="Al-Jazeera-Arabic-Bold" w:hAnsi="Al-Jazeera-Arabic-Bold" w:cs="Al-Jazeera-Arabic-Bold" w:eastAsia="Al-Jazeera-Arabic-Bold"/>
                <w:b w:val="0"/>
                <w:color w:val="FFFFFF"/>
                <w:sz w:val="20"/>
                <w:szCs w:val="20"/>
                <w:rtl/>
              </w:rPr>
              <w:t xml:space="preserve">الشريحة </w:t>
            </w:r>
            <w:r>
              <w:rPr>
                <w:rFonts w:ascii="Sakkal Majalla" w:hAnsi="Sakkal Majalla" w:cs="Sakkal Majalla" w:eastAsia="Sakkal Majalla"/>
                <w:b/>
                <w:color w:val="FFFFFF"/>
                <w:sz w:val="25"/>
                <w:szCs w:val="25"/>
                <w:bCs/>
                <w:rtl/>
              </w:rPr>
              <w:t>٤</w:t>
            </w:r>
          </w:p>
        </w:tc>
        <w:tc>
          <w:tcPr>
            <w:tcW w:w="4277" w:type="pct"/>
            <w:shd w:val="clear" w:color="auto" w:fill="E9EEF6"/>
            <w:vAlign w:val="center"/>
          </w:tcPr>
          <w:p>
            <w:pPr>
              <w:bidi/>
              <w:spacing w:before="0" w:after="0" w:line="316" w:lineRule="exact"/>
            </w:pPr>
            <w:r/>
            <w:r>
              <w:rPr>
                <w:rFonts w:ascii="Al-Jazeera-Arabic-Bold" w:hAnsi="Al-Jazeera-Arabic-Bold" w:cs="Al-Jazeera-Arabic-Bold" w:eastAsia="Al-Jazeera-Arabic-Bold"/>
                <w:b w:val="0"/>
                <w:color w:val="355E91"/>
                <w:sz w:val="21"/>
                <w:szCs w:val="21"/>
                <w:rtl/>
              </w:rPr>
              <w:t>استمارة الملاحظة الصفية</w:t>
            </w:r>
            <w:r>
              <w:rPr>
                <w:rFonts w:ascii="Sakkal Majalla" w:hAnsi="Sakkal Majalla" w:cs="Sakkal Majalla" w:eastAsia="Sakkal Majalla"/>
                <w:b w:val="0"/>
                <w:color w:val="2F7F95"/>
                <w:sz w:val="22"/>
                <w:szCs w:val="22"/>
                <w:rtl/>
              </w:rPr>
              <w:t xml:space="preserve">   ·   ثمانية مجالات · خمسون مؤشراً · مئتا درجة</w:t>
            </w:r>
            <w:r>
              <w:rPr>
                <w:rFonts w:ascii="Sakkal Majalla" w:hAnsi="Sakkal Majalla" w:cs="Sakkal Majalla" w:eastAsia="Sakkal Majalla"/>
                <w:b w:val="0"/>
                <w:color w:val="7F7F7F"/>
                <w:sz w:val="21"/>
                <w:szCs w:val="21"/>
                <w:rtl/>
              </w:rPr>
              <w:t xml:space="preserve">   ·   نحو ٣٢ ثانية</w:t>
            </w:r>
          </w:p>
        </w:tc>
      </w:tr>
      <w:tr>
        <w:trPr>
          <w:cantSplit/>
        </w:trPr>
        <w:tc>
          <w:tcPr>
            <w:tcW w:w="722" w:type="pct"/>
            <w:shd w:val="clear" w:color="auto" w:fill="E2F0F3"/>
            <w:vAlign w:val="center"/>
          </w:tcPr>
          <w:p>
            <w:pPr>
              <w:bidi/>
              <w:spacing w:before="0" w:after="0" w:line="256" w:lineRule="exact"/>
              <w:jc w:val="center"/>
            </w:pPr>
            <w:r/>
            <w:r>
              <w:rPr>
                <w:rFonts w:ascii="Al-Jazeera-Arabic-Bold" w:hAnsi="Al-Jazeera-Arabic-Bold" w:cs="Al-Jazeera-Arabic-Bold" w:eastAsia="Al-Jazeera-Arabic-Bold"/>
                <w:b w:val="0"/>
                <w:color w:val="2F7F95"/>
                <w:sz w:val="17"/>
                <w:szCs w:val="17"/>
                <w:rtl/>
              </w:rPr>
              <w:t>على الشاشة</w:t>
            </w:r>
          </w:p>
        </w:tc>
        <w:tc>
          <w:tcPr>
            <w:tcW w:w="4277" w:type="pct"/>
            <w:vAlign w:val="top"/>
          </w:tcPr>
          <w:p>
            <w:pPr>
              <w:bidi/>
              <w:spacing w:before="0" w:after="40" w:line="256" w:lineRule="exact"/>
            </w:pPr>
            <w:r/>
            <w:r>
              <w:rPr>
                <w:rFonts w:ascii="Sakkal Majalla" w:hAnsi="Sakkal Majalla" w:cs="Sakkal Majalla" w:eastAsia="Sakkal Majalla"/>
                <w:b w:val="0"/>
                <w:color w:val="7F7F7F"/>
                <w:sz w:val="21"/>
                <w:szCs w:val="21"/>
                <w:rtl/>
              </w:rPr>
              <w:t>◆  ٨ مجالات</w:t>
            </w:r>
          </w:p>
          <w:p>
            <w:pPr>
              <w:bidi/>
              <w:spacing w:before="0" w:after="40" w:line="256" w:lineRule="exact"/>
            </w:pPr>
            <w:r>
              <w:rPr>
                <w:rFonts w:ascii="Sakkal Majalla" w:hAnsi="Sakkal Majalla" w:cs="Sakkal Majalla" w:eastAsia="Sakkal Majalla"/>
                <w:b w:val="0"/>
                <w:color w:val="7F7F7F"/>
                <w:sz w:val="21"/>
                <w:szCs w:val="21"/>
                <w:rtl/>
              </w:rPr>
              <w:t>◆  ٥٠ مؤشراً</w:t>
            </w:r>
          </w:p>
          <w:p>
            <w:pPr>
              <w:bidi/>
              <w:spacing w:before="0" w:after="40" w:line="256" w:lineRule="exact"/>
            </w:pPr>
            <w:r>
              <w:rPr>
                <w:rFonts w:ascii="Sakkal Majalla" w:hAnsi="Sakkal Majalla" w:cs="Sakkal Majalla" w:eastAsia="Sakkal Majalla"/>
                <w:b w:val="0"/>
                <w:color w:val="7F7F7F"/>
                <w:sz w:val="21"/>
                <w:szCs w:val="21"/>
                <w:rtl/>
              </w:rPr>
              <w:t>◆  ٢٠٠ درجة</w:t>
            </w:r>
          </w:p>
          <w:p>
            <w:pPr>
              <w:bidi/>
              <w:spacing w:before="0" w:after="40" w:line="256" w:lineRule="exact"/>
            </w:pPr>
            <w:r>
              <w:rPr>
                <w:rFonts w:ascii="Sakkal Majalla" w:hAnsi="Sakkal Majalla" w:cs="Sakkal Majalla" w:eastAsia="Sakkal Majalla"/>
                <w:b w:val="0"/>
                <w:color w:val="7F7F7F"/>
                <w:sz w:val="21"/>
                <w:szCs w:val="21"/>
                <w:rtl/>
              </w:rPr>
              <w:t>◆  ٤ مستويات</w:t>
            </w:r>
          </w:p>
          <w:p>
            <w:pPr>
              <w:bidi/>
              <w:spacing w:before="0" w:after="40" w:line="256" w:lineRule="exact"/>
            </w:pPr>
            <w:r>
              <w:rPr>
                <w:rFonts w:ascii="Sakkal Majalla" w:hAnsi="Sakkal Majalla" w:cs="Sakkal Majalla" w:eastAsia="Sakkal Majalla"/>
                <w:b w:val="0"/>
                <w:color w:val="7F7F7F"/>
                <w:sz w:val="21"/>
                <w:szCs w:val="21"/>
                <w:rtl/>
              </w:rPr>
              <w:t>◆  التخطيط وتجهيز بيئة التعلم · العرض وإدارة الحصة · مشاركة المتعلمين · المهارات المستهدفة</w:t>
            </w:r>
          </w:p>
          <w:p>
            <w:pPr>
              <w:bidi/>
              <w:spacing w:before="0" w:after="40" w:line="256" w:lineRule="exact"/>
            </w:pPr>
            <w:r>
              <w:rPr>
                <w:rFonts w:ascii="Sakkal Majalla" w:hAnsi="Sakkal Majalla" w:cs="Sakkal Majalla" w:eastAsia="Sakkal Majalla"/>
                <w:b w:val="0"/>
                <w:color w:val="7F7F7F"/>
                <w:sz w:val="21"/>
                <w:szCs w:val="21"/>
                <w:rtl/>
              </w:rPr>
              <w:t>◆  التقنية والتعلم الإلكتروني · التقويم والتغذية الراجعة · بناء شخصية الطالب · مهارات المعلم</w:t>
            </w:r>
          </w:p>
          <w:p>
            <w:pPr>
              <w:bidi/>
              <w:spacing w:before="0" w:after="40" w:line="256" w:lineRule="exact"/>
            </w:pPr>
            <w:r>
              <w:rPr>
                <w:rFonts w:ascii="Sakkal Majalla" w:hAnsi="Sakkal Majalla" w:cs="Sakkal Majalla" w:eastAsia="Sakkal Majalla"/>
                <w:b w:val="0"/>
                <w:color w:val="7F7F7F"/>
                <w:sz w:val="21"/>
                <w:szCs w:val="21"/>
                <w:rtl/>
              </w:rPr>
              <w:t>◆  التقدير: متحقق ٤، متحقق لحدٍّ كبير ٣، متحقق جزئياً ٢، غير متحقق ١</w:t>
            </w:r>
          </w:p>
          <w:p>
            <w:pPr>
              <w:bidi/>
              <w:spacing w:before="0" w:after="40" w:line="256" w:lineRule="exact"/>
            </w:pPr>
            <w:r>
              <w:rPr>
                <w:rFonts w:ascii="Sakkal Majalla" w:hAnsi="Sakkal Majalla" w:cs="Sakkal Majalla" w:eastAsia="Sakkal Majalla"/>
                <w:b w:val="0"/>
                <w:color w:val="7F7F7F"/>
                <w:sz w:val="21"/>
                <w:szCs w:val="21"/>
                <w:rtl/>
              </w:rPr>
              <w:t>◆  و«لا ينطبق» تطرح أربع درجات من المقام فلا تظلم المعلم</w:t>
            </w:r>
          </w:p>
          <w:p>
            <w:pPr>
              <w:bidi/>
              <w:spacing w:before="0" w:after="0" w:line="256" w:lineRule="exact"/>
            </w:pPr>
            <w:r>
              <w:rPr>
                <w:rFonts w:ascii="Al-Jazeera-Arabic-Bold" w:hAnsi="Al-Jazeera-Arabic-Bold" w:cs="Al-Jazeera-Arabic-Bold" w:eastAsia="Al-Jazeera-Arabic-Bold"/>
                <w:b w:val="0"/>
                <w:color w:val="7F7F7F"/>
                <w:sz w:val="17"/>
                <w:szCs w:val="17"/>
                <w:rtl/>
              </w:rPr>
              <w:t>🖼  الصورة: استمارة الملاحظة الصفية — الوجه الأول</w:t>
            </w:r>
          </w:p>
        </w:tc>
      </w:tr>
      <w:tr>
        <w:trPr>
          <w:cantSplit/>
        </w:trPr>
        <w:tc>
          <w:tcPr>
            <w:tcW w:w="722" w:type="pct"/>
            <w:shd w:val="clear" w:color="auto" w:fill="C00000"/>
            <w:vAlign w:val="center"/>
          </w:tcPr>
          <w:p>
            <w:pPr>
              <w:bidi/>
              <w:spacing w:before="0" w:after="0" w:line="300" w:lineRule="exact"/>
              <w:jc w:val="center"/>
            </w:pPr>
            <w:r/>
            <w:r>
              <w:rPr>
                <w:rFonts w:ascii="Al-Jazeera-Arabic-Bold" w:hAnsi="Al-Jazeera-Arabic-Bold" w:cs="Al-Jazeera-Arabic-Bold" w:eastAsia="Al-Jazeera-Arabic-Bold"/>
                <w:b w:val="0"/>
                <w:color w:val="FFFFFF"/>
                <w:sz w:val="20"/>
                <w:szCs w:val="20"/>
                <w:rtl/>
              </w:rPr>
              <w:t>اقرأ</w:t>
            </w:r>
          </w:p>
        </w:tc>
        <w:tc>
          <w:tcPr>
            <w:tcW w:w="4277" w:type="pct"/>
            <w:vAlign w:val="center"/>
          </w:tcPr>
          <w:p>
            <w:pPr>
              <w:bidi/>
              <w:spacing w:before="40" w:after="40" w:line="502" w:lineRule="exact"/>
            </w:pPr>
            <w:r/>
            <w:r>
              <w:rPr>
                <w:rFonts w:ascii="Sakkal Majalla" w:hAnsi="Sakkal Majalla" w:cs="Sakkal Majalla" w:eastAsia="Sakkal Majalla"/>
                <w:b w:val="0"/>
                <w:color w:val="1A1A1A"/>
                <w:sz w:val="32"/>
                <w:szCs w:val="32"/>
                <w:rtl/>
              </w:rPr>
              <w:t>قلب النظام هو استمارة الملاحظة الصفية: ثمانية مجالات، وخمسون مؤشراً، ومئتا درجة. والتقدير على أربعة مستويات: متحقق بأربع درجات، ومتحقق لحدٍّ كبير بثلاث، ومتحقق جزئياً بدرجتين، وغير متحقق بدرجة. وأضفنا خيار «لا ينطبق» الذي يطرح أربع درجاتٍ من المقام نفسه — فلا يُحاسَب المعلم على مؤشرٍ لا يتصوّر في طبيعة حصته، كحصة الاختبار.</w:t>
            </w:r>
          </w:p>
        </w:tc>
      </w:tr>
    </w:tbl>
    <w:p>
      <w:pPr>
        <w:bidi/>
        <w:spacing w:before="0" w:after="0" w:line="160" w:lineRule="exact"/>
      </w:pPr>
    </w:p>
    <w:tbl>
      <w:tblPr>
        <w:bidiVisual/>
        <w:tblW w:w="5000" w:type="pct"/>
        <w:jc w:val="center"/>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Layout w:type="fixed"/>
        <w:tblCellMar>
          <w:top w:w="14" w:type="dxa"/>
          <w:left w:w="70" w:type="dxa"/>
          <w:bottom w:w="14" w:type="dxa"/>
          <w:right w:w="70" w:type="dxa"/>
        </w:tblCellMar>
        <w:tblLook w:firstColumn="1" w:firstRow="1" w:lastColumn="0" w:lastRow="0" w:noHBand="0" w:noVBand="1" w:val="04A0"/>
      </w:tblPr>
      <w:tblGrid>
        <w:gridCol w:w="1473"/>
        <w:gridCol w:w="8730"/>
      </w:tblGrid>
      <w:tr>
        <w:trPr>
          <w:cantSplit/>
          <w:trHeight w:val="283" w:hRule="atLeast"/>
          <w:tblHeader/>
        </w:trPr>
        <w:tc>
          <w:tcPr>
            <w:tcW w:w="722" w:type="pct"/>
            <w:shd w:val="clear" w:color="auto" w:fill="355E91"/>
            <w:vAlign w:val="center"/>
          </w:tcPr>
          <w:p>
            <w:pPr>
              <w:bidi/>
              <w:spacing w:before="0" w:after="0" w:line="300" w:lineRule="exact"/>
              <w:jc w:val="center"/>
            </w:pPr>
            <w:r/>
            <w:r>
              <w:rPr>
                <w:rFonts w:ascii="Al-Jazeera-Arabic-Bold" w:hAnsi="Al-Jazeera-Arabic-Bold" w:cs="Al-Jazeera-Arabic-Bold" w:eastAsia="Al-Jazeera-Arabic-Bold"/>
                <w:b w:val="0"/>
                <w:color w:val="FFFFFF"/>
                <w:sz w:val="20"/>
                <w:szCs w:val="20"/>
                <w:rtl/>
              </w:rPr>
              <w:t xml:space="preserve">الشريحة </w:t>
            </w:r>
            <w:r>
              <w:rPr>
                <w:rFonts w:ascii="Sakkal Majalla" w:hAnsi="Sakkal Majalla" w:cs="Sakkal Majalla" w:eastAsia="Sakkal Majalla"/>
                <w:b/>
                <w:color w:val="FFFFFF"/>
                <w:sz w:val="25"/>
                <w:szCs w:val="25"/>
                <w:bCs/>
                <w:rtl/>
              </w:rPr>
              <w:t>٥</w:t>
            </w:r>
          </w:p>
        </w:tc>
        <w:tc>
          <w:tcPr>
            <w:tcW w:w="4277" w:type="pct"/>
            <w:shd w:val="clear" w:color="auto" w:fill="E9EEF6"/>
            <w:vAlign w:val="center"/>
          </w:tcPr>
          <w:p>
            <w:pPr>
              <w:bidi/>
              <w:spacing w:before="0" w:after="0" w:line="316" w:lineRule="exact"/>
            </w:pPr>
            <w:r/>
            <w:r>
              <w:rPr>
                <w:rFonts w:ascii="Al-Jazeera-Arabic-Bold" w:hAnsi="Al-Jazeera-Arabic-Bold" w:cs="Al-Jazeera-Arabic-Bold" w:eastAsia="Al-Jazeera-Arabic-Bold"/>
                <w:b w:val="0"/>
                <w:color w:val="355E91"/>
                <w:sz w:val="21"/>
                <w:szCs w:val="21"/>
                <w:rtl/>
              </w:rPr>
              <w:t>نموذج تحضير الحصة</w:t>
            </w:r>
            <w:r>
              <w:rPr>
                <w:rFonts w:ascii="Sakkal Majalla" w:hAnsi="Sakkal Majalla" w:cs="Sakkal Majalla" w:eastAsia="Sakkal Majalla"/>
                <w:b w:val="0"/>
                <w:color w:val="2F7F95"/>
                <w:sz w:val="22"/>
                <w:szCs w:val="22"/>
                <w:rtl/>
              </w:rPr>
              <w:t xml:space="preserve">   ·   وجهان اثنان بترتيب مجالات الاستمارة</w:t>
            </w:r>
            <w:r>
              <w:rPr>
                <w:rFonts w:ascii="Sakkal Majalla" w:hAnsi="Sakkal Majalla" w:cs="Sakkal Majalla" w:eastAsia="Sakkal Majalla"/>
                <w:b w:val="0"/>
                <w:color w:val="7F7F7F"/>
                <w:sz w:val="21"/>
                <w:szCs w:val="21"/>
                <w:rtl/>
              </w:rPr>
              <w:t xml:space="preserve">   ·   نحو ٣٤ ثانية</w:t>
            </w:r>
          </w:p>
        </w:tc>
      </w:tr>
      <w:tr>
        <w:trPr>
          <w:cantSplit/>
        </w:trPr>
        <w:tc>
          <w:tcPr>
            <w:tcW w:w="722" w:type="pct"/>
            <w:shd w:val="clear" w:color="auto" w:fill="E2F0F3"/>
            <w:vAlign w:val="center"/>
          </w:tcPr>
          <w:p>
            <w:pPr>
              <w:bidi/>
              <w:spacing w:before="0" w:after="0" w:line="256" w:lineRule="exact"/>
              <w:jc w:val="center"/>
            </w:pPr>
            <w:r/>
            <w:r>
              <w:rPr>
                <w:rFonts w:ascii="Al-Jazeera-Arabic-Bold" w:hAnsi="Al-Jazeera-Arabic-Bold" w:cs="Al-Jazeera-Arabic-Bold" w:eastAsia="Al-Jazeera-Arabic-Bold"/>
                <w:b w:val="0"/>
                <w:color w:val="2F7F95"/>
                <w:sz w:val="17"/>
                <w:szCs w:val="17"/>
                <w:rtl/>
              </w:rPr>
              <w:t>على الشاشة</w:t>
            </w:r>
          </w:p>
        </w:tc>
        <w:tc>
          <w:tcPr>
            <w:tcW w:w="4277" w:type="pct"/>
            <w:vAlign w:val="top"/>
          </w:tcPr>
          <w:p>
            <w:pPr>
              <w:bidi/>
              <w:spacing w:before="0" w:after="40" w:line="256" w:lineRule="exact"/>
            </w:pPr>
            <w:r/>
            <w:r>
              <w:rPr>
                <w:rFonts w:ascii="Sakkal Majalla" w:hAnsi="Sakkal Majalla" w:cs="Sakkal Majalla" w:eastAsia="Sakkal Majalla"/>
                <w:b w:val="0"/>
                <w:color w:val="7F7F7F"/>
                <w:sz w:val="21"/>
                <w:szCs w:val="21"/>
                <w:rtl/>
              </w:rPr>
              <w:t>◆  الوجه الأول: التخطيط والأهداف والاتجاه والإستراتيجية وخريطة الزمن ومصفوفة المراحل</w:t>
            </w:r>
          </w:p>
          <w:p>
            <w:pPr>
              <w:bidi/>
              <w:spacing w:before="0" w:after="40" w:line="256" w:lineRule="exact"/>
            </w:pPr>
            <w:r>
              <w:rPr>
                <w:rFonts w:ascii="Sakkal Majalla" w:hAnsi="Sakkal Majalla" w:cs="Sakkal Majalla" w:eastAsia="Sakkal Majalla"/>
                <w:b w:val="0"/>
                <w:color w:val="7F7F7F"/>
                <w:sz w:val="21"/>
                <w:szCs w:val="21"/>
                <w:rtl/>
              </w:rPr>
              <w:t>◆  الوجه الثاني: التمايز والمهارات والتقنية والتقويم وبناء الشخصية</w:t>
            </w:r>
          </w:p>
          <w:p>
            <w:pPr>
              <w:bidi/>
              <w:spacing w:before="0" w:after="40" w:line="256" w:lineRule="exact"/>
            </w:pPr>
            <w:r>
              <w:rPr>
                <w:rFonts w:ascii="Sakkal Majalla" w:hAnsi="Sakkal Majalla" w:cs="Sakkal Majalla" w:eastAsia="Sakkal Majalla"/>
                <w:b w:val="0"/>
                <w:color w:val="7F7F7F"/>
                <w:sz w:val="21"/>
                <w:szCs w:val="21"/>
                <w:rtl/>
              </w:rPr>
              <w:t>◆  عمود «ما يفعله المتعلم» يطلب فعلاً يُرى: يكتب · يناقش · يقيس — لا «يستمع»</w:t>
            </w:r>
          </w:p>
          <w:p>
            <w:pPr>
              <w:bidi/>
              <w:spacing w:before="0" w:after="40" w:line="256" w:lineRule="exact"/>
            </w:pPr>
            <w:r>
              <w:rPr>
                <w:rFonts w:ascii="Sakkal Majalla" w:hAnsi="Sakkal Majalla" w:cs="Sakkal Majalla" w:eastAsia="Sakkal Majalla"/>
                <w:b w:val="0"/>
                <w:color w:val="7F7F7F"/>
                <w:sz w:val="21"/>
                <w:szCs w:val="21"/>
                <w:rtl/>
              </w:rPr>
              <w:t>◆  خريطة الزمن تُلزم بأن يساوي مجموع المراحل زمن الحصة</w:t>
            </w:r>
          </w:p>
          <w:p>
            <w:pPr>
              <w:bidi/>
              <w:spacing w:before="0" w:after="0" w:line="256" w:lineRule="exact"/>
            </w:pPr>
            <w:r>
              <w:rPr>
                <w:rFonts w:ascii="Al-Jazeera-Arabic-Bold" w:hAnsi="Al-Jazeera-Arabic-Bold" w:cs="Al-Jazeera-Arabic-Bold" w:eastAsia="Al-Jazeera-Arabic-Bold"/>
                <w:b w:val="0"/>
                <w:color w:val="7F7F7F"/>
                <w:sz w:val="17"/>
                <w:szCs w:val="17"/>
                <w:rtl/>
              </w:rPr>
              <w:t>🖼  الصورة: نموذج تحضير الحصة — وجهاه الاثنان</w:t>
            </w:r>
          </w:p>
        </w:tc>
      </w:tr>
      <w:tr>
        <w:trPr>
          <w:cantSplit/>
        </w:trPr>
        <w:tc>
          <w:tcPr>
            <w:tcW w:w="722" w:type="pct"/>
            <w:shd w:val="clear" w:color="auto" w:fill="C00000"/>
            <w:vAlign w:val="center"/>
          </w:tcPr>
          <w:p>
            <w:pPr>
              <w:bidi/>
              <w:spacing w:before="0" w:after="0" w:line="300" w:lineRule="exact"/>
              <w:jc w:val="center"/>
            </w:pPr>
            <w:r/>
            <w:r>
              <w:rPr>
                <w:rFonts w:ascii="Al-Jazeera-Arabic-Bold" w:hAnsi="Al-Jazeera-Arabic-Bold" w:cs="Al-Jazeera-Arabic-Bold" w:eastAsia="Al-Jazeera-Arabic-Bold"/>
                <w:b w:val="0"/>
                <w:color w:val="FFFFFF"/>
                <w:sz w:val="20"/>
                <w:szCs w:val="20"/>
                <w:rtl/>
              </w:rPr>
              <w:t>اقرأ</w:t>
            </w:r>
          </w:p>
        </w:tc>
        <w:tc>
          <w:tcPr>
            <w:tcW w:w="4277" w:type="pct"/>
            <w:vAlign w:val="center"/>
          </w:tcPr>
          <w:p>
            <w:pPr>
              <w:bidi/>
              <w:spacing w:before="40" w:after="40" w:line="502" w:lineRule="exact"/>
            </w:pPr>
            <w:r/>
            <w:r>
              <w:rPr>
                <w:rFonts w:ascii="Sakkal Majalla" w:hAnsi="Sakkal Majalla" w:cs="Sakkal Majalla" w:eastAsia="Sakkal Majalla"/>
                <w:b w:val="0"/>
                <w:color w:val="1A1A1A"/>
                <w:sz w:val="32"/>
                <w:szCs w:val="32"/>
                <w:rtl/>
              </w:rPr>
              <w:t>نموذج التحضير في وجهين اثنين فقط. الوجه الأول للتخطيط: الأهداف الثلاثة، والاتجاه التدريسي، والإستراتيجية، وخريطة الزمن، ثم مصفوفة المراحل الأربع. والوجه الثاني للتمايز والمهارات والتقنية والتقويم وبناء الشخصية. وانتبهوا إلى عمود «ما يفعله المتعلم»: طلبنا فيه فعلاً يُرى — يكتب، يناقش، يقيس — لا «يستمع» ولا «يتابع»، لأن المشاركة تُرصد على الطالب لا على المعلم.</w:t>
            </w:r>
          </w:p>
        </w:tc>
      </w:tr>
    </w:tbl>
    <w:p>
      <w:pPr>
        <w:bidi/>
        <w:spacing w:before="0" w:after="0" w:line="160" w:lineRule="exact"/>
      </w:pPr>
    </w:p>
    <w:tbl>
      <w:tblPr>
        <w:bidiVisual/>
        <w:tblW w:w="5000" w:type="pct"/>
        <w:jc w:val="center"/>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Layout w:type="fixed"/>
        <w:tblCellMar>
          <w:top w:w="14" w:type="dxa"/>
          <w:left w:w="70" w:type="dxa"/>
          <w:bottom w:w="14" w:type="dxa"/>
          <w:right w:w="70" w:type="dxa"/>
        </w:tblCellMar>
        <w:tblLook w:firstColumn="1" w:firstRow="1" w:lastColumn="0" w:lastRow="0" w:noHBand="0" w:noVBand="1" w:val="04A0"/>
      </w:tblPr>
      <w:tblGrid>
        <w:gridCol w:w="1473"/>
        <w:gridCol w:w="8730"/>
      </w:tblGrid>
      <w:tr>
        <w:trPr>
          <w:cantSplit/>
          <w:trHeight w:val="283" w:hRule="atLeast"/>
          <w:tblHeader/>
        </w:trPr>
        <w:tc>
          <w:tcPr>
            <w:tcW w:w="722" w:type="pct"/>
            <w:shd w:val="clear" w:color="auto" w:fill="355E91"/>
            <w:vAlign w:val="center"/>
          </w:tcPr>
          <w:p>
            <w:pPr>
              <w:bidi/>
              <w:spacing w:before="0" w:after="0" w:line="300" w:lineRule="exact"/>
              <w:jc w:val="center"/>
            </w:pPr>
            <w:r/>
            <w:r>
              <w:rPr>
                <w:rFonts w:ascii="Al-Jazeera-Arabic-Bold" w:hAnsi="Al-Jazeera-Arabic-Bold" w:cs="Al-Jazeera-Arabic-Bold" w:eastAsia="Al-Jazeera-Arabic-Bold"/>
                <w:b w:val="0"/>
                <w:color w:val="FFFFFF"/>
                <w:sz w:val="20"/>
                <w:szCs w:val="20"/>
                <w:rtl/>
              </w:rPr>
              <w:t xml:space="preserve">الشريحة </w:t>
            </w:r>
            <w:r>
              <w:rPr>
                <w:rFonts w:ascii="Sakkal Majalla" w:hAnsi="Sakkal Majalla" w:cs="Sakkal Majalla" w:eastAsia="Sakkal Majalla"/>
                <w:b/>
                <w:color w:val="FFFFFF"/>
                <w:sz w:val="25"/>
                <w:szCs w:val="25"/>
                <w:bCs/>
                <w:rtl/>
              </w:rPr>
              <w:t>٦</w:t>
            </w:r>
          </w:p>
        </w:tc>
        <w:tc>
          <w:tcPr>
            <w:tcW w:w="4277" w:type="pct"/>
            <w:shd w:val="clear" w:color="auto" w:fill="E9EEF6"/>
            <w:vAlign w:val="center"/>
          </w:tcPr>
          <w:p>
            <w:pPr>
              <w:bidi/>
              <w:spacing w:before="0" w:after="0" w:line="316" w:lineRule="exact"/>
            </w:pPr>
            <w:r/>
            <w:r>
              <w:rPr>
                <w:rFonts w:ascii="Al-Jazeera-Arabic-Bold" w:hAnsi="Al-Jazeera-Arabic-Bold" w:cs="Al-Jazeera-Arabic-Bold" w:eastAsia="Al-Jazeera-Arabic-Bold"/>
                <w:b w:val="0"/>
                <w:color w:val="355E91"/>
                <w:sz w:val="21"/>
                <w:szCs w:val="21"/>
                <w:rtl/>
              </w:rPr>
              <w:t>المهمتان اللتان لا تسقطان</w:t>
            </w:r>
            <w:r>
              <w:rPr>
                <w:rFonts w:ascii="Sakkal Majalla" w:hAnsi="Sakkal Majalla" w:cs="Sakkal Majalla" w:eastAsia="Sakkal Majalla"/>
                <w:b w:val="0"/>
                <w:color w:val="2F7F95"/>
                <w:sz w:val="22"/>
                <w:szCs w:val="22"/>
                <w:rtl/>
              </w:rPr>
              <w:t xml:space="preserve">   ·   المكيَّفة والإثرائية — لكلٍّ مهمة مكتوبة وزمن</w:t>
            </w:r>
            <w:r>
              <w:rPr>
                <w:rFonts w:ascii="Sakkal Majalla" w:hAnsi="Sakkal Majalla" w:cs="Sakkal Majalla" w:eastAsia="Sakkal Majalla"/>
                <w:b w:val="0"/>
                <w:color w:val="7F7F7F"/>
                <w:sz w:val="21"/>
                <w:szCs w:val="21"/>
                <w:rtl/>
              </w:rPr>
              <w:t xml:space="preserve">   ·   نحو ٣٠ ثانية</w:t>
            </w:r>
          </w:p>
        </w:tc>
      </w:tr>
      <w:tr>
        <w:trPr>
          <w:cantSplit/>
        </w:trPr>
        <w:tc>
          <w:tcPr>
            <w:tcW w:w="722" w:type="pct"/>
            <w:shd w:val="clear" w:color="auto" w:fill="E2F0F3"/>
            <w:vAlign w:val="center"/>
          </w:tcPr>
          <w:p>
            <w:pPr>
              <w:bidi/>
              <w:spacing w:before="0" w:after="0" w:line="256" w:lineRule="exact"/>
              <w:jc w:val="center"/>
            </w:pPr>
            <w:r/>
            <w:r>
              <w:rPr>
                <w:rFonts w:ascii="Al-Jazeera-Arabic-Bold" w:hAnsi="Al-Jazeera-Arabic-Bold" w:cs="Al-Jazeera-Arabic-Bold" w:eastAsia="Al-Jazeera-Arabic-Bold"/>
                <w:b w:val="0"/>
                <w:color w:val="2F7F95"/>
                <w:sz w:val="17"/>
                <w:szCs w:val="17"/>
                <w:rtl/>
              </w:rPr>
              <w:t>على الشاشة</w:t>
            </w:r>
          </w:p>
        </w:tc>
        <w:tc>
          <w:tcPr>
            <w:tcW w:w="4277" w:type="pct"/>
            <w:vAlign w:val="top"/>
          </w:tcPr>
          <w:p>
            <w:pPr>
              <w:bidi/>
              <w:spacing w:before="0" w:after="40" w:line="256" w:lineRule="exact"/>
            </w:pPr>
            <w:r/>
            <w:r>
              <w:rPr>
                <w:rFonts w:ascii="Sakkal Majalla" w:hAnsi="Sakkal Majalla" w:cs="Sakkal Majalla" w:eastAsia="Sakkal Majalla"/>
                <w:b w:val="0"/>
                <w:color w:val="7F7F7F"/>
                <w:sz w:val="21"/>
                <w:szCs w:val="21"/>
                <w:rtl/>
              </w:rPr>
              <w:t>◆  المهمة المكيَّفة: للفئات الأولى بالرعاية — ما هي، ولمن، ومتى تُسلَّم</w:t>
            </w:r>
          </w:p>
          <w:p>
            <w:pPr>
              <w:bidi/>
              <w:spacing w:before="0" w:after="40" w:line="256" w:lineRule="exact"/>
            </w:pPr>
            <w:r>
              <w:rPr>
                <w:rFonts w:ascii="Sakkal Majalla" w:hAnsi="Sakkal Majalla" w:cs="Sakkal Majalla" w:eastAsia="Sakkal Majalla"/>
                <w:b w:val="0"/>
                <w:color w:val="7F7F7F"/>
                <w:sz w:val="21"/>
                <w:szCs w:val="21"/>
                <w:rtl/>
              </w:rPr>
              <w:t>◆  المهمة الإثرائية: لسريعي التعلم والموهوبين — تنمّي تفكيراً أعلى لا مزيداً من التمارين</w:t>
            </w:r>
          </w:p>
          <w:p>
            <w:pPr>
              <w:bidi/>
              <w:spacing w:before="0" w:after="40" w:line="256" w:lineRule="exact"/>
            </w:pPr>
            <w:r>
              <w:rPr>
                <w:rFonts w:ascii="Sakkal Majalla" w:hAnsi="Sakkal Majalla" w:cs="Sakkal Majalla" w:eastAsia="Sakkal Majalla"/>
                <w:b w:val="0"/>
                <w:color w:val="7F7F7F"/>
                <w:sz w:val="21"/>
                <w:szCs w:val="21"/>
                <w:rtl/>
              </w:rPr>
              <w:t>◆  ولكلٍّ منهما زمنٌ مستقل في خريطة الزمن</w:t>
            </w:r>
          </w:p>
          <w:p>
            <w:pPr>
              <w:bidi/>
              <w:spacing w:before="0" w:after="40" w:line="256" w:lineRule="exact"/>
            </w:pPr>
            <w:r>
              <w:rPr>
                <w:rFonts w:ascii="Sakkal Majalla" w:hAnsi="Sakkal Majalla" w:cs="Sakkal Majalla" w:eastAsia="Sakkal Majalla"/>
                <w:b w:val="0"/>
                <w:color w:val="7F7F7F"/>
                <w:sz w:val="21"/>
                <w:szCs w:val="21"/>
                <w:rtl/>
              </w:rPr>
              <w:t>◆  عبارة «مراعاة الفروق الفردية» بلا مهمةٍ مكتوبة لا تُعدّ شاهداً</w:t>
            </w:r>
          </w:p>
          <w:p>
            <w:pPr>
              <w:bidi/>
              <w:spacing w:before="0" w:after="0" w:line="256" w:lineRule="exact"/>
            </w:pPr>
            <w:r>
              <w:rPr>
                <w:rFonts w:ascii="Al-Jazeera-Arabic-Bold" w:hAnsi="Al-Jazeera-Arabic-Bold" w:cs="Al-Jazeera-Arabic-Bold" w:eastAsia="Al-Jazeera-Arabic-Bold"/>
                <w:b w:val="0"/>
                <w:color w:val="7F7F7F"/>
                <w:sz w:val="17"/>
                <w:szCs w:val="17"/>
                <w:rtl/>
              </w:rPr>
              <w:t>🖼  الصورة: المهمة المكيَّفة والإثرائية في الوجه الثاني</w:t>
            </w:r>
          </w:p>
        </w:tc>
      </w:tr>
      <w:tr>
        <w:trPr>
          <w:cantSplit/>
        </w:trPr>
        <w:tc>
          <w:tcPr>
            <w:tcW w:w="722" w:type="pct"/>
            <w:shd w:val="clear" w:color="auto" w:fill="C00000"/>
            <w:vAlign w:val="center"/>
          </w:tcPr>
          <w:p>
            <w:pPr>
              <w:bidi/>
              <w:spacing w:before="0" w:after="0" w:line="300" w:lineRule="exact"/>
              <w:jc w:val="center"/>
            </w:pPr>
            <w:r/>
            <w:r>
              <w:rPr>
                <w:rFonts w:ascii="Al-Jazeera-Arabic-Bold" w:hAnsi="Al-Jazeera-Arabic-Bold" w:cs="Al-Jazeera-Arabic-Bold" w:eastAsia="Al-Jazeera-Arabic-Bold"/>
                <w:b w:val="0"/>
                <w:color w:val="FFFFFF"/>
                <w:sz w:val="20"/>
                <w:szCs w:val="20"/>
                <w:rtl/>
              </w:rPr>
              <w:t>اقرأ</w:t>
            </w:r>
          </w:p>
        </w:tc>
        <w:tc>
          <w:tcPr>
            <w:tcW w:w="4277" w:type="pct"/>
            <w:vAlign w:val="center"/>
          </w:tcPr>
          <w:p>
            <w:pPr>
              <w:bidi/>
              <w:spacing w:before="40" w:after="40" w:line="502" w:lineRule="exact"/>
            </w:pPr>
            <w:r/>
            <w:r>
              <w:rPr>
                <w:rFonts w:ascii="Sakkal Majalla" w:hAnsi="Sakkal Majalla" w:cs="Sakkal Majalla" w:eastAsia="Sakkal Majalla"/>
                <w:b w:val="0"/>
                <w:color w:val="1A1A1A"/>
                <w:sz w:val="32"/>
                <w:szCs w:val="32"/>
                <w:rtl/>
              </w:rPr>
              <w:t>ومن أكثر ما يسقط في الزيارات: التمايز. لذلك أفردنا خانتين لا تسقطان: المهمة المكيَّفة للفئات الأولى بالرعاية، والمهمة الإثرائية لسريعي التعلم والموهوبين. ولكلٍّ منهما مهمة مكتوبة وزمنٌ مستقل في خريطة الزمن. وأقولها صريحة: عبارة «مراعاة الفروق الفردية» بلا مهمةٍ مكتوبة لا تُعدّ شاهداً عند الفريق.</w:t>
            </w:r>
          </w:p>
        </w:tc>
      </w:tr>
    </w:tbl>
    <w:p>
      <w:pPr>
        <w:bidi/>
        <w:spacing w:before="0" w:after="0" w:line="160" w:lineRule="exact"/>
      </w:pPr>
    </w:p>
    <w:tbl>
      <w:tblPr>
        <w:bidiVisual/>
        <w:tblW w:w="5000" w:type="pct"/>
        <w:jc w:val="center"/>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Layout w:type="fixed"/>
        <w:tblCellMar>
          <w:top w:w="14" w:type="dxa"/>
          <w:left w:w="70" w:type="dxa"/>
          <w:bottom w:w="14" w:type="dxa"/>
          <w:right w:w="70" w:type="dxa"/>
        </w:tblCellMar>
        <w:tblLook w:firstColumn="1" w:firstRow="1" w:lastColumn="0" w:lastRow="0" w:noHBand="0" w:noVBand="1" w:val="04A0"/>
      </w:tblPr>
      <w:tblGrid>
        <w:gridCol w:w="1473"/>
        <w:gridCol w:w="8730"/>
      </w:tblGrid>
      <w:tr>
        <w:trPr>
          <w:cantSplit/>
          <w:trHeight w:val="283" w:hRule="atLeast"/>
          <w:tblHeader/>
        </w:trPr>
        <w:tc>
          <w:tcPr>
            <w:tcW w:w="722" w:type="pct"/>
            <w:shd w:val="clear" w:color="auto" w:fill="355E91"/>
            <w:vAlign w:val="center"/>
          </w:tcPr>
          <w:p>
            <w:pPr>
              <w:bidi/>
              <w:spacing w:before="0" w:after="0" w:line="300" w:lineRule="exact"/>
              <w:jc w:val="center"/>
            </w:pPr>
            <w:r/>
            <w:r>
              <w:rPr>
                <w:rFonts w:ascii="Al-Jazeera-Arabic-Bold" w:hAnsi="Al-Jazeera-Arabic-Bold" w:cs="Al-Jazeera-Arabic-Bold" w:eastAsia="Al-Jazeera-Arabic-Bold"/>
                <w:b w:val="0"/>
                <w:color w:val="FFFFFF"/>
                <w:sz w:val="20"/>
                <w:szCs w:val="20"/>
                <w:rtl/>
              </w:rPr>
              <w:t xml:space="preserve">الشريحة </w:t>
            </w:r>
            <w:r>
              <w:rPr>
                <w:rFonts w:ascii="Sakkal Majalla" w:hAnsi="Sakkal Majalla" w:cs="Sakkal Majalla" w:eastAsia="Sakkal Majalla"/>
                <w:b/>
                <w:color w:val="FFFFFF"/>
                <w:sz w:val="25"/>
                <w:szCs w:val="25"/>
                <w:bCs/>
                <w:rtl/>
              </w:rPr>
              <w:t>٧</w:t>
            </w:r>
          </w:p>
        </w:tc>
        <w:tc>
          <w:tcPr>
            <w:tcW w:w="4277" w:type="pct"/>
            <w:shd w:val="clear" w:color="auto" w:fill="E9EEF6"/>
            <w:vAlign w:val="center"/>
          </w:tcPr>
          <w:p>
            <w:pPr>
              <w:bidi/>
              <w:spacing w:before="0" w:after="0" w:line="316" w:lineRule="exact"/>
            </w:pPr>
            <w:r/>
            <w:r>
              <w:rPr>
                <w:rFonts w:ascii="Al-Jazeera-Arabic-Bold" w:hAnsi="Al-Jazeera-Arabic-Bold" w:cs="Al-Jazeera-Arabic-Bold" w:eastAsia="Al-Jazeera-Arabic-Bold"/>
                <w:b w:val="0"/>
                <w:color w:val="355E91"/>
                <w:sz w:val="21"/>
                <w:szCs w:val="21"/>
                <w:rtl/>
              </w:rPr>
              <w:t>دليل مستويات الأداء</w:t>
            </w:r>
            <w:r>
              <w:rPr>
                <w:rFonts w:ascii="Sakkal Majalla" w:hAnsi="Sakkal Majalla" w:cs="Sakkal Majalla" w:eastAsia="Sakkal Majalla"/>
                <w:b w:val="0"/>
                <w:color w:val="2F7F95"/>
                <w:sz w:val="22"/>
                <w:szCs w:val="22"/>
                <w:rtl/>
              </w:rPr>
              <w:t xml:space="preserve">   ·   ليتطابق حكم المدير والوكيل والمشرف</w:t>
            </w:r>
            <w:r>
              <w:rPr>
                <w:rFonts w:ascii="Sakkal Majalla" w:hAnsi="Sakkal Majalla" w:cs="Sakkal Majalla" w:eastAsia="Sakkal Majalla"/>
                <w:b w:val="0"/>
                <w:color w:val="7F7F7F"/>
                <w:sz w:val="21"/>
                <w:szCs w:val="21"/>
                <w:rtl/>
              </w:rPr>
              <w:t xml:space="preserve">   ·   نحو ٣٠ ثانية</w:t>
            </w:r>
          </w:p>
        </w:tc>
      </w:tr>
      <w:tr>
        <w:trPr>
          <w:cantSplit/>
        </w:trPr>
        <w:tc>
          <w:tcPr>
            <w:tcW w:w="722" w:type="pct"/>
            <w:shd w:val="clear" w:color="auto" w:fill="E2F0F3"/>
            <w:vAlign w:val="center"/>
          </w:tcPr>
          <w:p>
            <w:pPr>
              <w:bidi/>
              <w:spacing w:before="0" w:after="0" w:line="256" w:lineRule="exact"/>
              <w:jc w:val="center"/>
            </w:pPr>
            <w:r/>
            <w:r>
              <w:rPr>
                <w:rFonts w:ascii="Al-Jazeera-Arabic-Bold" w:hAnsi="Al-Jazeera-Arabic-Bold" w:cs="Al-Jazeera-Arabic-Bold" w:eastAsia="Al-Jazeera-Arabic-Bold"/>
                <w:b w:val="0"/>
                <w:color w:val="2F7F95"/>
                <w:sz w:val="17"/>
                <w:szCs w:val="17"/>
                <w:rtl/>
              </w:rPr>
              <w:t>على الشاشة</w:t>
            </w:r>
          </w:p>
        </w:tc>
        <w:tc>
          <w:tcPr>
            <w:tcW w:w="4277" w:type="pct"/>
            <w:vAlign w:val="top"/>
          </w:tcPr>
          <w:p>
            <w:pPr>
              <w:bidi/>
              <w:spacing w:before="0" w:after="40" w:line="256" w:lineRule="exact"/>
            </w:pPr>
            <w:r/>
            <w:r>
              <w:rPr>
                <w:rFonts w:ascii="Sakkal Majalla" w:hAnsi="Sakkal Majalla" w:cs="Sakkal Majalla" w:eastAsia="Sakkal Majalla"/>
                <w:b w:val="0"/>
                <w:color w:val="7F7F7F"/>
                <w:sz w:val="21"/>
                <w:szCs w:val="21"/>
                <w:rtl/>
              </w:rPr>
              <w:t>◆  لكل مؤشرٍ من الخمسين: ما الذي يُعدّ شاهداً، وما الذي لا يُعدّ</w:t>
            </w:r>
          </w:p>
          <w:p>
            <w:pPr>
              <w:bidi/>
              <w:spacing w:before="0" w:after="40" w:line="256" w:lineRule="exact"/>
            </w:pPr>
            <w:r>
              <w:rPr>
                <w:rFonts w:ascii="Sakkal Majalla" w:hAnsi="Sakkal Majalla" w:cs="Sakkal Majalla" w:eastAsia="Sakkal Majalla"/>
                <w:b w:val="0"/>
                <w:color w:val="7F7F7F"/>
                <w:sz w:val="21"/>
                <w:szCs w:val="21"/>
                <w:rtl/>
              </w:rPr>
              <w:t>◆  الشاهد يُرى لا يُفترض: ما لم يرصده المقيّم بعينه لا يُحتسب</w:t>
            </w:r>
          </w:p>
          <w:p>
            <w:pPr>
              <w:bidi/>
              <w:spacing w:before="0" w:after="40" w:line="256" w:lineRule="exact"/>
            </w:pPr>
            <w:r>
              <w:rPr>
                <w:rFonts w:ascii="Sakkal Majalla" w:hAnsi="Sakkal Majalla" w:cs="Sakkal Majalla" w:eastAsia="Sakkal Majalla"/>
                <w:b w:val="0"/>
                <w:color w:val="7F7F7F"/>
                <w:sz w:val="21"/>
                <w:szCs w:val="21"/>
                <w:rtl/>
              </w:rPr>
              <w:t>◆  «لا ينطبق» للاستثناء لا للهروب</w:t>
            </w:r>
          </w:p>
          <w:p>
            <w:pPr>
              <w:bidi/>
              <w:spacing w:before="0" w:after="40" w:line="256" w:lineRule="exact"/>
            </w:pPr>
            <w:r>
              <w:rPr>
                <w:rFonts w:ascii="Sakkal Majalla" w:hAnsi="Sakkal Majalla" w:cs="Sakkal Majalla" w:eastAsia="Sakkal Majalla"/>
                <w:b w:val="0"/>
                <w:color w:val="7F7F7F"/>
                <w:sz w:val="21"/>
                <w:szCs w:val="21"/>
                <w:rtl/>
              </w:rPr>
              <w:t>◆  خطأ علمي واحد يُسقط المؤشر إلى درجتين مهما اكتملت البقية</w:t>
            </w:r>
          </w:p>
          <w:p>
            <w:pPr>
              <w:bidi/>
              <w:spacing w:before="0" w:after="0" w:line="256" w:lineRule="exact"/>
            </w:pPr>
            <w:r>
              <w:rPr>
                <w:rFonts w:ascii="Al-Jazeera-Arabic-Bold" w:hAnsi="Al-Jazeera-Arabic-Bold" w:cs="Al-Jazeera-Arabic-Bold" w:eastAsia="Al-Jazeera-Arabic-Bold"/>
                <w:b w:val="0"/>
                <w:color w:val="7F7F7F"/>
                <w:sz w:val="17"/>
                <w:szCs w:val="17"/>
                <w:rtl/>
              </w:rPr>
              <w:t>🖼  الصورة: دليل مستويات الأداء — صفحة من شواهد المؤشرات</w:t>
            </w:r>
          </w:p>
        </w:tc>
      </w:tr>
      <w:tr>
        <w:trPr>
          <w:cantSplit/>
        </w:trPr>
        <w:tc>
          <w:tcPr>
            <w:tcW w:w="722" w:type="pct"/>
            <w:shd w:val="clear" w:color="auto" w:fill="C00000"/>
            <w:vAlign w:val="center"/>
          </w:tcPr>
          <w:p>
            <w:pPr>
              <w:bidi/>
              <w:spacing w:before="0" w:after="0" w:line="300" w:lineRule="exact"/>
              <w:jc w:val="center"/>
            </w:pPr>
            <w:r/>
            <w:r>
              <w:rPr>
                <w:rFonts w:ascii="Al-Jazeera-Arabic-Bold" w:hAnsi="Al-Jazeera-Arabic-Bold" w:cs="Al-Jazeera-Arabic-Bold" w:eastAsia="Al-Jazeera-Arabic-Bold"/>
                <w:b w:val="0"/>
                <w:color w:val="FFFFFF"/>
                <w:sz w:val="20"/>
                <w:szCs w:val="20"/>
                <w:rtl/>
              </w:rPr>
              <w:t>اقرأ</w:t>
            </w:r>
          </w:p>
        </w:tc>
        <w:tc>
          <w:tcPr>
            <w:tcW w:w="4277" w:type="pct"/>
            <w:vAlign w:val="center"/>
          </w:tcPr>
          <w:p>
            <w:pPr>
              <w:bidi/>
              <w:spacing w:before="40" w:after="40" w:line="502" w:lineRule="exact"/>
            </w:pPr>
            <w:r/>
            <w:r>
              <w:rPr>
                <w:rFonts w:ascii="Sakkal Majalla" w:hAnsi="Sakkal Majalla" w:cs="Sakkal Majalla" w:eastAsia="Sakkal Majalla"/>
                <w:b w:val="0"/>
                <w:color w:val="1A1A1A"/>
                <w:sz w:val="32"/>
                <w:szCs w:val="32"/>
                <w:rtl/>
              </w:rPr>
              <w:t>ولأن ثلاثة يقيّمون الحصة الواحدة، احتجنا أن يتطابق حكمهم. فأعددنا دليل مستويات الأداء: لكل مؤشرٍ من الخمسين، ما الذي يُعدّ شاهداً وما الذي لا يُعدّ. وقاعدته الأولى أن الشاهد يُرى لا يُفترض: ما لم يرصده المقيّم بعينه أثناء الحصة، أو يطّلع عليه موثقاً، فلا يُحتسب ولو كان المعلم يفعله عادةً.</w:t>
            </w:r>
          </w:p>
        </w:tc>
      </w:tr>
    </w:tbl>
    <w:p>
      <w:pPr>
        <w:bidi/>
        <w:spacing w:before="0" w:after="0" w:line="160" w:lineRule="exact"/>
      </w:pPr>
    </w:p>
    <w:tbl>
      <w:tblPr>
        <w:bidiVisual/>
        <w:tblW w:w="5000" w:type="pct"/>
        <w:jc w:val="center"/>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Layout w:type="fixed"/>
        <w:tblCellMar>
          <w:top w:w="14" w:type="dxa"/>
          <w:left w:w="70" w:type="dxa"/>
          <w:bottom w:w="14" w:type="dxa"/>
          <w:right w:w="70" w:type="dxa"/>
        </w:tblCellMar>
        <w:tblLook w:firstColumn="1" w:firstRow="1" w:lastColumn="0" w:lastRow="0" w:noHBand="0" w:noVBand="1" w:val="04A0"/>
      </w:tblPr>
      <w:tblGrid>
        <w:gridCol w:w="1473"/>
        <w:gridCol w:w="8730"/>
      </w:tblGrid>
      <w:tr>
        <w:trPr>
          <w:cantSplit/>
          <w:trHeight w:val="283" w:hRule="atLeast"/>
          <w:tblHeader/>
        </w:trPr>
        <w:tc>
          <w:tcPr>
            <w:tcW w:w="722" w:type="pct"/>
            <w:shd w:val="clear" w:color="auto" w:fill="355E91"/>
            <w:vAlign w:val="center"/>
          </w:tcPr>
          <w:p>
            <w:pPr>
              <w:bidi/>
              <w:spacing w:before="0" w:after="0" w:line="300" w:lineRule="exact"/>
              <w:jc w:val="center"/>
            </w:pPr>
            <w:r/>
            <w:r>
              <w:rPr>
                <w:rFonts w:ascii="Al-Jazeera-Arabic-Bold" w:hAnsi="Al-Jazeera-Arabic-Bold" w:cs="Al-Jazeera-Arabic-Bold" w:eastAsia="Al-Jazeera-Arabic-Bold"/>
                <w:b w:val="0"/>
                <w:color w:val="FFFFFF"/>
                <w:sz w:val="20"/>
                <w:szCs w:val="20"/>
                <w:rtl/>
              </w:rPr>
              <w:t xml:space="preserve">الشريحة </w:t>
            </w:r>
            <w:r>
              <w:rPr>
                <w:rFonts w:ascii="Sakkal Majalla" w:hAnsi="Sakkal Majalla" w:cs="Sakkal Majalla" w:eastAsia="Sakkal Majalla"/>
                <w:b/>
                <w:color w:val="FFFFFF"/>
                <w:sz w:val="25"/>
                <w:szCs w:val="25"/>
                <w:bCs/>
                <w:rtl/>
              </w:rPr>
              <w:t>٨</w:t>
            </w:r>
          </w:p>
        </w:tc>
        <w:tc>
          <w:tcPr>
            <w:tcW w:w="4277" w:type="pct"/>
            <w:shd w:val="clear" w:color="auto" w:fill="E9EEF6"/>
            <w:vAlign w:val="center"/>
          </w:tcPr>
          <w:p>
            <w:pPr>
              <w:bidi/>
              <w:spacing w:before="0" w:after="0" w:line="316" w:lineRule="exact"/>
            </w:pPr>
            <w:r/>
            <w:r>
              <w:rPr>
                <w:rFonts w:ascii="Al-Jazeera-Arabic-Bold" w:hAnsi="Al-Jazeera-Arabic-Bold" w:cs="Al-Jazeera-Arabic-Bold" w:eastAsia="Al-Jazeera-Arabic-Bold"/>
                <w:b w:val="0"/>
                <w:color w:val="355E91"/>
                <w:sz w:val="21"/>
                <w:szCs w:val="21"/>
                <w:rtl/>
              </w:rPr>
              <w:t>بنك إستراتيجيات التدريس</w:t>
            </w:r>
            <w:r>
              <w:rPr>
                <w:rFonts w:ascii="Sakkal Majalla" w:hAnsi="Sakkal Majalla" w:cs="Sakkal Majalla" w:eastAsia="Sakkal Majalla"/>
                <w:b w:val="0"/>
                <w:color w:val="2F7F95"/>
                <w:sz w:val="22"/>
                <w:szCs w:val="22"/>
                <w:rtl/>
              </w:rPr>
              <w:t xml:space="preserve">   ·   تسع عشرة بطاقة تشخيص — كلٌّ بعشرة مؤشرات</w:t>
            </w:r>
            <w:r>
              <w:rPr>
                <w:rFonts w:ascii="Sakkal Majalla" w:hAnsi="Sakkal Majalla" w:cs="Sakkal Majalla" w:eastAsia="Sakkal Majalla"/>
                <w:b w:val="0"/>
                <w:color w:val="7F7F7F"/>
                <w:sz w:val="21"/>
                <w:szCs w:val="21"/>
                <w:rtl/>
              </w:rPr>
              <w:t xml:space="preserve">   ·   نحو ٣٠ ثانية</w:t>
            </w:r>
          </w:p>
        </w:tc>
      </w:tr>
      <w:tr>
        <w:trPr>
          <w:cantSplit/>
        </w:trPr>
        <w:tc>
          <w:tcPr>
            <w:tcW w:w="722" w:type="pct"/>
            <w:shd w:val="clear" w:color="auto" w:fill="E2F0F3"/>
            <w:vAlign w:val="center"/>
          </w:tcPr>
          <w:p>
            <w:pPr>
              <w:bidi/>
              <w:spacing w:before="0" w:after="0" w:line="256" w:lineRule="exact"/>
              <w:jc w:val="center"/>
            </w:pPr>
            <w:r/>
            <w:r>
              <w:rPr>
                <w:rFonts w:ascii="Al-Jazeera-Arabic-Bold" w:hAnsi="Al-Jazeera-Arabic-Bold" w:cs="Al-Jazeera-Arabic-Bold" w:eastAsia="Al-Jazeera-Arabic-Bold"/>
                <w:b w:val="0"/>
                <w:color w:val="2F7F95"/>
                <w:sz w:val="17"/>
                <w:szCs w:val="17"/>
                <w:rtl/>
              </w:rPr>
              <w:t>على الشاشة</w:t>
            </w:r>
          </w:p>
        </w:tc>
        <w:tc>
          <w:tcPr>
            <w:tcW w:w="4277" w:type="pct"/>
            <w:vAlign w:val="top"/>
          </w:tcPr>
          <w:p>
            <w:pPr>
              <w:bidi/>
              <w:spacing w:before="0" w:after="40" w:line="256" w:lineRule="exact"/>
            </w:pPr>
            <w:r/>
            <w:r>
              <w:rPr>
                <w:rFonts w:ascii="Sakkal Majalla" w:hAnsi="Sakkal Majalla" w:cs="Sakkal Majalla" w:eastAsia="Sakkal Majalla"/>
                <w:b w:val="0"/>
                <w:color w:val="7F7F7F"/>
                <w:sz w:val="21"/>
                <w:szCs w:val="21"/>
                <w:rtl/>
              </w:rPr>
              <w:t>◆  ١٩ بطاقة</w:t>
            </w:r>
          </w:p>
          <w:p>
            <w:pPr>
              <w:bidi/>
              <w:spacing w:before="0" w:after="40" w:line="256" w:lineRule="exact"/>
            </w:pPr>
            <w:r>
              <w:rPr>
                <w:rFonts w:ascii="Sakkal Majalla" w:hAnsi="Sakkal Majalla" w:cs="Sakkal Majalla" w:eastAsia="Sakkal Majalla"/>
                <w:b w:val="0"/>
                <w:color w:val="7F7F7F"/>
                <w:sz w:val="21"/>
                <w:szCs w:val="21"/>
                <w:rtl/>
              </w:rPr>
              <w:t>◆  ١٠ مؤشرات</w:t>
            </w:r>
          </w:p>
          <w:p>
            <w:pPr>
              <w:bidi/>
              <w:spacing w:before="0" w:after="40" w:line="256" w:lineRule="exact"/>
            </w:pPr>
            <w:r>
              <w:rPr>
                <w:rFonts w:ascii="Sakkal Majalla" w:hAnsi="Sakkal Majalla" w:cs="Sakkal Majalla" w:eastAsia="Sakkal Majalla"/>
                <w:b w:val="0"/>
                <w:color w:val="7F7F7F"/>
                <w:sz w:val="21"/>
                <w:szCs w:val="21"/>
                <w:rtl/>
              </w:rPr>
              <w:t>◆  ١٠٠ درجة</w:t>
            </w:r>
          </w:p>
          <w:p>
            <w:pPr>
              <w:bidi/>
              <w:spacing w:before="0" w:after="40" w:line="256" w:lineRule="exact"/>
            </w:pPr>
            <w:r>
              <w:rPr>
                <w:rFonts w:ascii="Sakkal Majalla" w:hAnsi="Sakkal Majalla" w:cs="Sakkal Majalla" w:eastAsia="Sakkal Majalla"/>
                <w:b w:val="0"/>
                <w:color w:val="7F7F7F"/>
                <w:sz w:val="21"/>
                <w:szCs w:val="21"/>
                <w:rtl/>
              </w:rPr>
              <w:t>◆  ٥ مستويات</w:t>
            </w:r>
          </w:p>
          <w:p>
            <w:pPr>
              <w:bidi/>
              <w:spacing w:before="0" w:after="40" w:line="256" w:lineRule="exact"/>
            </w:pPr>
            <w:r>
              <w:rPr>
                <w:rFonts w:ascii="Sakkal Majalla" w:hAnsi="Sakkal Majalla" w:cs="Sakkal Majalla" w:eastAsia="Sakkal Majalla"/>
                <w:b w:val="0"/>
                <w:color w:val="7F7F7F"/>
                <w:sz w:val="21"/>
                <w:szCs w:val="21"/>
                <w:rtl/>
              </w:rPr>
              <w:t>◆  أربع عشرة بطاقة منقولة من بطاقات المدارس نفسها، وخمسٌ أضفناها من الممارسات العالمية</w:t>
            </w:r>
          </w:p>
          <w:p>
            <w:pPr>
              <w:bidi/>
              <w:spacing w:before="0" w:after="40" w:line="256" w:lineRule="exact"/>
            </w:pPr>
            <w:r>
              <w:rPr>
                <w:rFonts w:ascii="Sakkal Majalla" w:hAnsi="Sakkal Majalla" w:cs="Sakkal Majalla" w:eastAsia="Sakkal Majalla"/>
                <w:b w:val="0"/>
                <w:color w:val="7F7F7F"/>
                <w:sz w:val="21"/>
                <w:szCs w:val="21"/>
                <w:rtl/>
              </w:rPr>
              <w:t>◆  جيكسو · فكّر زاوج شارك · دورة الخمس · التدريس التبادلي · الاستدعاء النشط · المحطات …</w:t>
            </w:r>
          </w:p>
          <w:p>
            <w:pPr>
              <w:bidi/>
              <w:spacing w:before="0" w:after="40" w:line="256" w:lineRule="exact"/>
            </w:pPr>
            <w:r>
              <w:rPr>
                <w:rFonts w:ascii="Sakkal Majalla" w:hAnsi="Sakkal Majalla" w:cs="Sakkal Majalla" w:eastAsia="Sakkal Majalla"/>
                <w:b w:val="0"/>
                <w:color w:val="7F7F7F"/>
                <w:sz w:val="21"/>
                <w:szCs w:val="21"/>
                <w:rtl/>
              </w:rPr>
              <w:t>◆  السلّم: ممتاز ١٠، جيد جداً ٨، جيد ٦، مقبول ٤، يحتاج لتحسين ٢</w:t>
            </w:r>
          </w:p>
          <w:p>
            <w:pPr>
              <w:bidi/>
              <w:spacing w:before="0" w:after="40" w:line="256" w:lineRule="exact"/>
            </w:pPr>
            <w:r>
              <w:rPr>
                <w:rFonts w:ascii="Sakkal Majalla" w:hAnsi="Sakkal Majalla" w:cs="Sakkal Majalla" w:eastAsia="Sakkal Majalla"/>
                <w:b w:val="0"/>
                <w:color w:val="7F7F7F"/>
                <w:sz w:val="21"/>
                <w:szCs w:val="21"/>
                <w:rtl/>
              </w:rPr>
              <w:t>◆  والمجموع من مئة درجة</w:t>
            </w:r>
          </w:p>
          <w:p>
            <w:pPr>
              <w:bidi/>
              <w:spacing w:before="0" w:after="0" w:line="256" w:lineRule="exact"/>
            </w:pPr>
            <w:r>
              <w:rPr>
                <w:rFonts w:ascii="Al-Jazeera-Arabic-Bold" w:hAnsi="Al-Jazeera-Arabic-Bold" w:cs="Al-Jazeera-Arabic-Bold" w:eastAsia="Al-Jazeera-Arabic-Bold"/>
                <w:b w:val="0"/>
                <w:color w:val="7F7F7F"/>
                <w:sz w:val="17"/>
                <w:szCs w:val="17"/>
                <w:rtl/>
              </w:rPr>
              <w:t>🖼  الصورة: بطاقة تشخيص إستراتيجية جيكسو — عشرة مؤشرات</w:t>
            </w:r>
          </w:p>
        </w:tc>
      </w:tr>
      <w:tr>
        <w:trPr>
          <w:cantSplit/>
        </w:trPr>
        <w:tc>
          <w:tcPr>
            <w:tcW w:w="722" w:type="pct"/>
            <w:shd w:val="clear" w:color="auto" w:fill="C00000"/>
            <w:vAlign w:val="center"/>
          </w:tcPr>
          <w:p>
            <w:pPr>
              <w:bidi/>
              <w:spacing w:before="0" w:after="0" w:line="300" w:lineRule="exact"/>
              <w:jc w:val="center"/>
            </w:pPr>
            <w:r/>
            <w:r>
              <w:rPr>
                <w:rFonts w:ascii="Al-Jazeera-Arabic-Bold" w:hAnsi="Al-Jazeera-Arabic-Bold" w:cs="Al-Jazeera-Arabic-Bold" w:eastAsia="Al-Jazeera-Arabic-Bold"/>
                <w:b w:val="0"/>
                <w:color w:val="FFFFFF"/>
                <w:sz w:val="20"/>
                <w:szCs w:val="20"/>
                <w:rtl/>
              </w:rPr>
              <w:t>اقرأ</w:t>
            </w:r>
          </w:p>
        </w:tc>
        <w:tc>
          <w:tcPr>
            <w:tcW w:w="4277" w:type="pct"/>
            <w:vAlign w:val="center"/>
          </w:tcPr>
          <w:p>
            <w:pPr>
              <w:bidi/>
              <w:spacing w:before="40" w:after="40" w:line="502" w:lineRule="exact"/>
            </w:pPr>
            <w:r/>
            <w:r>
              <w:rPr>
                <w:rFonts w:ascii="Sakkal Majalla" w:hAnsi="Sakkal Majalla" w:cs="Sakkal Majalla" w:eastAsia="Sakkal Majalla"/>
                <w:b w:val="0"/>
                <w:color w:val="1A1A1A"/>
                <w:sz w:val="32"/>
                <w:szCs w:val="32"/>
                <w:rtl/>
              </w:rPr>
              <w:t>ثم بنينا بنك إستراتيجيات التدريس: تسع عشرة بطاقة تشخيص. أربع عشرة منها منقولة من بطاقات مدارسنا نفسها حفاظاً على ما استقرّ عليه العمل، وخمسٌ أضفناها من الممارسات العالمية المثبتة أثرها. وكل بطاقةٍ فيها عشرة مؤشرات لأداء المعلم، بسلّمٍ خماسي من مئة درجة.</w:t>
            </w:r>
          </w:p>
        </w:tc>
      </w:tr>
    </w:tbl>
    <w:p>
      <w:pPr>
        <w:bidi/>
        <w:spacing w:before="0" w:after="0" w:line="160" w:lineRule="exact"/>
      </w:pPr>
    </w:p>
    <w:tbl>
      <w:tblPr>
        <w:bidiVisual/>
        <w:tblW w:w="5000" w:type="pct"/>
        <w:jc w:val="center"/>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Layout w:type="fixed"/>
        <w:tblCellMar>
          <w:top w:w="14" w:type="dxa"/>
          <w:left w:w="70" w:type="dxa"/>
          <w:bottom w:w="14" w:type="dxa"/>
          <w:right w:w="70" w:type="dxa"/>
        </w:tblCellMar>
        <w:tblLook w:firstColumn="1" w:firstRow="1" w:lastColumn="0" w:lastRow="0" w:noHBand="0" w:noVBand="1" w:val="04A0"/>
      </w:tblPr>
      <w:tblGrid>
        <w:gridCol w:w="1473"/>
        <w:gridCol w:w="8730"/>
      </w:tblGrid>
      <w:tr>
        <w:trPr>
          <w:cantSplit/>
          <w:trHeight w:val="283" w:hRule="atLeast"/>
          <w:tblHeader/>
        </w:trPr>
        <w:tc>
          <w:tcPr>
            <w:tcW w:w="722" w:type="pct"/>
            <w:shd w:val="clear" w:color="auto" w:fill="355E91"/>
            <w:vAlign w:val="center"/>
          </w:tcPr>
          <w:p>
            <w:pPr>
              <w:bidi/>
              <w:spacing w:before="0" w:after="0" w:line="300" w:lineRule="exact"/>
              <w:jc w:val="center"/>
            </w:pPr>
            <w:r/>
            <w:r>
              <w:rPr>
                <w:rFonts w:ascii="Al-Jazeera-Arabic-Bold" w:hAnsi="Al-Jazeera-Arabic-Bold" w:cs="Al-Jazeera-Arabic-Bold" w:eastAsia="Al-Jazeera-Arabic-Bold"/>
                <w:b w:val="0"/>
                <w:color w:val="FFFFFF"/>
                <w:sz w:val="20"/>
                <w:szCs w:val="20"/>
                <w:rtl/>
              </w:rPr>
              <w:t xml:space="preserve">الشريحة </w:t>
            </w:r>
            <w:r>
              <w:rPr>
                <w:rFonts w:ascii="Sakkal Majalla" w:hAnsi="Sakkal Majalla" w:cs="Sakkal Majalla" w:eastAsia="Sakkal Majalla"/>
                <w:b/>
                <w:color w:val="FFFFFF"/>
                <w:sz w:val="25"/>
                <w:szCs w:val="25"/>
                <w:bCs/>
                <w:rtl/>
              </w:rPr>
              <w:t>٩</w:t>
            </w:r>
          </w:p>
        </w:tc>
        <w:tc>
          <w:tcPr>
            <w:tcW w:w="4277" w:type="pct"/>
            <w:shd w:val="clear" w:color="auto" w:fill="E9EEF6"/>
            <w:vAlign w:val="center"/>
          </w:tcPr>
          <w:p>
            <w:pPr>
              <w:bidi/>
              <w:spacing w:before="0" w:after="0" w:line="316" w:lineRule="exact"/>
            </w:pPr>
            <w:r/>
            <w:r>
              <w:rPr>
                <w:rFonts w:ascii="Al-Jazeera-Arabic-Bold" w:hAnsi="Al-Jazeera-Arabic-Bold" w:cs="Al-Jazeera-Arabic-Bold" w:eastAsia="Al-Jazeera-Arabic-Bold"/>
                <w:b w:val="0"/>
                <w:color w:val="355E91"/>
                <w:sz w:val="21"/>
                <w:szCs w:val="21"/>
                <w:rtl/>
              </w:rPr>
              <w:t>الاتجاهات التدريسية الستة</w:t>
            </w:r>
            <w:r>
              <w:rPr>
                <w:rFonts w:ascii="Sakkal Majalla" w:hAnsi="Sakkal Majalla" w:cs="Sakkal Majalla" w:eastAsia="Sakkal Majalla"/>
                <w:b w:val="0"/>
                <w:color w:val="2F7F95"/>
                <w:sz w:val="22"/>
                <w:szCs w:val="22"/>
                <w:rtl/>
              </w:rPr>
              <w:t xml:space="preserve">   ·   نشراتٌ موجزة بأمثلةٍ من كل مادة</w:t>
            </w:r>
            <w:r>
              <w:rPr>
                <w:rFonts w:ascii="Sakkal Majalla" w:hAnsi="Sakkal Majalla" w:cs="Sakkal Majalla" w:eastAsia="Sakkal Majalla"/>
                <w:b w:val="0"/>
                <w:color w:val="7F7F7F"/>
                <w:sz w:val="21"/>
                <w:szCs w:val="21"/>
                <w:rtl/>
              </w:rPr>
              <w:t xml:space="preserve">   ·   نحو ٢٨ ثانية</w:t>
            </w:r>
          </w:p>
        </w:tc>
      </w:tr>
      <w:tr>
        <w:trPr>
          <w:cantSplit/>
        </w:trPr>
        <w:tc>
          <w:tcPr>
            <w:tcW w:w="722" w:type="pct"/>
            <w:shd w:val="clear" w:color="auto" w:fill="E2F0F3"/>
            <w:vAlign w:val="center"/>
          </w:tcPr>
          <w:p>
            <w:pPr>
              <w:bidi/>
              <w:spacing w:before="0" w:after="0" w:line="256" w:lineRule="exact"/>
              <w:jc w:val="center"/>
            </w:pPr>
            <w:r/>
            <w:r>
              <w:rPr>
                <w:rFonts w:ascii="Al-Jazeera-Arabic-Bold" w:hAnsi="Al-Jazeera-Arabic-Bold" w:cs="Al-Jazeera-Arabic-Bold" w:eastAsia="Al-Jazeera-Arabic-Bold"/>
                <w:b w:val="0"/>
                <w:color w:val="2F7F95"/>
                <w:sz w:val="17"/>
                <w:szCs w:val="17"/>
                <w:rtl/>
              </w:rPr>
              <w:t>على الشاشة</w:t>
            </w:r>
          </w:p>
        </w:tc>
        <w:tc>
          <w:tcPr>
            <w:tcW w:w="4277" w:type="pct"/>
            <w:vAlign w:val="top"/>
          </w:tcPr>
          <w:p>
            <w:pPr>
              <w:bidi/>
              <w:spacing w:before="0" w:after="40" w:line="256" w:lineRule="exact"/>
            </w:pPr>
            <w:r/>
            <w:r>
              <w:rPr>
                <w:rFonts w:ascii="Sakkal Majalla" w:hAnsi="Sakkal Majalla" w:cs="Sakkal Majalla" w:eastAsia="Sakkal Majalla"/>
                <w:b w:val="0"/>
                <w:color w:val="7F7F7F"/>
                <w:sz w:val="21"/>
                <w:szCs w:val="21"/>
                <w:rtl/>
              </w:rPr>
              <w:t>◆  التعليم القائم على حل المشكلات والمشاريع</w:t>
            </w:r>
          </w:p>
          <w:p>
            <w:pPr>
              <w:bidi/>
              <w:spacing w:before="0" w:after="40" w:line="256" w:lineRule="exact"/>
            </w:pPr>
            <w:r>
              <w:rPr>
                <w:rFonts w:ascii="Sakkal Majalla" w:hAnsi="Sakkal Majalla" w:cs="Sakkal Majalla" w:eastAsia="Sakkal Majalla"/>
                <w:b w:val="0"/>
                <w:color w:val="7F7F7F"/>
                <w:sz w:val="21"/>
                <w:szCs w:val="21"/>
                <w:rtl/>
              </w:rPr>
              <w:t>◆  التعليم المتمايز</w:t>
            </w:r>
          </w:p>
          <w:p>
            <w:pPr>
              <w:bidi/>
              <w:spacing w:before="0" w:after="40" w:line="256" w:lineRule="exact"/>
            </w:pPr>
            <w:r>
              <w:rPr>
                <w:rFonts w:ascii="Sakkal Majalla" w:hAnsi="Sakkal Majalla" w:cs="Sakkal Majalla" w:eastAsia="Sakkal Majalla"/>
                <w:b w:val="0"/>
                <w:color w:val="7F7F7F"/>
                <w:sz w:val="21"/>
                <w:szCs w:val="21"/>
                <w:rtl/>
              </w:rPr>
              <w:t>◆  التفكير الناقد والإبداعي</w:t>
            </w:r>
          </w:p>
          <w:p>
            <w:pPr>
              <w:bidi/>
              <w:spacing w:before="0" w:after="40" w:line="256" w:lineRule="exact"/>
            </w:pPr>
            <w:r>
              <w:rPr>
                <w:rFonts w:ascii="Sakkal Majalla" w:hAnsi="Sakkal Majalla" w:cs="Sakkal Majalla" w:eastAsia="Sakkal Majalla"/>
                <w:b w:val="0"/>
                <w:color w:val="7F7F7F"/>
                <w:sz w:val="21"/>
                <w:szCs w:val="21"/>
                <w:rtl/>
              </w:rPr>
              <w:t>◆  التقويم من أجل التعلم</w:t>
            </w:r>
          </w:p>
          <w:p>
            <w:pPr>
              <w:bidi/>
              <w:spacing w:before="0" w:after="40" w:line="256" w:lineRule="exact"/>
            </w:pPr>
            <w:r>
              <w:rPr>
                <w:rFonts w:ascii="Sakkal Majalla" w:hAnsi="Sakkal Majalla" w:cs="Sakkal Majalla" w:eastAsia="Sakkal Majalla"/>
                <w:b w:val="0"/>
                <w:color w:val="7F7F7F"/>
                <w:sz w:val="21"/>
                <w:szCs w:val="21"/>
                <w:rtl/>
              </w:rPr>
              <w:t>◆  التعلم المعزَّز بالتقنية والذكاء الاصطناعي</w:t>
            </w:r>
          </w:p>
          <w:p>
            <w:pPr>
              <w:bidi/>
              <w:spacing w:before="0" w:after="40" w:line="256" w:lineRule="exact"/>
            </w:pPr>
            <w:r>
              <w:rPr>
                <w:rFonts w:ascii="Sakkal Majalla" w:hAnsi="Sakkal Majalla" w:cs="Sakkal Majalla" w:eastAsia="Sakkal Majalla"/>
                <w:b w:val="0"/>
                <w:color w:val="7F7F7F"/>
                <w:sz w:val="21"/>
                <w:szCs w:val="21"/>
                <w:rtl/>
              </w:rPr>
              <w:t>◆  التعلم القائم على القيم وبناء الشخصية</w:t>
            </w:r>
          </w:p>
          <w:p>
            <w:pPr>
              <w:bidi/>
              <w:spacing w:before="0" w:after="0" w:line="256" w:lineRule="exact"/>
            </w:pPr>
            <w:r>
              <w:rPr>
                <w:rFonts w:ascii="Al-Jazeera-Arabic-Bold" w:hAnsi="Al-Jazeera-Arabic-Bold" w:cs="Al-Jazeera-Arabic-Bold" w:eastAsia="Al-Jazeera-Arabic-Bold"/>
                <w:b w:val="0"/>
                <w:color w:val="7F7F7F"/>
                <w:sz w:val="17"/>
                <w:szCs w:val="17"/>
                <w:rtl/>
              </w:rPr>
              <w:t>🖼  الصورة: نشرة الاتجاه التدريسي: التعليم المتمايز</w:t>
            </w:r>
          </w:p>
        </w:tc>
      </w:tr>
      <w:tr>
        <w:trPr>
          <w:cantSplit/>
        </w:trPr>
        <w:tc>
          <w:tcPr>
            <w:tcW w:w="722" w:type="pct"/>
            <w:shd w:val="clear" w:color="auto" w:fill="C00000"/>
            <w:vAlign w:val="center"/>
          </w:tcPr>
          <w:p>
            <w:pPr>
              <w:bidi/>
              <w:spacing w:before="0" w:after="0" w:line="300" w:lineRule="exact"/>
              <w:jc w:val="center"/>
            </w:pPr>
            <w:r/>
            <w:r>
              <w:rPr>
                <w:rFonts w:ascii="Al-Jazeera-Arabic-Bold" w:hAnsi="Al-Jazeera-Arabic-Bold" w:cs="Al-Jazeera-Arabic-Bold" w:eastAsia="Al-Jazeera-Arabic-Bold"/>
                <w:b w:val="0"/>
                <w:color w:val="FFFFFF"/>
                <w:sz w:val="20"/>
                <w:szCs w:val="20"/>
                <w:rtl/>
              </w:rPr>
              <w:t>اقرأ</w:t>
            </w:r>
          </w:p>
        </w:tc>
        <w:tc>
          <w:tcPr>
            <w:tcW w:w="4277" w:type="pct"/>
            <w:vAlign w:val="center"/>
          </w:tcPr>
          <w:p>
            <w:pPr>
              <w:bidi/>
              <w:spacing w:before="40" w:after="40" w:line="502" w:lineRule="exact"/>
            </w:pPr>
            <w:r/>
            <w:r>
              <w:rPr>
                <w:rFonts w:ascii="Sakkal Majalla" w:hAnsi="Sakkal Majalla" w:cs="Sakkal Majalla" w:eastAsia="Sakkal Majalla"/>
                <w:b w:val="0"/>
                <w:color w:val="1A1A1A"/>
                <w:sz w:val="32"/>
                <w:szCs w:val="32"/>
                <w:rtl/>
              </w:rPr>
              <w:t>وفوق الإستراتيجيات وضعنا ستة اتجاهاتٍ تدريسية، لكلٍّ منها نشرةٌ موجزة: ما هو، ولماذا، وأربع خطوات لتطبيقه، وثلاثة شواهد يراها الزائر، وأمثلةٌ من كل مادة دراسية، وثلاثة أشياء لا تُعدّ تطبيقاً له. والمعلم يعلن اتجاهاً واحداً في تحضيره، تُقاس شواهده في حصته.</w:t>
            </w:r>
          </w:p>
        </w:tc>
      </w:tr>
    </w:tbl>
    <w:p>
      <w:pPr>
        <w:bidi/>
        <w:spacing w:before="0" w:after="0" w:line="160" w:lineRule="exact"/>
      </w:pPr>
    </w:p>
    <w:tbl>
      <w:tblPr>
        <w:bidiVisual/>
        <w:tblW w:w="5000" w:type="pct"/>
        <w:jc w:val="center"/>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Layout w:type="fixed"/>
        <w:tblCellMar>
          <w:top w:w="14" w:type="dxa"/>
          <w:left w:w="70" w:type="dxa"/>
          <w:bottom w:w="14" w:type="dxa"/>
          <w:right w:w="70" w:type="dxa"/>
        </w:tblCellMar>
        <w:tblLook w:firstColumn="1" w:firstRow="1" w:lastColumn="0" w:lastRow="0" w:noHBand="0" w:noVBand="1" w:val="04A0"/>
      </w:tblPr>
      <w:tblGrid>
        <w:gridCol w:w="1473"/>
        <w:gridCol w:w="8730"/>
      </w:tblGrid>
      <w:tr>
        <w:trPr>
          <w:cantSplit/>
          <w:trHeight w:val="283" w:hRule="atLeast"/>
          <w:tblHeader/>
        </w:trPr>
        <w:tc>
          <w:tcPr>
            <w:tcW w:w="722" w:type="pct"/>
            <w:shd w:val="clear" w:color="auto" w:fill="355E91"/>
            <w:vAlign w:val="center"/>
          </w:tcPr>
          <w:p>
            <w:pPr>
              <w:bidi/>
              <w:spacing w:before="0" w:after="0" w:line="300" w:lineRule="exact"/>
              <w:jc w:val="center"/>
            </w:pPr>
            <w:r/>
            <w:r>
              <w:rPr>
                <w:rFonts w:ascii="Al-Jazeera-Arabic-Bold" w:hAnsi="Al-Jazeera-Arabic-Bold" w:cs="Al-Jazeera-Arabic-Bold" w:eastAsia="Al-Jazeera-Arabic-Bold"/>
                <w:b w:val="0"/>
                <w:color w:val="FFFFFF"/>
                <w:sz w:val="20"/>
                <w:szCs w:val="20"/>
                <w:rtl/>
              </w:rPr>
              <w:t xml:space="preserve">الشريحة </w:t>
            </w:r>
            <w:r>
              <w:rPr>
                <w:rFonts w:ascii="Sakkal Majalla" w:hAnsi="Sakkal Majalla" w:cs="Sakkal Majalla" w:eastAsia="Sakkal Majalla"/>
                <w:b/>
                <w:color w:val="FFFFFF"/>
                <w:sz w:val="25"/>
                <w:szCs w:val="25"/>
                <w:bCs/>
                <w:rtl/>
              </w:rPr>
              <w:t>١٠</w:t>
            </w:r>
          </w:p>
        </w:tc>
        <w:tc>
          <w:tcPr>
            <w:tcW w:w="4277" w:type="pct"/>
            <w:shd w:val="clear" w:color="auto" w:fill="E9EEF6"/>
            <w:vAlign w:val="center"/>
          </w:tcPr>
          <w:p>
            <w:pPr>
              <w:bidi/>
              <w:spacing w:before="0" w:after="0" w:line="316" w:lineRule="exact"/>
            </w:pPr>
            <w:r/>
            <w:r>
              <w:rPr>
                <w:rFonts w:ascii="Al-Jazeera-Arabic-Bold" w:hAnsi="Al-Jazeera-Arabic-Bold" w:cs="Al-Jazeera-Arabic-Bold" w:eastAsia="Al-Jazeera-Arabic-Bold"/>
                <w:b w:val="0"/>
                <w:color w:val="355E91"/>
                <w:sz w:val="21"/>
                <w:szCs w:val="21"/>
                <w:rtl/>
              </w:rPr>
              <w:t>الربط الذي يغلق الدائرة</w:t>
            </w:r>
            <w:r>
              <w:rPr>
                <w:rFonts w:ascii="Sakkal Majalla" w:hAnsi="Sakkal Majalla" w:cs="Sakkal Majalla" w:eastAsia="Sakkal Majalla"/>
                <w:b w:val="0"/>
                <w:color w:val="2F7F95"/>
                <w:sz w:val="22"/>
                <w:szCs w:val="22"/>
                <w:rtl/>
              </w:rPr>
              <w:t xml:space="preserve">   ·   الإستراتيجية المعلنة ← بطاقتها ← درجة المؤشر</w:t>
            </w:r>
            <w:r>
              <w:rPr>
                <w:rFonts w:ascii="Sakkal Majalla" w:hAnsi="Sakkal Majalla" w:cs="Sakkal Majalla" w:eastAsia="Sakkal Majalla"/>
                <w:b w:val="0"/>
                <w:color w:val="7F7F7F"/>
                <w:sz w:val="21"/>
                <w:szCs w:val="21"/>
                <w:rtl/>
              </w:rPr>
              <w:t xml:space="preserve">   ·   نحو ٣٢ ثانية</w:t>
            </w:r>
          </w:p>
        </w:tc>
      </w:tr>
      <w:tr>
        <w:trPr>
          <w:cantSplit/>
        </w:trPr>
        <w:tc>
          <w:tcPr>
            <w:tcW w:w="722" w:type="pct"/>
            <w:shd w:val="clear" w:color="auto" w:fill="E2F0F3"/>
            <w:vAlign w:val="center"/>
          </w:tcPr>
          <w:p>
            <w:pPr>
              <w:bidi/>
              <w:spacing w:before="0" w:after="0" w:line="256" w:lineRule="exact"/>
              <w:jc w:val="center"/>
            </w:pPr>
            <w:r/>
            <w:r>
              <w:rPr>
                <w:rFonts w:ascii="Al-Jazeera-Arabic-Bold" w:hAnsi="Al-Jazeera-Arabic-Bold" w:cs="Al-Jazeera-Arabic-Bold" w:eastAsia="Al-Jazeera-Arabic-Bold"/>
                <w:b w:val="0"/>
                <w:color w:val="2F7F95"/>
                <w:sz w:val="17"/>
                <w:szCs w:val="17"/>
                <w:rtl/>
              </w:rPr>
              <w:t>على الشاشة</w:t>
            </w:r>
          </w:p>
        </w:tc>
        <w:tc>
          <w:tcPr>
            <w:tcW w:w="4277" w:type="pct"/>
            <w:vAlign w:val="top"/>
          </w:tcPr>
          <w:p>
            <w:pPr>
              <w:bidi/>
              <w:spacing w:before="0" w:after="40" w:line="256" w:lineRule="exact"/>
            </w:pPr>
            <w:r/>
            <w:r>
              <w:rPr>
                <w:rFonts w:ascii="Sakkal Majalla" w:hAnsi="Sakkal Majalla" w:cs="Sakkal Majalla" w:eastAsia="Sakkal Majalla"/>
                <w:b w:val="0"/>
                <w:color w:val="7F7F7F"/>
                <w:sz w:val="21"/>
                <w:szCs w:val="21"/>
                <w:rtl/>
              </w:rPr>
              <w:t>◆  المعلم يعلن إستراتيجيته في التحضير</w:t>
            </w:r>
          </w:p>
          <w:p>
            <w:pPr>
              <w:bidi/>
              <w:spacing w:before="0" w:after="40" w:line="256" w:lineRule="exact"/>
            </w:pPr>
            <w:r>
              <w:rPr>
                <w:rFonts w:ascii="Sakkal Majalla" w:hAnsi="Sakkal Majalla" w:cs="Sakkal Majalla" w:eastAsia="Sakkal Majalla"/>
                <w:b w:val="0"/>
                <w:color w:val="7F7F7F"/>
                <w:sz w:val="21"/>
                <w:szCs w:val="21"/>
                <w:rtl/>
              </w:rPr>
              <w:t>◆  الزائر يفتح بطاقة تشخيصها العشرية</w:t>
            </w:r>
          </w:p>
          <w:p>
            <w:pPr>
              <w:bidi/>
              <w:spacing w:before="0" w:after="40" w:line="256" w:lineRule="exact"/>
            </w:pPr>
            <w:r>
              <w:rPr>
                <w:rFonts w:ascii="Sakkal Majalla" w:hAnsi="Sakkal Majalla" w:cs="Sakkal Majalla" w:eastAsia="Sakkal Majalla"/>
                <w:b w:val="0"/>
                <w:color w:val="7F7F7F"/>
                <w:sz w:val="21"/>
                <w:szCs w:val="21"/>
                <w:rtl/>
              </w:rPr>
              <w:t>◆  المجموع من مئة يتحوّل إلى درجة المؤشر الثالث من المجال الثاني</w:t>
            </w:r>
          </w:p>
          <w:p>
            <w:pPr>
              <w:bidi/>
              <w:spacing w:before="0" w:after="40" w:line="256" w:lineRule="exact"/>
            </w:pPr>
            <w:r>
              <w:rPr>
                <w:rFonts w:ascii="Sakkal Majalla" w:hAnsi="Sakkal Majalla" w:cs="Sakkal Majalla" w:eastAsia="Sakkal Majalla"/>
                <w:b w:val="0"/>
                <w:color w:val="7F7F7F"/>
                <w:sz w:val="21"/>
                <w:szCs w:val="21"/>
                <w:rtl/>
              </w:rPr>
              <w:t>◆  التحويل: ٩٠٪ فأعلى تعني ٤، و٧٥٪ تعني ٣، و٥٠٪ تعني ٢، وما دونها ١</w:t>
            </w:r>
          </w:p>
          <w:p>
            <w:pPr>
              <w:bidi/>
              <w:spacing w:before="0" w:after="0" w:line="256" w:lineRule="exact"/>
            </w:pPr>
            <w:r>
              <w:rPr>
                <w:rFonts w:ascii="Al-Jazeera-Arabic-Bold" w:hAnsi="Al-Jazeera-Arabic-Bold" w:cs="Al-Jazeera-Arabic-Bold" w:eastAsia="Al-Jazeera-Arabic-Bold"/>
                <w:b w:val="0"/>
                <w:color w:val="7F7F7F"/>
                <w:sz w:val="17"/>
                <w:szCs w:val="17"/>
                <w:rtl/>
              </w:rPr>
              <w:t>🖼  الصورة: قسم النتيجة في الاستمارة — سطر بطاقة الإستراتيجية</w:t>
            </w:r>
          </w:p>
        </w:tc>
      </w:tr>
      <w:tr>
        <w:trPr>
          <w:cantSplit/>
        </w:trPr>
        <w:tc>
          <w:tcPr>
            <w:tcW w:w="722" w:type="pct"/>
            <w:shd w:val="clear" w:color="auto" w:fill="C00000"/>
            <w:vAlign w:val="center"/>
          </w:tcPr>
          <w:p>
            <w:pPr>
              <w:bidi/>
              <w:spacing w:before="0" w:after="0" w:line="300" w:lineRule="exact"/>
              <w:jc w:val="center"/>
            </w:pPr>
            <w:r/>
            <w:r>
              <w:rPr>
                <w:rFonts w:ascii="Al-Jazeera-Arabic-Bold" w:hAnsi="Al-Jazeera-Arabic-Bold" w:cs="Al-Jazeera-Arabic-Bold" w:eastAsia="Al-Jazeera-Arabic-Bold"/>
                <w:b w:val="0"/>
                <w:color w:val="FFFFFF"/>
                <w:sz w:val="20"/>
                <w:szCs w:val="20"/>
                <w:rtl/>
              </w:rPr>
              <w:t>اقرأ</w:t>
            </w:r>
          </w:p>
        </w:tc>
        <w:tc>
          <w:tcPr>
            <w:tcW w:w="4277" w:type="pct"/>
            <w:vAlign w:val="center"/>
          </w:tcPr>
          <w:p>
            <w:pPr>
              <w:bidi/>
              <w:spacing w:before="40" w:after="40" w:line="502" w:lineRule="exact"/>
            </w:pPr>
            <w:r/>
            <w:r>
              <w:rPr>
                <w:rFonts w:ascii="Sakkal Majalla" w:hAnsi="Sakkal Majalla" w:cs="Sakkal Majalla" w:eastAsia="Sakkal Majalla"/>
                <w:b w:val="0"/>
                <w:color w:val="1A1A1A"/>
                <w:sz w:val="32"/>
                <w:szCs w:val="32"/>
                <w:rtl/>
              </w:rPr>
              <w:t>وهنا الربط الذي يغلق الدائرة. المعلم يعلن إستراتيجيته في تحضيره، والزائر يفتح بطاقة تشخيص تلك الإستراتيجية بعينها، ويقيّم عشرة مؤشرات من مئة درجة. ثم تتحوّل المئة إلى درجةٍ في الاستمارة: تسعون فأعلى تعني أربعاً، وخمسة وسبعون تعني ثلاثاً، وخمسون تعني درجتين، وما دونها درجة واحدة. فصارت الإستراتيجية تُقاس لا تُذكر.</w:t>
            </w:r>
          </w:p>
        </w:tc>
      </w:tr>
    </w:tbl>
    <w:p>
      <w:pPr>
        <w:bidi/>
        <w:spacing w:before="0" w:after="0" w:line="160" w:lineRule="exact"/>
      </w:pPr>
    </w:p>
    <w:tbl>
      <w:tblPr>
        <w:bidiVisual/>
        <w:tblW w:w="5000" w:type="pct"/>
        <w:jc w:val="center"/>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Layout w:type="fixed"/>
        <w:tblCellMar>
          <w:top w:w="14" w:type="dxa"/>
          <w:left w:w="70" w:type="dxa"/>
          <w:bottom w:w="14" w:type="dxa"/>
          <w:right w:w="70" w:type="dxa"/>
        </w:tblCellMar>
        <w:tblLook w:firstColumn="1" w:firstRow="1" w:lastColumn="0" w:lastRow="0" w:noHBand="0" w:noVBand="1" w:val="04A0"/>
      </w:tblPr>
      <w:tblGrid>
        <w:gridCol w:w="1473"/>
        <w:gridCol w:w="8730"/>
      </w:tblGrid>
      <w:tr>
        <w:trPr>
          <w:cantSplit/>
          <w:trHeight w:val="283" w:hRule="atLeast"/>
          <w:tblHeader/>
        </w:trPr>
        <w:tc>
          <w:tcPr>
            <w:tcW w:w="722" w:type="pct"/>
            <w:shd w:val="clear" w:color="auto" w:fill="355E91"/>
            <w:vAlign w:val="center"/>
          </w:tcPr>
          <w:p>
            <w:pPr>
              <w:bidi/>
              <w:spacing w:before="0" w:after="0" w:line="300" w:lineRule="exact"/>
              <w:jc w:val="center"/>
            </w:pPr>
            <w:r/>
            <w:r>
              <w:rPr>
                <w:rFonts w:ascii="Al-Jazeera-Arabic-Bold" w:hAnsi="Al-Jazeera-Arabic-Bold" w:cs="Al-Jazeera-Arabic-Bold" w:eastAsia="Al-Jazeera-Arabic-Bold"/>
                <w:b w:val="0"/>
                <w:color w:val="FFFFFF"/>
                <w:sz w:val="20"/>
                <w:szCs w:val="20"/>
                <w:rtl/>
              </w:rPr>
              <w:t xml:space="preserve">الشريحة </w:t>
            </w:r>
            <w:r>
              <w:rPr>
                <w:rFonts w:ascii="Sakkal Majalla" w:hAnsi="Sakkal Majalla" w:cs="Sakkal Majalla" w:eastAsia="Sakkal Majalla"/>
                <w:b/>
                <w:color w:val="FFFFFF"/>
                <w:sz w:val="25"/>
                <w:szCs w:val="25"/>
                <w:bCs/>
                <w:rtl/>
              </w:rPr>
              <w:t>١١</w:t>
            </w:r>
          </w:p>
        </w:tc>
        <w:tc>
          <w:tcPr>
            <w:tcW w:w="4277" w:type="pct"/>
            <w:shd w:val="clear" w:color="auto" w:fill="E9EEF6"/>
            <w:vAlign w:val="center"/>
          </w:tcPr>
          <w:p>
            <w:pPr>
              <w:bidi/>
              <w:spacing w:before="0" w:after="0" w:line="316" w:lineRule="exact"/>
            </w:pPr>
            <w:r/>
            <w:r>
              <w:rPr>
                <w:rFonts w:ascii="Al-Jazeera-Arabic-Bold" w:hAnsi="Al-Jazeera-Arabic-Bold" w:cs="Al-Jazeera-Arabic-Bold" w:eastAsia="Al-Jazeera-Arabic-Bold"/>
                <w:b w:val="0"/>
                <w:color w:val="355E91"/>
                <w:sz w:val="21"/>
                <w:szCs w:val="21"/>
                <w:rtl/>
              </w:rPr>
              <w:t>بطاقة زيارة الأقران وبطاقة الجسر</w:t>
            </w:r>
            <w:r>
              <w:rPr>
                <w:rFonts w:ascii="Sakkal Majalla" w:hAnsi="Sakkal Majalla" w:cs="Sakkal Majalla" w:eastAsia="Sakkal Majalla"/>
                <w:b w:val="0"/>
                <w:color w:val="2F7F95"/>
                <w:sz w:val="22"/>
                <w:szCs w:val="22"/>
                <w:rtl/>
              </w:rPr>
              <w:t xml:space="preserve">   ·   أن تنتهي كل زيارة بإجراءٍ واحدٍ يُتابَع</w:t>
            </w:r>
            <w:r>
              <w:rPr>
                <w:rFonts w:ascii="Sakkal Majalla" w:hAnsi="Sakkal Majalla" w:cs="Sakkal Majalla" w:eastAsia="Sakkal Majalla"/>
                <w:b w:val="0"/>
                <w:color w:val="7F7F7F"/>
                <w:sz w:val="21"/>
                <w:szCs w:val="21"/>
                <w:rtl/>
              </w:rPr>
              <w:t xml:space="preserve">   ·   نحو ٣٠ ثانية</w:t>
            </w:r>
          </w:p>
        </w:tc>
      </w:tr>
      <w:tr>
        <w:trPr>
          <w:cantSplit/>
        </w:trPr>
        <w:tc>
          <w:tcPr>
            <w:tcW w:w="722" w:type="pct"/>
            <w:shd w:val="clear" w:color="auto" w:fill="E2F0F3"/>
            <w:vAlign w:val="center"/>
          </w:tcPr>
          <w:p>
            <w:pPr>
              <w:bidi/>
              <w:spacing w:before="0" w:after="0" w:line="256" w:lineRule="exact"/>
              <w:jc w:val="center"/>
            </w:pPr>
            <w:r/>
            <w:r>
              <w:rPr>
                <w:rFonts w:ascii="Al-Jazeera-Arabic-Bold" w:hAnsi="Al-Jazeera-Arabic-Bold" w:cs="Al-Jazeera-Arabic-Bold" w:eastAsia="Al-Jazeera-Arabic-Bold"/>
                <w:b w:val="0"/>
                <w:color w:val="2F7F95"/>
                <w:sz w:val="17"/>
                <w:szCs w:val="17"/>
                <w:rtl/>
              </w:rPr>
              <w:t>على الشاشة</w:t>
            </w:r>
          </w:p>
        </w:tc>
        <w:tc>
          <w:tcPr>
            <w:tcW w:w="4277" w:type="pct"/>
            <w:vAlign w:val="top"/>
          </w:tcPr>
          <w:p>
            <w:pPr>
              <w:bidi/>
              <w:spacing w:before="0" w:after="40" w:line="256" w:lineRule="exact"/>
            </w:pPr>
            <w:r/>
            <w:r>
              <w:rPr>
                <w:rFonts w:ascii="Sakkal Majalla" w:hAnsi="Sakkal Majalla" w:cs="Sakkal Majalla" w:eastAsia="Sakkal Majalla"/>
                <w:b w:val="0"/>
                <w:color w:val="7F7F7F"/>
                <w:sz w:val="21"/>
                <w:szCs w:val="21"/>
                <w:rtl/>
              </w:rPr>
              <w:t>◆  زيارة الأقران: «شاهدتُ وأطبّق» — زيارتان لكل معلم في الفصل</w:t>
            </w:r>
          </w:p>
          <w:p>
            <w:pPr>
              <w:bidi/>
              <w:spacing w:before="0" w:after="40" w:line="256" w:lineRule="exact"/>
            </w:pPr>
            <w:r>
              <w:rPr>
                <w:rFonts w:ascii="Sakkal Majalla" w:hAnsi="Sakkal Majalla" w:cs="Sakkal Majalla" w:eastAsia="Sakkal Majalla"/>
                <w:b w:val="0"/>
                <w:color w:val="7F7F7F"/>
                <w:sz w:val="21"/>
                <w:szCs w:val="21"/>
                <w:rtl/>
              </w:rPr>
              <w:t>◆  بطاقة الجسر: إجراءٌ واحد محدد يُنقل من الزيارة إلى الحصص اليومية</w:t>
            </w:r>
          </w:p>
          <w:p>
            <w:pPr>
              <w:bidi/>
              <w:spacing w:before="0" w:after="40" w:line="256" w:lineRule="exact"/>
            </w:pPr>
            <w:r>
              <w:rPr>
                <w:rFonts w:ascii="Sakkal Majalla" w:hAnsi="Sakkal Majalla" w:cs="Sakkal Majalla" w:eastAsia="Sakkal Majalla"/>
                <w:b w:val="0"/>
                <w:color w:val="7F7F7F"/>
                <w:sz w:val="21"/>
                <w:szCs w:val="21"/>
                <w:rtl/>
              </w:rPr>
              <w:t>◆  ويُتحقق منه في الزيارة التالية — فلا تبقى الملاحظة حبراً</w:t>
            </w:r>
          </w:p>
          <w:p>
            <w:pPr>
              <w:bidi/>
              <w:spacing w:before="0" w:after="40" w:line="256" w:lineRule="exact"/>
            </w:pPr>
            <w:r>
              <w:rPr>
                <w:rFonts w:ascii="Sakkal Majalla" w:hAnsi="Sakkal Majalla" w:cs="Sakkal Majalla" w:eastAsia="Sakkal Majalla"/>
                <w:b w:val="0"/>
                <w:color w:val="7F7F7F"/>
                <w:sz w:val="21"/>
                <w:szCs w:val="21"/>
                <w:rtl/>
              </w:rPr>
              <w:t>◆  ثلاث ملاحظاتٍ في أسبوعٍ مضغوط لا يُنفَّذ منها شيء</w:t>
            </w:r>
          </w:p>
          <w:p>
            <w:pPr>
              <w:bidi/>
              <w:spacing w:before="0" w:after="0" w:line="256" w:lineRule="exact"/>
            </w:pPr>
            <w:r>
              <w:rPr>
                <w:rFonts w:ascii="Al-Jazeera-Arabic-Bold" w:hAnsi="Al-Jazeera-Arabic-Bold" w:cs="Al-Jazeera-Arabic-Bold" w:eastAsia="Al-Jazeera-Arabic-Bold"/>
                <w:b w:val="0"/>
                <w:color w:val="7F7F7F"/>
                <w:sz w:val="17"/>
                <w:szCs w:val="17"/>
                <w:rtl/>
              </w:rPr>
              <w:t>🖼  الصورة: بطاقة زيارة الأقران يميناً · بطاقة الجسر يساراً</w:t>
            </w:r>
          </w:p>
        </w:tc>
      </w:tr>
      <w:tr>
        <w:trPr>
          <w:cantSplit/>
        </w:trPr>
        <w:tc>
          <w:tcPr>
            <w:tcW w:w="722" w:type="pct"/>
            <w:shd w:val="clear" w:color="auto" w:fill="C00000"/>
            <w:vAlign w:val="center"/>
          </w:tcPr>
          <w:p>
            <w:pPr>
              <w:bidi/>
              <w:spacing w:before="0" w:after="0" w:line="300" w:lineRule="exact"/>
              <w:jc w:val="center"/>
            </w:pPr>
            <w:r/>
            <w:r>
              <w:rPr>
                <w:rFonts w:ascii="Al-Jazeera-Arabic-Bold" w:hAnsi="Al-Jazeera-Arabic-Bold" w:cs="Al-Jazeera-Arabic-Bold" w:eastAsia="Al-Jazeera-Arabic-Bold"/>
                <w:b w:val="0"/>
                <w:color w:val="FFFFFF"/>
                <w:sz w:val="20"/>
                <w:szCs w:val="20"/>
                <w:rtl/>
              </w:rPr>
              <w:t>اقرأ</w:t>
            </w:r>
          </w:p>
        </w:tc>
        <w:tc>
          <w:tcPr>
            <w:tcW w:w="4277" w:type="pct"/>
            <w:vAlign w:val="center"/>
          </w:tcPr>
          <w:p>
            <w:pPr>
              <w:bidi/>
              <w:spacing w:before="40" w:after="40" w:line="502" w:lineRule="exact"/>
            </w:pPr>
            <w:r/>
            <w:r>
              <w:rPr>
                <w:rFonts w:ascii="Sakkal Majalla" w:hAnsi="Sakkal Majalla" w:cs="Sakkal Majalla" w:eastAsia="Sakkal Majalla"/>
                <w:b w:val="0"/>
                <w:color w:val="1A1A1A"/>
                <w:sz w:val="32"/>
                <w:szCs w:val="32"/>
                <w:rtl/>
              </w:rPr>
              <w:t>ولأن الملاحظة بلا متابعة لا تغيّر شيئاً، أضفنا أداتين. بطاقة زيارة الأقران بعنوان «شاهدتُ وأطبّق»، يملؤها المعلمان الزائران. وبطاقة الجسر: إجراءٌ واحدٌ محدد فقط، يُنقل من الزيارة إلى الحصص اليومية، ويُتحقق منه في الزيارة التالية. واحدٌ لا ثلاثة، لأن ثلاث ملاحظاتٍ في أسبوعٍ مضغوط لا يُنفَّذ منها شيء.</w:t>
            </w:r>
          </w:p>
        </w:tc>
      </w:tr>
    </w:tbl>
    <w:p>
      <w:pPr>
        <w:bidi/>
        <w:spacing w:before="0" w:after="0" w:line="160" w:lineRule="exact"/>
      </w:pPr>
    </w:p>
    <w:tbl>
      <w:tblPr>
        <w:bidiVisual/>
        <w:tblW w:w="5000" w:type="pct"/>
        <w:jc w:val="center"/>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Layout w:type="fixed"/>
        <w:tblCellMar>
          <w:top w:w="14" w:type="dxa"/>
          <w:left w:w="70" w:type="dxa"/>
          <w:bottom w:w="14" w:type="dxa"/>
          <w:right w:w="70" w:type="dxa"/>
        </w:tblCellMar>
        <w:tblLook w:firstColumn="1" w:firstRow="1" w:lastColumn="0" w:lastRow="0" w:noHBand="0" w:noVBand="1" w:val="04A0"/>
      </w:tblPr>
      <w:tblGrid>
        <w:gridCol w:w="1473"/>
        <w:gridCol w:w="8730"/>
      </w:tblGrid>
      <w:tr>
        <w:trPr>
          <w:cantSplit/>
          <w:trHeight w:val="283" w:hRule="atLeast"/>
          <w:tblHeader/>
        </w:trPr>
        <w:tc>
          <w:tcPr>
            <w:tcW w:w="722" w:type="pct"/>
            <w:shd w:val="clear" w:color="auto" w:fill="355E91"/>
            <w:vAlign w:val="center"/>
          </w:tcPr>
          <w:p>
            <w:pPr>
              <w:bidi/>
              <w:spacing w:before="0" w:after="0" w:line="300" w:lineRule="exact"/>
              <w:jc w:val="center"/>
            </w:pPr>
            <w:r/>
            <w:r>
              <w:rPr>
                <w:rFonts w:ascii="Al-Jazeera-Arabic-Bold" w:hAnsi="Al-Jazeera-Arabic-Bold" w:cs="Al-Jazeera-Arabic-Bold" w:eastAsia="Al-Jazeera-Arabic-Bold"/>
                <w:b w:val="0"/>
                <w:color w:val="FFFFFF"/>
                <w:sz w:val="20"/>
                <w:szCs w:val="20"/>
                <w:rtl/>
              </w:rPr>
              <w:t xml:space="preserve">الشريحة </w:t>
            </w:r>
            <w:r>
              <w:rPr>
                <w:rFonts w:ascii="Sakkal Majalla" w:hAnsi="Sakkal Majalla" w:cs="Sakkal Majalla" w:eastAsia="Sakkal Majalla"/>
                <w:b/>
                <w:color w:val="FFFFFF"/>
                <w:sz w:val="25"/>
                <w:szCs w:val="25"/>
                <w:bCs/>
                <w:rtl/>
              </w:rPr>
              <w:t>١٢</w:t>
            </w:r>
          </w:p>
        </w:tc>
        <w:tc>
          <w:tcPr>
            <w:tcW w:w="4277" w:type="pct"/>
            <w:shd w:val="clear" w:color="auto" w:fill="E9EEF6"/>
            <w:vAlign w:val="center"/>
          </w:tcPr>
          <w:p>
            <w:pPr>
              <w:bidi/>
              <w:spacing w:before="0" w:after="0" w:line="316" w:lineRule="exact"/>
            </w:pPr>
            <w:r/>
            <w:r>
              <w:rPr>
                <w:rFonts w:ascii="Al-Jazeera-Arabic-Bold" w:hAnsi="Al-Jazeera-Arabic-Bold" w:cs="Al-Jazeera-Arabic-Bold" w:eastAsia="Al-Jazeera-Arabic-Bold"/>
                <w:b w:val="0"/>
                <w:color w:val="355E91"/>
                <w:sz w:val="21"/>
                <w:szCs w:val="21"/>
                <w:rtl/>
              </w:rPr>
              <w:t>آلية الحصص الموحَّدة</w:t>
            </w:r>
            <w:r>
              <w:rPr>
                <w:rFonts w:ascii="Sakkal Majalla" w:hAnsi="Sakkal Majalla" w:cs="Sakkal Majalla" w:eastAsia="Sakkal Majalla"/>
                <w:b w:val="0"/>
                <w:color w:val="2F7F95"/>
                <w:sz w:val="22"/>
                <w:szCs w:val="22"/>
                <w:rtl/>
              </w:rPr>
              <w:t xml:space="preserve">   ·   من يحضر كل حصة؟ وكيف نضمن ألا يُنسى أحد؟</w:t>
            </w:r>
            <w:r>
              <w:rPr>
                <w:rFonts w:ascii="Sakkal Majalla" w:hAnsi="Sakkal Majalla" w:cs="Sakkal Majalla" w:eastAsia="Sakkal Majalla"/>
                <w:b w:val="0"/>
                <w:color w:val="7F7F7F"/>
                <w:sz w:val="21"/>
                <w:szCs w:val="21"/>
                <w:rtl/>
              </w:rPr>
              <w:t xml:space="preserve">   ·   نحو ٣٢ ثانية</w:t>
            </w:r>
          </w:p>
        </w:tc>
      </w:tr>
      <w:tr>
        <w:trPr>
          <w:cantSplit/>
        </w:trPr>
        <w:tc>
          <w:tcPr>
            <w:tcW w:w="722" w:type="pct"/>
            <w:shd w:val="clear" w:color="auto" w:fill="E2F0F3"/>
            <w:vAlign w:val="center"/>
          </w:tcPr>
          <w:p>
            <w:pPr>
              <w:bidi/>
              <w:spacing w:before="0" w:after="0" w:line="256" w:lineRule="exact"/>
              <w:jc w:val="center"/>
            </w:pPr>
            <w:r/>
            <w:r>
              <w:rPr>
                <w:rFonts w:ascii="Al-Jazeera-Arabic-Bold" w:hAnsi="Al-Jazeera-Arabic-Bold" w:cs="Al-Jazeera-Arabic-Bold" w:eastAsia="Al-Jazeera-Arabic-Bold"/>
                <w:b w:val="0"/>
                <w:color w:val="2F7F95"/>
                <w:sz w:val="17"/>
                <w:szCs w:val="17"/>
                <w:rtl/>
              </w:rPr>
              <w:t>على الشاشة</w:t>
            </w:r>
          </w:p>
        </w:tc>
        <w:tc>
          <w:tcPr>
            <w:tcW w:w="4277" w:type="pct"/>
            <w:vAlign w:val="top"/>
          </w:tcPr>
          <w:p>
            <w:pPr>
              <w:bidi/>
              <w:spacing w:before="0" w:after="40" w:line="256" w:lineRule="exact"/>
            </w:pPr>
            <w:r/>
            <w:r>
              <w:rPr>
                <w:rFonts w:ascii="Sakkal Majalla" w:hAnsi="Sakkal Majalla" w:cs="Sakkal Majalla" w:eastAsia="Sakkal Majalla"/>
                <w:b w:val="0"/>
                <w:color w:val="7F7F7F"/>
                <w:sz w:val="21"/>
                <w:szCs w:val="21"/>
                <w:rtl/>
              </w:rPr>
              <w:t>◆  المشرف التربوي المختص — يرصد حصص تخصصه في سجل الإشراف ويعتمد نتيجتها</w:t>
            </w:r>
          </w:p>
          <w:p>
            <w:pPr>
              <w:bidi/>
              <w:spacing w:before="0" w:after="40" w:line="256" w:lineRule="exact"/>
            </w:pPr>
            <w:r>
              <w:rPr>
                <w:rFonts w:ascii="Sakkal Majalla" w:hAnsi="Sakkal Majalla" w:cs="Sakkal Majalla" w:eastAsia="Sakkal Majalla"/>
                <w:b w:val="0"/>
                <w:color w:val="7F7F7F"/>
                <w:sz w:val="21"/>
                <w:szCs w:val="21"/>
                <w:rtl/>
              </w:rPr>
              <w:t>◆  مدير المدرسة والوكيل التعليمي — يرصدان أيَّ حصةٍ في مدرستهما</w:t>
            </w:r>
          </w:p>
          <w:p>
            <w:pPr>
              <w:bidi/>
              <w:spacing w:before="0" w:after="40" w:line="256" w:lineRule="exact"/>
            </w:pPr>
            <w:r>
              <w:rPr>
                <w:rFonts w:ascii="Sakkal Majalla" w:hAnsi="Sakkal Majalla" w:cs="Sakkal Majalla" w:eastAsia="Sakkal Majalla"/>
                <w:b w:val="0"/>
                <w:color w:val="7F7F7F"/>
                <w:sz w:val="21"/>
                <w:szCs w:val="21"/>
                <w:rtl/>
              </w:rPr>
              <w:t>◆  مدير المجمع — يرصد حصص مجمعه · وفريق متابعة التقويم الداخلي — المنظومة كلَّها</w:t>
            </w:r>
          </w:p>
          <w:p>
            <w:pPr>
              <w:bidi/>
              <w:spacing w:before="0" w:after="40" w:line="256" w:lineRule="exact"/>
            </w:pPr>
            <w:r>
              <w:rPr>
                <w:rFonts w:ascii="Sakkal Majalla" w:hAnsi="Sakkal Majalla" w:cs="Sakkal Majalla" w:eastAsia="Sakkal Majalla"/>
                <w:b w:val="0"/>
                <w:color w:val="7F7F7F"/>
                <w:sz w:val="21"/>
                <w:szCs w:val="21"/>
                <w:rtl/>
              </w:rPr>
              <w:t>◆  لكل مقيّمٍ استمارته المستقلة بدرجتها واسمِه — والمعتمَد متوسط من رصد</w:t>
            </w:r>
          </w:p>
          <w:p>
            <w:pPr>
              <w:bidi/>
              <w:spacing w:before="0" w:after="40" w:line="256" w:lineRule="exact"/>
            </w:pPr>
            <w:r>
              <w:rPr>
                <w:rFonts w:ascii="Sakkal Majalla" w:hAnsi="Sakkal Majalla" w:cs="Sakkal Majalla" w:eastAsia="Sakkal Majalla"/>
                <w:b w:val="0"/>
                <w:color w:val="7F7F7F"/>
                <w:sz w:val="21"/>
                <w:szCs w:val="21"/>
                <w:rtl/>
              </w:rPr>
              <w:t>◆  معلمان زائران — يملأ كلٌّ بطاقة الأقران وينقل إجراءً واحداً لنفسه</w:t>
            </w:r>
          </w:p>
          <w:p>
            <w:pPr>
              <w:bidi/>
              <w:spacing w:before="0" w:after="0" w:line="256" w:lineRule="exact"/>
            </w:pPr>
            <w:r>
              <w:rPr>
                <w:rFonts w:ascii="Al-Jazeera-Arabic-Bold" w:hAnsi="Al-Jazeera-Arabic-Bold" w:cs="Al-Jazeera-Arabic-Bold" w:eastAsia="Al-Jazeera-Arabic-Bold"/>
                <w:b w:val="0"/>
                <w:color w:val="7F7F7F"/>
                <w:sz w:val="17"/>
                <w:szCs w:val="17"/>
                <w:rtl/>
              </w:rPr>
              <w:t>🖼  الصورة: نشرة آلية الحصص الموحَّدة</w:t>
            </w:r>
          </w:p>
        </w:tc>
      </w:tr>
      <w:tr>
        <w:trPr>
          <w:cantSplit/>
        </w:trPr>
        <w:tc>
          <w:tcPr>
            <w:tcW w:w="722" w:type="pct"/>
            <w:shd w:val="clear" w:color="auto" w:fill="C00000"/>
            <w:vAlign w:val="center"/>
          </w:tcPr>
          <w:p>
            <w:pPr>
              <w:bidi/>
              <w:spacing w:before="0" w:after="0" w:line="300" w:lineRule="exact"/>
              <w:jc w:val="center"/>
            </w:pPr>
            <w:r/>
            <w:r>
              <w:rPr>
                <w:rFonts w:ascii="Al-Jazeera-Arabic-Bold" w:hAnsi="Al-Jazeera-Arabic-Bold" w:cs="Al-Jazeera-Arabic-Bold" w:eastAsia="Al-Jazeera-Arabic-Bold"/>
                <w:b w:val="0"/>
                <w:color w:val="FFFFFF"/>
                <w:sz w:val="20"/>
                <w:szCs w:val="20"/>
                <w:rtl/>
              </w:rPr>
              <w:t>اقرأ</w:t>
            </w:r>
          </w:p>
        </w:tc>
        <w:tc>
          <w:tcPr>
            <w:tcW w:w="4277" w:type="pct"/>
            <w:vAlign w:val="center"/>
          </w:tcPr>
          <w:p>
            <w:pPr>
              <w:bidi/>
              <w:spacing w:before="40" w:after="40" w:line="502" w:lineRule="exact"/>
            </w:pPr>
            <w:r/>
            <w:r>
              <w:rPr>
                <w:rFonts w:ascii="Sakkal Majalla" w:hAnsi="Sakkal Majalla" w:cs="Sakkal Majalla" w:eastAsia="Sakkal Majalla"/>
                <w:b w:val="0"/>
                <w:color w:val="1A1A1A"/>
                <w:sz w:val="32"/>
                <w:szCs w:val="32"/>
                <w:rtl/>
              </w:rPr>
              <w:t>ثم آلية الحصص الموحَّدة. والحصة الموحَّدة ليست «حصةً تطبيقية» تُعدّ للعرض — بل حصةٌ عاديةٌ من جدول المعلم، يُعلن فيها اتجاهه وإستراتيجيته. ويرصدها خمسة مقيّمين كلٌّ في نطاقه: المشرف التربوي ومدير المدرسة والوكيل التعليمي ومدير المجمع وفريق متابعة التقويم الداخلي. ولكل واحدٍ استمارته المستقلة، والدرجة المعتمدة متوسط من رصد — فلا يمحو راصدٌ رصد غيره. ومعه معلمان زائران يملأ كلٌّ بطاقة الأقران.</w:t>
            </w:r>
          </w:p>
        </w:tc>
      </w:tr>
    </w:tbl>
    <w:p>
      <w:pPr>
        <w:bidi/>
        <w:spacing w:before="0" w:after="0" w:line="160" w:lineRule="exact"/>
      </w:pPr>
    </w:p>
    <w:tbl>
      <w:tblPr>
        <w:bidiVisual/>
        <w:tblW w:w="5000" w:type="pct"/>
        <w:jc w:val="center"/>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Layout w:type="fixed"/>
        <w:tblCellMar>
          <w:top w:w="14" w:type="dxa"/>
          <w:left w:w="70" w:type="dxa"/>
          <w:bottom w:w="14" w:type="dxa"/>
          <w:right w:w="70" w:type="dxa"/>
        </w:tblCellMar>
        <w:tblLook w:firstColumn="1" w:firstRow="1" w:lastColumn="0" w:lastRow="0" w:noHBand="0" w:noVBand="1" w:val="04A0"/>
      </w:tblPr>
      <w:tblGrid>
        <w:gridCol w:w="1473"/>
        <w:gridCol w:w="8730"/>
      </w:tblGrid>
      <w:tr>
        <w:trPr>
          <w:cantSplit/>
          <w:trHeight w:val="283" w:hRule="atLeast"/>
          <w:tblHeader/>
        </w:trPr>
        <w:tc>
          <w:tcPr>
            <w:tcW w:w="722" w:type="pct"/>
            <w:shd w:val="clear" w:color="auto" w:fill="355E91"/>
            <w:vAlign w:val="center"/>
          </w:tcPr>
          <w:p>
            <w:pPr>
              <w:bidi/>
              <w:spacing w:before="0" w:after="0" w:line="300" w:lineRule="exact"/>
              <w:jc w:val="center"/>
            </w:pPr>
            <w:r/>
            <w:r>
              <w:rPr>
                <w:rFonts w:ascii="Al-Jazeera-Arabic-Bold" w:hAnsi="Al-Jazeera-Arabic-Bold" w:cs="Al-Jazeera-Arabic-Bold" w:eastAsia="Al-Jazeera-Arabic-Bold"/>
                <w:b w:val="0"/>
                <w:color w:val="FFFFFF"/>
                <w:sz w:val="20"/>
                <w:szCs w:val="20"/>
                <w:rtl/>
              </w:rPr>
              <w:t xml:space="preserve">الشريحة </w:t>
            </w:r>
            <w:r>
              <w:rPr>
                <w:rFonts w:ascii="Sakkal Majalla" w:hAnsi="Sakkal Majalla" w:cs="Sakkal Majalla" w:eastAsia="Sakkal Majalla"/>
                <w:b/>
                <w:color w:val="FFFFFF"/>
                <w:sz w:val="25"/>
                <w:szCs w:val="25"/>
                <w:bCs/>
                <w:rtl/>
              </w:rPr>
              <w:t>١٣</w:t>
            </w:r>
          </w:p>
        </w:tc>
        <w:tc>
          <w:tcPr>
            <w:tcW w:w="4277" w:type="pct"/>
            <w:shd w:val="clear" w:color="auto" w:fill="E9EEF6"/>
            <w:vAlign w:val="center"/>
          </w:tcPr>
          <w:p>
            <w:pPr>
              <w:bidi/>
              <w:spacing w:before="0" w:after="0" w:line="316" w:lineRule="exact"/>
            </w:pPr>
            <w:r/>
            <w:r>
              <w:rPr>
                <w:rFonts w:ascii="Al-Jazeera-Arabic-Bold" w:hAnsi="Al-Jazeera-Arabic-Bold" w:cs="Al-Jazeera-Arabic-Bold" w:eastAsia="Al-Jazeera-Arabic-Bold"/>
                <w:b w:val="0"/>
                <w:color w:val="355E91"/>
                <w:sz w:val="21"/>
                <w:szCs w:val="21"/>
                <w:rtl/>
              </w:rPr>
              <w:t>دوران المشرفين على المجمعات</w:t>
            </w:r>
            <w:r>
              <w:rPr>
                <w:rFonts w:ascii="Sakkal Majalla" w:hAnsi="Sakkal Majalla" w:cs="Sakkal Majalla" w:eastAsia="Sakkal Majalla"/>
                <w:b w:val="0"/>
                <w:color w:val="2F7F95"/>
                <w:sz w:val="22"/>
                <w:szCs w:val="22"/>
                <w:rtl/>
              </w:rPr>
              <w:t xml:space="preserve">   ·   مربّعٌ لاتيني يمنع التقاء مشرفَين في مجمعٍ واحد</w:t>
            </w:r>
            <w:r>
              <w:rPr>
                <w:rFonts w:ascii="Sakkal Majalla" w:hAnsi="Sakkal Majalla" w:cs="Sakkal Majalla" w:eastAsia="Sakkal Majalla"/>
                <w:b w:val="0"/>
                <w:color w:val="7F7F7F"/>
                <w:sz w:val="21"/>
                <w:szCs w:val="21"/>
                <w:rtl/>
              </w:rPr>
              <w:t xml:space="preserve">   ·   نحو ٣٢ ثانية</w:t>
            </w:r>
          </w:p>
        </w:tc>
      </w:tr>
      <w:tr>
        <w:trPr>
          <w:cantSplit/>
        </w:trPr>
        <w:tc>
          <w:tcPr>
            <w:tcW w:w="722" w:type="pct"/>
            <w:shd w:val="clear" w:color="auto" w:fill="E2F0F3"/>
            <w:vAlign w:val="center"/>
          </w:tcPr>
          <w:p>
            <w:pPr>
              <w:bidi/>
              <w:spacing w:before="0" w:after="0" w:line="256" w:lineRule="exact"/>
              <w:jc w:val="center"/>
            </w:pPr>
            <w:r/>
            <w:r>
              <w:rPr>
                <w:rFonts w:ascii="Al-Jazeera-Arabic-Bold" w:hAnsi="Al-Jazeera-Arabic-Bold" w:cs="Al-Jazeera-Arabic-Bold" w:eastAsia="Al-Jazeera-Arabic-Bold"/>
                <w:b w:val="0"/>
                <w:color w:val="2F7F95"/>
                <w:sz w:val="17"/>
                <w:szCs w:val="17"/>
                <w:rtl/>
              </w:rPr>
              <w:t>على الشاشة</w:t>
            </w:r>
          </w:p>
        </w:tc>
        <w:tc>
          <w:tcPr>
            <w:tcW w:w="4277" w:type="pct"/>
            <w:vAlign w:val="top"/>
          </w:tcPr>
          <w:p>
            <w:pPr>
              <w:bidi/>
              <w:spacing w:before="0" w:after="40" w:line="256" w:lineRule="exact"/>
            </w:pPr>
            <w:r/>
            <w:r>
              <w:rPr>
                <w:rFonts w:ascii="Sakkal Majalla" w:hAnsi="Sakkal Majalla" w:cs="Sakkal Majalla" w:eastAsia="Sakkal Majalla"/>
                <w:b w:val="0"/>
                <w:color w:val="7F7F7F"/>
                <w:sz w:val="21"/>
                <w:szCs w:val="21"/>
                <w:rtl/>
              </w:rPr>
              <w:t>◆  القطاع الوطني: أربعة مجمعات — النفل · عرقة · المنار · الياسمين</w:t>
            </w:r>
          </w:p>
          <w:p>
            <w:pPr>
              <w:bidi/>
              <w:spacing w:before="0" w:after="40" w:line="256" w:lineRule="exact"/>
            </w:pPr>
            <w:r>
              <w:rPr>
                <w:rFonts w:ascii="Sakkal Majalla" w:hAnsi="Sakkal Majalla" w:cs="Sakkal Majalla" w:eastAsia="Sakkal Majalla"/>
                <w:b w:val="0"/>
                <w:color w:val="7F7F7F"/>
                <w:sz w:val="21"/>
                <w:szCs w:val="21"/>
                <w:rtl/>
              </w:rPr>
              <w:t>◆  القطاع العالمي: ثلاثة مجمعات — عرقة · المنار · الياسمين</w:t>
            </w:r>
          </w:p>
          <w:p>
            <w:pPr>
              <w:bidi/>
              <w:spacing w:before="0" w:after="40" w:line="256" w:lineRule="exact"/>
            </w:pPr>
            <w:r>
              <w:rPr>
                <w:rFonts w:ascii="Sakkal Majalla" w:hAnsi="Sakkal Majalla" w:cs="Sakkal Majalla" w:eastAsia="Sakkal Majalla"/>
                <w:b w:val="0"/>
                <w:color w:val="7F7F7F"/>
                <w:sz w:val="21"/>
                <w:szCs w:val="21"/>
                <w:rtl/>
              </w:rPr>
              <w:t>◆  كل تخصصٍ يزور مجمعاً مختلفاً كل يوم</w:t>
            </w:r>
          </w:p>
          <w:p>
            <w:pPr>
              <w:bidi/>
              <w:spacing w:before="0" w:after="40" w:line="256" w:lineRule="exact"/>
            </w:pPr>
            <w:r>
              <w:rPr>
                <w:rFonts w:ascii="Sakkal Majalla" w:hAnsi="Sakkal Majalla" w:cs="Sakkal Majalla" w:eastAsia="Sakkal Majalla"/>
                <w:b w:val="0"/>
                <w:color w:val="7F7F7F"/>
                <w:sz w:val="21"/>
                <w:szCs w:val="21"/>
                <w:rtl/>
              </w:rPr>
              <w:t>◆  ولا يتجاوز عبء المقيّم حصتين في اليوم، فالتقدير يضعف مع الإرهاق</w:t>
            </w:r>
          </w:p>
          <w:p>
            <w:pPr>
              <w:bidi/>
              <w:spacing w:before="0" w:after="0" w:line="256" w:lineRule="exact"/>
            </w:pPr>
            <w:r>
              <w:rPr>
                <w:rFonts w:ascii="Al-Jazeera-Arabic-Bold" w:hAnsi="Al-Jazeera-Arabic-Bold" w:cs="Al-Jazeera-Arabic-Bold" w:eastAsia="Al-Jazeera-Arabic-Bold"/>
                <w:b w:val="0"/>
                <w:color w:val="7F7F7F"/>
                <w:sz w:val="17"/>
                <w:szCs w:val="17"/>
                <w:rtl/>
              </w:rPr>
              <w:t>🖼  الصورة: جدول دوران المشرفين — مربّع لاتيني</w:t>
            </w:r>
          </w:p>
        </w:tc>
      </w:tr>
      <w:tr>
        <w:trPr>
          <w:cantSplit/>
        </w:trPr>
        <w:tc>
          <w:tcPr>
            <w:tcW w:w="722" w:type="pct"/>
            <w:shd w:val="clear" w:color="auto" w:fill="C00000"/>
            <w:vAlign w:val="center"/>
          </w:tcPr>
          <w:p>
            <w:pPr>
              <w:bidi/>
              <w:spacing w:before="0" w:after="0" w:line="300" w:lineRule="exact"/>
              <w:jc w:val="center"/>
            </w:pPr>
            <w:r/>
            <w:r>
              <w:rPr>
                <w:rFonts w:ascii="Al-Jazeera-Arabic-Bold" w:hAnsi="Al-Jazeera-Arabic-Bold" w:cs="Al-Jazeera-Arabic-Bold" w:eastAsia="Al-Jazeera-Arabic-Bold"/>
                <w:b w:val="0"/>
                <w:color w:val="FFFFFF"/>
                <w:sz w:val="20"/>
                <w:szCs w:val="20"/>
                <w:rtl/>
              </w:rPr>
              <w:t>اقرأ</w:t>
            </w:r>
          </w:p>
        </w:tc>
        <w:tc>
          <w:tcPr>
            <w:tcW w:w="4277" w:type="pct"/>
            <w:vAlign w:val="center"/>
          </w:tcPr>
          <w:p>
            <w:pPr>
              <w:bidi/>
              <w:spacing w:before="40" w:after="40" w:line="502" w:lineRule="exact"/>
            </w:pPr>
            <w:r/>
            <w:r>
              <w:rPr>
                <w:rFonts w:ascii="Sakkal Majalla" w:hAnsi="Sakkal Majalla" w:cs="Sakkal Majalla" w:eastAsia="Sakkal Majalla"/>
                <w:b w:val="0"/>
                <w:color w:val="1A1A1A"/>
                <w:sz w:val="32"/>
                <w:szCs w:val="32"/>
                <w:rtl/>
              </w:rPr>
              <w:t>وللجدولة بنينا ملف إكسل فيه دوران المشرفين على المجمعات بمربّعٍ لاتيني: كل تخصصٍ يزور مجمعاً مختلفاً كل يوم، فلا يلتقي مشرفان في مجمعٍ واحد. وفرّقنا بين القطاعين: الوطني أربعة مجمعات، والعالمي ثلاثة — وهذه أخذناها من بيانات منصة الخطط لا من التقدير. وقاعدةٌ مهمة: لا يتجاوز عبء المقيّم حصتين في اليوم، فالتقدير يضعف مع الإرهاق.</w:t>
            </w:r>
          </w:p>
        </w:tc>
      </w:tr>
    </w:tbl>
    <w:p>
      <w:pPr>
        <w:bidi/>
        <w:spacing w:before="0" w:after="0" w:line="160" w:lineRule="exact"/>
      </w:pPr>
    </w:p>
    <w:tbl>
      <w:tblPr>
        <w:bidiVisual/>
        <w:tblW w:w="5000" w:type="pct"/>
        <w:jc w:val="center"/>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Layout w:type="fixed"/>
        <w:tblCellMar>
          <w:top w:w="14" w:type="dxa"/>
          <w:left w:w="70" w:type="dxa"/>
          <w:bottom w:w="14" w:type="dxa"/>
          <w:right w:w="70" w:type="dxa"/>
        </w:tblCellMar>
        <w:tblLook w:firstColumn="1" w:firstRow="1" w:lastColumn="0" w:lastRow="0" w:noHBand="0" w:noVBand="1" w:val="04A0"/>
      </w:tblPr>
      <w:tblGrid>
        <w:gridCol w:w="1473"/>
        <w:gridCol w:w="8730"/>
      </w:tblGrid>
      <w:tr>
        <w:trPr>
          <w:cantSplit/>
          <w:trHeight w:val="283" w:hRule="atLeast"/>
          <w:tblHeader/>
        </w:trPr>
        <w:tc>
          <w:tcPr>
            <w:tcW w:w="722" w:type="pct"/>
            <w:shd w:val="clear" w:color="auto" w:fill="355E91"/>
            <w:vAlign w:val="center"/>
          </w:tcPr>
          <w:p>
            <w:pPr>
              <w:bidi/>
              <w:spacing w:before="0" w:after="0" w:line="300" w:lineRule="exact"/>
              <w:jc w:val="center"/>
            </w:pPr>
            <w:r/>
            <w:r>
              <w:rPr>
                <w:rFonts w:ascii="Al-Jazeera-Arabic-Bold" w:hAnsi="Al-Jazeera-Arabic-Bold" w:cs="Al-Jazeera-Arabic-Bold" w:eastAsia="Al-Jazeera-Arabic-Bold"/>
                <w:b w:val="0"/>
                <w:color w:val="FFFFFF"/>
                <w:sz w:val="20"/>
                <w:szCs w:val="20"/>
                <w:rtl/>
              </w:rPr>
              <w:t xml:space="preserve">الشريحة </w:t>
            </w:r>
            <w:r>
              <w:rPr>
                <w:rFonts w:ascii="Sakkal Majalla" w:hAnsi="Sakkal Majalla" w:cs="Sakkal Majalla" w:eastAsia="Sakkal Majalla"/>
                <w:b/>
                <w:color w:val="FFFFFF"/>
                <w:sz w:val="25"/>
                <w:szCs w:val="25"/>
                <w:bCs/>
                <w:rtl/>
              </w:rPr>
              <w:t>١٤</w:t>
            </w:r>
          </w:p>
        </w:tc>
        <w:tc>
          <w:tcPr>
            <w:tcW w:w="4277" w:type="pct"/>
            <w:shd w:val="clear" w:color="auto" w:fill="E9EEF6"/>
            <w:vAlign w:val="center"/>
          </w:tcPr>
          <w:p>
            <w:pPr>
              <w:bidi/>
              <w:spacing w:before="0" w:after="0" w:line="316" w:lineRule="exact"/>
            </w:pPr>
            <w:r/>
            <w:r>
              <w:rPr>
                <w:rFonts w:ascii="Al-Jazeera-Arabic-Bold" w:hAnsi="Al-Jazeera-Arabic-Bold" w:cs="Al-Jazeera-Arabic-Bold" w:eastAsia="Al-Jazeera-Arabic-Bold"/>
                <w:b w:val="0"/>
                <w:color w:val="355E91"/>
                <w:sz w:val="21"/>
                <w:szCs w:val="21"/>
                <w:rtl/>
              </w:rPr>
              <w:t>النماذج المعبّأة الاسترشادية</w:t>
            </w:r>
            <w:r>
              <w:rPr>
                <w:rFonts w:ascii="Sakkal Majalla" w:hAnsi="Sakkal Majalla" w:cs="Sakkal Majalla" w:eastAsia="Sakkal Majalla"/>
                <w:b w:val="0"/>
                <w:color w:val="2F7F95"/>
                <w:sz w:val="22"/>
                <w:szCs w:val="22"/>
                <w:rtl/>
              </w:rPr>
              <w:t xml:space="preserve">   ·   أربعةٌ وخمسون نموذجاً مكتملاً — لا قوالب فارغة</w:t>
            </w:r>
            <w:r>
              <w:rPr>
                <w:rFonts w:ascii="Sakkal Majalla" w:hAnsi="Sakkal Majalla" w:cs="Sakkal Majalla" w:eastAsia="Sakkal Majalla"/>
                <w:b w:val="0"/>
                <w:color w:val="7F7F7F"/>
                <w:sz w:val="21"/>
                <w:szCs w:val="21"/>
                <w:rtl/>
              </w:rPr>
              <w:t xml:space="preserve">   ·   نحو ٣٢ ثانية</w:t>
            </w:r>
          </w:p>
        </w:tc>
      </w:tr>
      <w:tr>
        <w:trPr>
          <w:cantSplit/>
        </w:trPr>
        <w:tc>
          <w:tcPr>
            <w:tcW w:w="722" w:type="pct"/>
            <w:shd w:val="clear" w:color="auto" w:fill="E2F0F3"/>
            <w:vAlign w:val="center"/>
          </w:tcPr>
          <w:p>
            <w:pPr>
              <w:bidi/>
              <w:spacing w:before="0" w:after="0" w:line="256" w:lineRule="exact"/>
              <w:jc w:val="center"/>
            </w:pPr>
            <w:r/>
            <w:r>
              <w:rPr>
                <w:rFonts w:ascii="Al-Jazeera-Arabic-Bold" w:hAnsi="Al-Jazeera-Arabic-Bold" w:cs="Al-Jazeera-Arabic-Bold" w:eastAsia="Al-Jazeera-Arabic-Bold"/>
                <w:b w:val="0"/>
                <w:color w:val="2F7F95"/>
                <w:sz w:val="17"/>
                <w:szCs w:val="17"/>
                <w:rtl/>
              </w:rPr>
              <w:t>على الشاشة</w:t>
            </w:r>
          </w:p>
        </w:tc>
        <w:tc>
          <w:tcPr>
            <w:tcW w:w="4277" w:type="pct"/>
            <w:vAlign w:val="top"/>
          </w:tcPr>
          <w:p>
            <w:pPr>
              <w:bidi/>
              <w:spacing w:before="0" w:after="40" w:line="256" w:lineRule="exact"/>
            </w:pPr>
            <w:r/>
            <w:r>
              <w:rPr>
                <w:rFonts w:ascii="Sakkal Majalla" w:hAnsi="Sakkal Majalla" w:cs="Sakkal Majalla" w:eastAsia="Sakkal Majalla"/>
                <w:b w:val="0"/>
                <w:color w:val="7F7F7F"/>
                <w:sz w:val="21"/>
                <w:szCs w:val="21"/>
                <w:rtl/>
              </w:rPr>
              <w:t>◆  ٣ مراحل</w:t>
            </w:r>
          </w:p>
          <w:p>
            <w:pPr>
              <w:bidi/>
              <w:spacing w:before="0" w:after="40" w:line="256" w:lineRule="exact"/>
            </w:pPr>
            <w:r>
              <w:rPr>
                <w:rFonts w:ascii="Sakkal Majalla" w:hAnsi="Sakkal Majalla" w:cs="Sakkal Majalla" w:eastAsia="Sakkal Majalla"/>
                <w:b w:val="0"/>
                <w:color w:val="7F7F7F"/>
                <w:sz w:val="21"/>
                <w:szCs w:val="21"/>
                <w:rtl/>
              </w:rPr>
              <w:t>◆  ٩ مواد</w:t>
            </w:r>
          </w:p>
          <w:p>
            <w:pPr>
              <w:bidi/>
              <w:spacing w:before="0" w:after="40" w:line="256" w:lineRule="exact"/>
            </w:pPr>
            <w:r>
              <w:rPr>
                <w:rFonts w:ascii="Sakkal Majalla" w:hAnsi="Sakkal Majalla" w:cs="Sakkal Majalla" w:eastAsia="Sakkal Majalla"/>
                <w:b w:val="0"/>
                <w:color w:val="7F7F7F"/>
                <w:sz w:val="21"/>
                <w:szCs w:val="21"/>
                <w:rtl/>
              </w:rPr>
              <w:t>◆  الجنسان</w:t>
            </w:r>
          </w:p>
          <w:p>
            <w:pPr>
              <w:bidi/>
              <w:spacing w:before="0" w:after="40" w:line="256" w:lineRule="exact"/>
            </w:pPr>
            <w:r>
              <w:rPr>
                <w:rFonts w:ascii="Sakkal Majalla" w:hAnsi="Sakkal Majalla" w:cs="Sakkal Majalla" w:eastAsia="Sakkal Majalla"/>
                <w:b w:val="0"/>
                <w:color w:val="7F7F7F"/>
                <w:sz w:val="21"/>
                <w:szCs w:val="21"/>
                <w:rtl/>
              </w:rPr>
              <w:t>◆  ٥٤ نموذجاً</w:t>
            </w:r>
          </w:p>
          <w:p>
            <w:pPr>
              <w:bidi/>
              <w:spacing w:before="0" w:after="40" w:line="256" w:lineRule="exact"/>
            </w:pPr>
            <w:r>
              <w:rPr>
                <w:rFonts w:ascii="Sakkal Majalla" w:hAnsi="Sakkal Majalla" w:cs="Sakkal Majalla" w:eastAsia="Sakkal Majalla"/>
                <w:b w:val="0"/>
                <w:color w:val="7F7F7F"/>
                <w:sz w:val="21"/>
                <w:szCs w:val="21"/>
                <w:rtl/>
              </w:rPr>
              <w:t>◆  الابتدائي: الرياضيات · لغتي · العلوم · الإسلامية · الاجتماعيات · الإنجليزية · الفنية · البدنية · الحياتية</w:t>
            </w:r>
          </w:p>
          <w:p>
            <w:pPr>
              <w:bidi/>
              <w:spacing w:before="0" w:after="40" w:line="256" w:lineRule="exact"/>
            </w:pPr>
            <w:r>
              <w:rPr>
                <w:rFonts w:ascii="Sakkal Majalla" w:hAnsi="Sakkal Majalla" w:cs="Sakkal Majalla" w:eastAsia="Sakkal Majalla"/>
                <w:b w:val="0"/>
                <w:color w:val="7F7F7F"/>
                <w:sz w:val="21"/>
                <w:szCs w:val="21"/>
                <w:rtl/>
              </w:rPr>
              <w:t>◆  المتوسط: لغتي الخالدة · القوى والأسس · الطريقة العلمية · الوضوء · موقع المملكة · Daily Routines …</w:t>
            </w:r>
          </w:p>
          <w:p>
            <w:pPr>
              <w:bidi/>
              <w:spacing w:before="0" w:after="40" w:line="256" w:lineRule="exact"/>
            </w:pPr>
            <w:r>
              <w:rPr>
                <w:rFonts w:ascii="Sakkal Majalla" w:hAnsi="Sakkal Majalla" w:cs="Sakkal Majalla" w:eastAsia="Sakkal Majalla"/>
                <w:b w:val="0"/>
                <w:color w:val="7F7F7F"/>
                <w:sz w:val="21"/>
                <w:szCs w:val="21"/>
                <w:rtl/>
              </w:rPr>
              <w:t>◆  الثانوي: الكفايات اللغوية · العلاقات والدوال · منحنى الموقع-الزمن · تركيب الذرة · نظرية الخلية …</w:t>
            </w:r>
          </w:p>
          <w:p>
            <w:pPr>
              <w:bidi/>
              <w:spacing w:before="0" w:after="40" w:line="256" w:lineRule="exact"/>
            </w:pPr>
            <w:r>
              <w:rPr>
                <w:rFonts w:ascii="Sakkal Majalla" w:hAnsi="Sakkal Majalla" w:cs="Sakkal Majalla" w:eastAsia="Sakkal Majalla"/>
                <w:b w:val="0"/>
                <w:color w:val="7F7F7F"/>
                <w:sz w:val="21"/>
                <w:szCs w:val="21"/>
                <w:rtl/>
              </w:rPr>
              <w:t>◆  وموضوعاتها من المقررات الفعلية لا من التأليف</w:t>
            </w:r>
          </w:p>
          <w:p>
            <w:pPr>
              <w:bidi/>
              <w:spacing w:before="0" w:after="0" w:line="256" w:lineRule="exact"/>
            </w:pPr>
            <w:r>
              <w:rPr>
                <w:rFonts w:ascii="Al-Jazeera-Arabic-Bold" w:hAnsi="Al-Jazeera-Arabic-Bold" w:cs="Al-Jazeera-Arabic-Bold" w:eastAsia="Al-Jazeera-Arabic-Bold"/>
                <w:b w:val="0"/>
                <w:color w:val="7F7F7F"/>
                <w:sz w:val="17"/>
                <w:szCs w:val="17"/>
                <w:rtl/>
              </w:rPr>
              <w:t>🖼  الصورة: نموذج معبّأ: الفيزياء — أول ثانوي</w:t>
            </w:r>
          </w:p>
        </w:tc>
      </w:tr>
      <w:tr>
        <w:trPr>
          <w:cantSplit/>
        </w:trPr>
        <w:tc>
          <w:tcPr>
            <w:tcW w:w="722" w:type="pct"/>
            <w:shd w:val="clear" w:color="auto" w:fill="C00000"/>
            <w:vAlign w:val="center"/>
          </w:tcPr>
          <w:p>
            <w:pPr>
              <w:bidi/>
              <w:spacing w:before="0" w:after="0" w:line="300" w:lineRule="exact"/>
              <w:jc w:val="center"/>
            </w:pPr>
            <w:r/>
            <w:r>
              <w:rPr>
                <w:rFonts w:ascii="Al-Jazeera-Arabic-Bold" w:hAnsi="Al-Jazeera-Arabic-Bold" w:cs="Al-Jazeera-Arabic-Bold" w:eastAsia="Al-Jazeera-Arabic-Bold"/>
                <w:b w:val="0"/>
                <w:color w:val="FFFFFF"/>
                <w:sz w:val="20"/>
                <w:szCs w:val="20"/>
                <w:rtl/>
              </w:rPr>
              <w:t>اقرأ</w:t>
            </w:r>
          </w:p>
        </w:tc>
        <w:tc>
          <w:tcPr>
            <w:tcW w:w="4277" w:type="pct"/>
            <w:vAlign w:val="center"/>
          </w:tcPr>
          <w:p>
            <w:pPr>
              <w:bidi/>
              <w:spacing w:before="40" w:after="40" w:line="502" w:lineRule="exact"/>
            </w:pPr>
            <w:r/>
            <w:r>
              <w:rPr>
                <w:rFonts w:ascii="Sakkal Majalla" w:hAnsi="Sakkal Majalla" w:cs="Sakkal Majalla" w:eastAsia="Sakkal Majalla"/>
                <w:b w:val="0"/>
                <w:color w:val="1A1A1A"/>
                <w:sz w:val="32"/>
                <w:szCs w:val="32"/>
                <w:rtl/>
              </w:rPr>
              <w:t>ولأن القالب الفارغ لا يعلّم، أعددنا أربعةً وخمسين نموذجاً معبّأً بالكامل: ثلاث مراحل، تسع موادّ في كل مرحلة، للبنين والبنات. وكل نموذجٍ درسٌ حقيقيٌّ من المقرر الفعلي — من القوى والأسس في الأول المتوسط، إلى منحنى الموقع والزمن في أول ثانوي. فيرى المعلم كيف تُملأ كل خانة بمثالٍ من مادته.</w:t>
            </w:r>
          </w:p>
        </w:tc>
      </w:tr>
    </w:tbl>
    <w:p>
      <w:pPr>
        <w:bidi/>
        <w:spacing w:before="0" w:after="0" w:line="160" w:lineRule="exact"/>
      </w:pPr>
    </w:p>
    <w:tbl>
      <w:tblPr>
        <w:bidiVisual/>
        <w:tblW w:w="5000" w:type="pct"/>
        <w:jc w:val="center"/>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Layout w:type="fixed"/>
        <w:tblCellMar>
          <w:top w:w="14" w:type="dxa"/>
          <w:left w:w="70" w:type="dxa"/>
          <w:bottom w:w="14" w:type="dxa"/>
          <w:right w:w="70" w:type="dxa"/>
        </w:tblCellMar>
        <w:tblLook w:firstColumn="1" w:firstRow="1" w:lastColumn="0" w:lastRow="0" w:noHBand="0" w:noVBand="1" w:val="04A0"/>
      </w:tblPr>
      <w:tblGrid>
        <w:gridCol w:w="1473"/>
        <w:gridCol w:w="8730"/>
      </w:tblGrid>
      <w:tr>
        <w:trPr>
          <w:cantSplit/>
          <w:trHeight w:val="283" w:hRule="atLeast"/>
          <w:tblHeader/>
        </w:trPr>
        <w:tc>
          <w:tcPr>
            <w:tcW w:w="722" w:type="pct"/>
            <w:shd w:val="clear" w:color="auto" w:fill="355E91"/>
            <w:vAlign w:val="center"/>
          </w:tcPr>
          <w:p>
            <w:pPr>
              <w:bidi/>
              <w:spacing w:before="0" w:after="0" w:line="300" w:lineRule="exact"/>
              <w:jc w:val="center"/>
            </w:pPr>
            <w:r/>
            <w:r>
              <w:rPr>
                <w:rFonts w:ascii="Al-Jazeera-Arabic-Bold" w:hAnsi="Al-Jazeera-Arabic-Bold" w:cs="Al-Jazeera-Arabic-Bold" w:eastAsia="Al-Jazeera-Arabic-Bold"/>
                <w:b w:val="0"/>
                <w:color w:val="FFFFFF"/>
                <w:sz w:val="20"/>
                <w:szCs w:val="20"/>
                <w:rtl/>
              </w:rPr>
              <w:t xml:space="preserve">الشريحة </w:t>
            </w:r>
            <w:r>
              <w:rPr>
                <w:rFonts w:ascii="Sakkal Majalla" w:hAnsi="Sakkal Majalla" w:cs="Sakkal Majalla" w:eastAsia="Sakkal Majalla"/>
                <w:b/>
                <w:color w:val="FFFFFF"/>
                <w:sz w:val="25"/>
                <w:szCs w:val="25"/>
                <w:bCs/>
                <w:rtl/>
              </w:rPr>
              <w:t>١٥</w:t>
            </w:r>
          </w:p>
        </w:tc>
        <w:tc>
          <w:tcPr>
            <w:tcW w:w="4277" w:type="pct"/>
            <w:shd w:val="clear" w:color="auto" w:fill="E9EEF6"/>
            <w:vAlign w:val="center"/>
          </w:tcPr>
          <w:p>
            <w:pPr>
              <w:bidi/>
              <w:spacing w:before="0" w:after="0" w:line="316" w:lineRule="exact"/>
            </w:pPr>
            <w:r/>
            <w:r>
              <w:rPr>
                <w:rFonts w:ascii="Al-Jazeera-Arabic-Bold" w:hAnsi="Al-Jazeera-Arabic-Bold" w:cs="Al-Jazeera-Arabic-Bold" w:eastAsia="Al-Jazeera-Arabic-Bold"/>
                <w:b w:val="0"/>
                <w:color w:val="355E91"/>
                <w:sz w:val="21"/>
                <w:szCs w:val="21"/>
                <w:rtl/>
              </w:rPr>
              <w:t>نسختا البنين والبنات</w:t>
            </w:r>
            <w:r>
              <w:rPr>
                <w:rFonts w:ascii="Sakkal Majalla" w:hAnsi="Sakkal Majalla" w:cs="Sakkal Majalla" w:eastAsia="Sakkal Majalla"/>
                <w:b w:val="0"/>
                <w:color w:val="2F7F95"/>
                <w:sz w:val="22"/>
                <w:szCs w:val="22"/>
                <w:rtl/>
              </w:rPr>
              <w:t xml:space="preserve">   ·   التأنيث يشمل الفعل والضمير لا الاسم وحده</w:t>
            </w:r>
            <w:r>
              <w:rPr>
                <w:rFonts w:ascii="Sakkal Majalla" w:hAnsi="Sakkal Majalla" w:cs="Sakkal Majalla" w:eastAsia="Sakkal Majalla"/>
                <w:b w:val="0"/>
                <w:color w:val="7F7F7F"/>
                <w:sz w:val="21"/>
                <w:szCs w:val="21"/>
                <w:rtl/>
              </w:rPr>
              <w:t xml:space="preserve">   ·   نحو ٣٠ ثانية</w:t>
            </w:r>
          </w:p>
        </w:tc>
      </w:tr>
      <w:tr>
        <w:trPr>
          <w:cantSplit/>
        </w:trPr>
        <w:tc>
          <w:tcPr>
            <w:tcW w:w="722" w:type="pct"/>
            <w:shd w:val="clear" w:color="auto" w:fill="E2F0F3"/>
            <w:vAlign w:val="center"/>
          </w:tcPr>
          <w:p>
            <w:pPr>
              <w:bidi/>
              <w:spacing w:before="0" w:after="0" w:line="256" w:lineRule="exact"/>
              <w:jc w:val="center"/>
            </w:pPr>
            <w:r/>
            <w:r>
              <w:rPr>
                <w:rFonts w:ascii="Al-Jazeera-Arabic-Bold" w:hAnsi="Al-Jazeera-Arabic-Bold" w:cs="Al-Jazeera-Arabic-Bold" w:eastAsia="Al-Jazeera-Arabic-Bold"/>
                <w:b w:val="0"/>
                <w:color w:val="2F7F95"/>
                <w:sz w:val="17"/>
                <w:szCs w:val="17"/>
                <w:rtl/>
              </w:rPr>
              <w:t>على الشاشة</w:t>
            </w:r>
          </w:p>
        </w:tc>
        <w:tc>
          <w:tcPr>
            <w:tcW w:w="4277" w:type="pct"/>
            <w:vAlign w:val="top"/>
          </w:tcPr>
          <w:p>
            <w:pPr>
              <w:bidi/>
              <w:spacing w:before="0" w:after="40" w:line="256" w:lineRule="exact"/>
            </w:pPr>
            <w:r/>
            <w:r>
              <w:rPr>
                <w:rFonts w:ascii="Sakkal Majalla" w:hAnsi="Sakkal Majalla" w:cs="Sakkal Majalla" w:eastAsia="Sakkal Majalla"/>
                <w:b w:val="0"/>
                <w:color w:val="7F7F7F"/>
                <w:sz w:val="21"/>
                <w:szCs w:val="21"/>
                <w:rtl/>
              </w:rPr>
              <w:t>◆  «ما يفعله المعلمة» ← «ما تفعله المعلمة»</w:t>
            </w:r>
          </w:p>
          <w:p>
            <w:pPr>
              <w:bidi/>
              <w:spacing w:before="0" w:after="40" w:line="256" w:lineRule="exact"/>
            </w:pPr>
            <w:r>
              <w:rPr>
                <w:rFonts w:ascii="Sakkal Majalla" w:hAnsi="Sakkal Majalla" w:cs="Sakkal Majalla" w:eastAsia="Sakkal Majalla"/>
                <w:b w:val="0"/>
                <w:color w:val="7F7F7F"/>
                <w:sz w:val="21"/>
                <w:szCs w:val="21"/>
                <w:rtl/>
              </w:rPr>
              <w:t>◆  «نص يقرؤه الطلاب» ← «نص تقرؤه الطالبات»</w:t>
            </w:r>
          </w:p>
          <w:p>
            <w:pPr>
              <w:bidi/>
              <w:spacing w:before="0" w:after="40" w:line="256" w:lineRule="exact"/>
            </w:pPr>
            <w:r>
              <w:rPr>
                <w:rFonts w:ascii="Sakkal Majalla" w:hAnsi="Sakkal Majalla" w:cs="Sakkal Majalla" w:eastAsia="Sakkal Majalla"/>
                <w:b w:val="0"/>
                <w:color w:val="7F7F7F"/>
                <w:sz w:val="21"/>
                <w:szCs w:val="21"/>
                <w:rtl/>
              </w:rPr>
              <w:t>◆  «اذكر مثالاً» ← «اذكري مثالاً»</w:t>
            </w:r>
          </w:p>
          <w:p>
            <w:pPr>
              <w:bidi/>
              <w:spacing w:before="0" w:after="40" w:line="256" w:lineRule="exact"/>
            </w:pPr>
            <w:r>
              <w:rPr>
                <w:rFonts w:ascii="Sakkal Majalla" w:hAnsi="Sakkal Majalla" w:cs="Sakkal Majalla" w:eastAsia="Sakkal Majalla"/>
                <w:b w:val="0"/>
                <w:color w:val="7F7F7F"/>
                <w:sz w:val="21"/>
                <w:szCs w:val="21"/>
                <w:rtl/>
              </w:rPr>
              <w:t>◆  وما فاعله غير المتعلمة يبقى: «يُبنى عليه التصنيف» · «ما الذي يصنع التوازن»</w:t>
            </w:r>
          </w:p>
          <w:p>
            <w:pPr>
              <w:bidi/>
              <w:spacing w:before="0" w:after="0" w:line="256" w:lineRule="exact"/>
            </w:pPr>
            <w:r>
              <w:rPr>
                <w:rFonts w:ascii="Al-Jazeera-Arabic-Bold" w:hAnsi="Al-Jazeera-Arabic-Bold" w:cs="Al-Jazeera-Arabic-Bold" w:eastAsia="Al-Jazeera-Arabic-Bold"/>
                <w:b w:val="0"/>
                <w:color w:val="7F7F7F"/>
                <w:sz w:val="17"/>
                <w:szCs w:val="17"/>
                <w:rtl/>
              </w:rPr>
              <w:t>🖼  الصورة: الموضع نفسه في نسختي البنين والبنات</w:t>
            </w:r>
          </w:p>
        </w:tc>
      </w:tr>
      <w:tr>
        <w:trPr>
          <w:cantSplit/>
        </w:trPr>
        <w:tc>
          <w:tcPr>
            <w:tcW w:w="722" w:type="pct"/>
            <w:shd w:val="clear" w:color="auto" w:fill="C00000"/>
            <w:vAlign w:val="center"/>
          </w:tcPr>
          <w:p>
            <w:pPr>
              <w:bidi/>
              <w:spacing w:before="0" w:after="0" w:line="300" w:lineRule="exact"/>
              <w:jc w:val="center"/>
            </w:pPr>
            <w:r/>
            <w:r>
              <w:rPr>
                <w:rFonts w:ascii="Al-Jazeera-Arabic-Bold" w:hAnsi="Al-Jazeera-Arabic-Bold" w:cs="Al-Jazeera-Arabic-Bold" w:eastAsia="Al-Jazeera-Arabic-Bold"/>
                <w:b w:val="0"/>
                <w:color w:val="FFFFFF"/>
                <w:sz w:val="20"/>
                <w:szCs w:val="20"/>
                <w:rtl/>
              </w:rPr>
              <w:t>اقرأ</w:t>
            </w:r>
          </w:p>
        </w:tc>
        <w:tc>
          <w:tcPr>
            <w:tcW w:w="4277" w:type="pct"/>
            <w:vAlign w:val="center"/>
          </w:tcPr>
          <w:p>
            <w:pPr>
              <w:bidi/>
              <w:spacing w:before="40" w:after="40" w:line="502" w:lineRule="exact"/>
            </w:pPr>
            <w:r/>
            <w:r>
              <w:rPr>
                <w:rFonts w:ascii="Sakkal Majalla" w:hAnsi="Sakkal Majalla" w:cs="Sakkal Majalla" w:eastAsia="Sakkal Majalla"/>
                <w:b w:val="0"/>
                <w:color w:val="1A1A1A"/>
                <w:sz w:val="32"/>
                <w:szCs w:val="32"/>
                <w:rtl/>
              </w:rPr>
              <w:t>ولكل أداةٍ نسختان: للبنين وللبنات. ولم نكتفِ بتأنيث الأسماء — فقاعدتنا أن كل فعلٍ وضميرٍ يعود على معلمةٍ أو متعلمة يُؤنَّث معها، لأن مدارس البنات ليس فيها معلمٌ ذكر ولا طالبٌ ذكر. أما ما كان فاعله شيئاً آخر فيبقى كما هو. وهذا فحصناه في مئة وثمانية ملفاتٍ في الاتجاهين معاً.</w:t>
            </w:r>
          </w:p>
        </w:tc>
      </w:tr>
    </w:tbl>
    <w:p>
      <w:pPr>
        <w:bidi/>
        <w:spacing w:before="0" w:after="0" w:line="160" w:lineRule="exact"/>
      </w:pPr>
    </w:p>
    <w:tbl>
      <w:tblPr>
        <w:bidiVisual/>
        <w:tblW w:w="5000" w:type="pct"/>
        <w:jc w:val="center"/>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Layout w:type="fixed"/>
        <w:tblCellMar>
          <w:top w:w="14" w:type="dxa"/>
          <w:left w:w="70" w:type="dxa"/>
          <w:bottom w:w="14" w:type="dxa"/>
          <w:right w:w="70" w:type="dxa"/>
        </w:tblCellMar>
        <w:tblLook w:firstColumn="1" w:firstRow="1" w:lastColumn="0" w:lastRow="0" w:noHBand="0" w:noVBand="1" w:val="04A0"/>
      </w:tblPr>
      <w:tblGrid>
        <w:gridCol w:w="1473"/>
        <w:gridCol w:w="8730"/>
      </w:tblGrid>
      <w:tr>
        <w:trPr>
          <w:cantSplit/>
          <w:trHeight w:val="283" w:hRule="atLeast"/>
          <w:tblHeader/>
        </w:trPr>
        <w:tc>
          <w:tcPr>
            <w:tcW w:w="722" w:type="pct"/>
            <w:shd w:val="clear" w:color="auto" w:fill="355E91"/>
            <w:vAlign w:val="center"/>
          </w:tcPr>
          <w:p>
            <w:pPr>
              <w:bidi/>
              <w:spacing w:before="0" w:after="0" w:line="300" w:lineRule="exact"/>
              <w:jc w:val="center"/>
            </w:pPr>
            <w:r/>
            <w:r>
              <w:rPr>
                <w:rFonts w:ascii="Al-Jazeera-Arabic-Bold" w:hAnsi="Al-Jazeera-Arabic-Bold" w:cs="Al-Jazeera-Arabic-Bold" w:eastAsia="Al-Jazeera-Arabic-Bold"/>
                <w:b w:val="0"/>
                <w:color w:val="FFFFFF"/>
                <w:sz w:val="20"/>
                <w:szCs w:val="20"/>
                <w:rtl/>
              </w:rPr>
              <w:t xml:space="preserve">الشريحة </w:t>
            </w:r>
            <w:r>
              <w:rPr>
                <w:rFonts w:ascii="Sakkal Majalla" w:hAnsi="Sakkal Majalla" w:cs="Sakkal Majalla" w:eastAsia="Sakkal Majalla"/>
                <w:b/>
                <w:color w:val="FFFFFF"/>
                <w:sz w:val="25"/>
                <w:szCs w:val="25"/>
                <w:bCs/>
                <w:rtl/>
              </w:rPr>
              <w:t>١٦</w:t>
            </w:r>
          </w:p>
        </w:tc>
        <w:tc>
          <w:tcPr>
            <w:tcW w:w="4277" w:type="pct"/>
            <w:shd w:val="clear" w:color="auto" w:fill="E9EEF6"/>
            <w:vAlign w:val="center"/>
          </w:tcPr>
          <w:p>
            <w:pPr>
              <w:bidi/>
              <w:spacing w:before="0" w:after="0" w:line="316" w:lineRule="exact"/>
            </w:pPr>
            <w:r/>
            <w:r>
              <w:rPr>
                <w:rFonts w:ascii="Al-Jazeera-Arabic-Bold" w:hAnsi="Al-Jazeera-Arabic-Bold" w:cs="Al-Jazeera-Arabic-Bold" w:eastAsia="Al-Jazeera-Arabic-Bold"/>
                <w:b w:val="0"/>
                <w:color w:val="355E91"/>
                <w:sz w:val="21"/>
                <w:szCs w:val="21"/>
                <w:rtl/>
              </w:rPr>
              <w:t>النموذج الرقمي — صفحة المعلم</w:t>
            </w:r>
            <w:r>
              <w:rPr>
                <w:rFonts w:ascii="Sakkal Majalla" w:hAnsi="Sakkal Majalla" w:cs="Sakkal Majalla" w:eastAsia="Sakkal Majalla"/>
                <w:b w:val="0"/>
                <w:color w:val="2F7F95"/>
                <w:sz w:val="22"/>
                <w:szCs w:val="22"/>
                <w:rtl/>
              </w:rPr>
              <w:t xml:space="preserve">   ·   التحضير على الشاشة، بتلميحٍ لكل خانة</w:t>
            </w:r>
            <w:r>
              <w:rPr>
                <w:rFonts w:ascii="Sakkal Majalla" w:hAnsi="Sakkal Majalla" w:cs="Sakkal Majalla" w:eastAsia="Sakkal Majalla"/>
                <w:b w:val="0"/>
                <w:color w:val="7F7F7F"/>
                <w:sz w:val="21"/>
                <w:szCs w:val="21"/>
                <w:rtl/>
              </w:rPr>
              <w:t xml:space="preserve">   ·   نحو ٣٢ ثانية</w:t>
            </w:r>
          </w:p>
        </w:tc>
      </w:tr>
      <w:tr>
        <w:trPr>
          <w:cantSplit/>
        </w:trPr>
        <w:tc>
          <w:tcPr>
            <w:tcW w:w="722" w:type="pct"/>
            <w:shd w:val="clear" w:color="auto" w:fill="E2F0F3"/>
            <w:vAlign w:val="center"/>
          </w:tcPr>
          <w:p>
            <w:pPr>
              <w:bidi/>
              <w:spacing w:before="0" w:after="0" w:line="256" w:lineRule="exact"/>
              <w:jc w:val="center"/>
            </w:pPr>
            <w:r/>
            <w:r>
              <w:rPr>
                <w:rFonts w:ascii="Al-Jazeera-Arabic-Bold" w:hAnsi="Al-Jazeera-Arabic-Bold" w:cs="Al-Jazeera-Arabic-Bold" w:eastAsia="Al-Jazeera-Arabic-Bold"/>
                <w:b w:val="0"/>
                <w:color w:val="2F7F95"/>
                <w:sz w:val="17"/>
                <w:szCs w:val="17"/>
                <w:rtl/>
              </w:rPr>
              <w:t>على الشاشة</w:t>
            </w:r>
          </w:p>
        </w:tc>
        <w:tc>
          <w:tcPr>
            <w:tcW w:w="4277" w:type="pct"/>
            <w:vAlign w:val="top"/>
          </w:tcPr>
          <w:p>
            <w:pPr>
              <w:bidi/>
              <w:spacing w:before="0" w:after="40" w:line="256" w:lineRule="exact"/>
            </w:pPr>
            <w:r/>
            <w:r>
              <w:rPr>
                <w:rFonts w:ascii="Sakkal Majalla" w:hAnsi="Sakkal Majalla" w:cs="Sakkal Majalla" w:eastAsia="Sakkal Majalla"/>
                <w:b w:val="0"/>
                <w:color w:val="7F7F7F"/>
                <w:sz w:val="21"/>
                <w:szCs w:val="21"/>
                <w:rtl/>
              </w:rPr>
              <w:t>◆  زرّ «؟» بجانب كل خانة يشرح المطلوب فيها</w:t>
            </w:r>
          </w:p>
          <w:p>
            <w:pPr>
              <w:bidi/>
              <w:spacing w:before="0" w:after="40" w:line="256" w:lineRule="exact"/>
            </w:pPr>
            <w:r>
              <w:rPr>
                <w:rFonts w:ascii="Sakkal Majalla" w:hAnsi="Sakkal Majalla" w:cs="Sakkal Majalla" w:eastAsia="Sakkal Majalla"/>
                <w:b w:val="0"/>
                <w:color w:val="7F7F7F"/>
                <w:sz w:val="21"/>
                <w:szCs w:val="21"/>
                <w:rtl/>
              </w:rPr>
              <w:t>◆  وتحت اسمها اسم المؤشر الذي تغذّيه في الاستمارة</w:t>
            </w:r>
          </w:p>
          <w:p>
            <w:pPr>
              <w:bidi/>
              <w:spacing w:before="0" w:after="40" w:line="256" w:lineRule="exact"/>
            </w:pPr>
            <w:r>
              <w:rPr>
                <w:rFonts w:ascii="Sakkal Majalla" w:hAnsi="Sakkal Majalla" w:cs="Sakkal Majalla" w:eastAsia="Sakkal Majalla"/>
                <w:b w:val="0"/>
                <w:color w:val="7F7F7F"/>
                <w:sz w:val="21"/>
                <w:szCs w:val="21"/>
                <w:rtl/>
              </w:rPr>
              <w:t>◆  خريطة الزمن تنبّه إن لم يساوِ المجموع زمن الحصة</w:t>
            </w:r>
          </w:p>
          <w:p>
            <w:pPr>
              <w:bidi/>
              <w:spacing w:before="0" w:after="40" w:line="256" w:lineRule="exact"/>
            </w:pPr>
            <w:r>
              <w:rPr>
                <w:rFonts w:ascii="Sakkal Majalla" w:hAnsi="Sakkal Majalla" w:cs="Sakkal Majalla" w:eastAsia="Sakkal Majalla"/>
                <w:b w:val="0"/>
                <w:color w:val="7F7F7F"/>
                <w:sz w:val="21"/>
                <w:szCs w:val="21"/>
                <w:rtl/>
              </w:rPr>
              <w:t>◆  و«إصدار التحضير» لا يعمل قبل اكتمال كل خانةٍ يقابلها مؤشر</w:t>
            </w:r>
          </w:p>
          <w:p>
            <w:pPr>
              <w:bidi/>
              <w:spacing w:before="0" w:after="0" w:line="256" w:lineRule="exact"/>
            </w:pPr>
            <w:r>
              <w:rPr>
                <w:rFonts w:ascii="Al-Jazeera-Arabic-Bold" w:hAnsi="Al-Jazeera-Arabic-Bold" w:cs="Al-Jazeera-Arabic-Bold" w:eastAsia="Al-Jazeera-Arabic-Bold"/>
                <w:b w:val="0"/>
                <w:color w:val="7F7F7F"/>
                <w:sz w:val="17"/>
                <w:szCs w:val="17"/>
                <w:rtl/>
              </w:rPr>
              <w:t>🖼  الصورة: صفحة المعلم في النموذج الرقمي</w:t>
            </w:r>
          </w:p>
        </w:tc>
      </w:tr>
      <w:tr>
        <w:trPr>
          <w:cantSplit/>
        </w:trPr>
        <w:tc>
          <w:tcPr>
            <w:tcW w:w="722" w:type="pct"/>
            <w:shd w:val="clear" w:color="auto" w:fill="C00000"/>
            <w:vAlign w:val="center"/>
          </w:tcPr>
          <w:p>
            <w:pPr>
              <w:bidi/>
              <w:spacing w:before="0" w:after="0" w:line="300" w:lineRule="exact"/>
              <w:jc w:val="center"/>
            </w:pPr>
            <w:r/>
            <w:r>
              <w:rPr>
                <w:rFonts w:ascii="Al-Jazeera-Arabic-Bold" w:hAnsi="Al-Jazeera-Arabic-Bold" w:cs="Al-Jazeera-Arabic-Bold" w:eastAsia="Al-Jazeera-Arabic-Bold"/>
                <w:b w:val="0"/>
                <w:color w:val="FFFFFF"/>
                <w:sz w:val="20"/>
                <w:szCs w:val="20"/>
                <w:rtl/>
              </w:rPr>
              <w:t>اقرأ</w:t>
            </w:r>
          </w:p>
        </w:tc>
        <w:tc>
          <w:tcPr>
            <w:tcW w:w="4277" w:type="pct"/>
            <w:vAlign w:val="center"/>
          </w:tcPr>
          <w:p>
            <w:pPr>
              <w:bidi/>
              <w:spacing w:before="40" w:after="40" w:line="502" w:lineRule="exact"/>
            </w:pPr>
            <w:r/>
            <w:r>
              <w:rPr>
                <w:rFonts w:ascii="Sakkal Majalla" w:hAnsi="Sakkal Majalla" w:cs="Sakkal Majalla" w:eastAsia="Sakkal Majalla"/>
                <w:b w:val="0"/>
                <w:color w:val="1A1A1A"/>
                <w:sz w:val="32"/>
                <w:szCs w:val="32"/>
                <w:rtl/>
              </w:rPr>
              <w:t>ثم نقلنا هذا كله إلى الشاشة. صفحة المعلم فيها الخانات نفسها بالترتيب نفسه، ولكل خانةٍ زرُّ استفهامٍ يشرح المطلوب فيها، وتحت اسمها رمز المؤشر الذي تغذّيه. وخريطة الزمن تنبّهك إن لم يساوِ مجموع المراحل زمن الحصة. والأهم: زرّ «إصدار التحضير» لا يعمل قبل اكتمال كل خانةٍ يقابلها مؤشر — وهو يعدّ لك الناقص ويسمّيه.</w:t>
            </w:r>
          </w:p>
        </w:tc>
      </w:tr>
    </w:tbl>
    <w:p>
      <w:pPr>
        <w:bidi/>
        <w:spacing w:before="0" w:after="0" w:line="160" w:lineRule="exact"/>
      </w:pPr>
    </w:p>
    <w:tbl>
      <w:tblPr>
        <w:bidiVisual/>
        <w:tblW w:w="5000" w:type="pct"/>
        <w:jc w:val="center"/>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Layout w:type="fixed"/>
        <w:tblCellMar>
          <w:top w:w="14" w:type="dxa"/>
          <w:left w:w="70" w:type="dxa"/>
          <w:bottom w:w="14" w:type="dxa"/>
          <w:right w:w="70" w:type="dxa"/>
        </w:tblCellMar>
        <w:tblLook w:firstColumn="1" w:firstRow="1" w:lastColumn="0" w:lastRow="0" w:noHBand="0" w:noVBand="1" w:val="04A0"/>
      </w:tblPr>
      <w:tblGrid>
        <w:gridCol w:w="1473"/>
        <w:gridCol w:w="8730"/>
      </w:tblGrid>
      <w:tr>
        <w:trPr>
          <w:cantSplit/>
          <w:trHeight w:val="283" w:hRule="atLeast"/>
          <w:tblHeader/>
        </w:trPr>
        <w:tc>
          <w:tcPr>
            <w:tcW w:w="722" w:type="pct"/>
            <w:shd w:val="clear" w:color="auto" w:fill="355E91"/>
            <w:vAlign w:val="center"/>
          </w:tcPr>
          <w:p>
            <w:pPr>
              <w:bidi/>
              <w:spacing w:before="0" w:after="0" w:line="300" w:lineRule="exact"/>
              <w:jc w:val="center"/>
            </w:pPr>
            <w:r/>
            <w:r>
              <w:rPr>
                <w:rFonts w:ascii="Al-Jazeera-Arabic-Bold" w:hAnsi="Al-Jazeera-Arabic-Bold" w:cs="Al-Jazeera-Arabic-Bold" w:eastAsia="Al-Jazeera-Arabic-Bold"/>
                <w:b w:val="0"/>
                <w:color w:val="FFFFFF"/>
                <w:sz w:val="20"/>
                <w:szCs w:val="20"/>
                <w:rtl/>
              </w:rPr>
              <w:t xml:space="preserve">الشريحة </w:t>
            </w:r>
            <w:r>
              <w:rPr>
                <w:rFonts w:ascii="Sakkal Majalla" w:hAnsi="Sakkal Majalla" w:cs="Sakkal Majalla" w:eastAsia="Sakkal Majalla"/>
                <w:b/>
                <w:color w:val="FFFFFF"/>
                <w:sz w:val="25"/>
                <w:szCs w:val="25"/>
                <w:bCs/>
                <w:rtl/>
              </w:rPr>
              <w:t>١٧</w:t>
            </w:r>
          </w:p>
        </w:tc>
        <w:tc>
          <w:tcPr>
            <w:tcW w:w="4277" w:type="pct"/>
            <w:shd w:val="clear" w:color="auto" w:fill="E9EEF6"/>
            <w:vAlign w:val="center"/>
          </w:tcPr>
          <w:p>
            <w:pPr>
              <w:bidi/>
              <w:spacing w:before="0" w:after="0" w:line="316" w:lineRule="exact"/>
            </w:pPr>
            <w:r/>
            <w:r>
              <w:rPr>
                <w:rFonts w:ascii="Al-Jazeera-Arabic-Bold" w:hAnsi="Al-Jazeera-Arabic-Bold" w:cs="Al-Jazeera-Arabic-Bold" w:eastAsia="Al-Jazeera-Arabic-Bold"/>
                <w:b w:val="0"/>
                <w:color w:val="355E91"/>
                <w:sz w:val="21"/>
                <w:szCs w:val="21"/>
                <w:rtl/>
              </w:rPr>
              <w:t>النموذج الرقمي — صفحة الزائر</w:t>
            </w:r>
            <w:r>
              <w:rPr>
                <w:rFonts w:ascii="Sakkal Majalla" w:hAnsi="Sakkal Majalla" w:cs="Sakkal Majalla" w:eastAsia="Sakkal Majalla"/>
                <w:b w:val="0"/>
                <w:color w:val="2F7F95"/>
                <w:sz w:val="22"/>
                <w:szCs w:val="22"/>
                <w:rtl/>
              </w:rPr>
              <w:t xml:space="preserve">   ·   رابطٌ واحد يفتح الحصة كاملةً أمام الزائر</w:t>
            </w:r>
            <w:r>
              <w:rPr>
                <w:rFonts w:ascii="Sakkal Majalla" w:hAnsi="Sakkal Majalla" w:cs="Sakkal Majalla" w:eastAsia="Sakkal Majalla"/>
                <w:b w:val="0"/>
                <w:color w:val="7F7F7F"/>
                <w:sz w:val="21"/>
                <w:szCs w:val="21"/>
                <w:rtl/>
              </w:rPr>
              <w:t xml:space="preserve">   ·   نحو ٣٤ ثانية</w:t>
            </w:r>
          </w:p>
        </w:tc>
      </w:tr>
      <w:tr>
        <w:trPr>
          <w:cantSplit/>
        </w:trPr>
        <w:tc>
          <w:tcPr>
            <w:tcW w:w="722" w:type="pct"/>
            <w:shd w:val="clear" w:color="auto" w:fill="E2F0F3"/>
            <w:vAlign w:val="center"/>
          </w:tcPr>
          <w:p>
            <w:pPr>
              <w:bidi/>
              <w:spacing w:before="0" w:after="0" w:line="256" w:lineRule="exact"/>
              <w:jc w:val="center"/>
            </w:pPr>
            <w:r/>
            <w:r>
              <w:rPr>
                <w:rFonts w:ascii="Al-Jazeera-Arabic-Bold" w:hAnsi="Al-Jazeera-Arabic-Bold" w:cs="Al-Jazeera-Arabic-Bold" w:eastAsia="Al-Jazeera-Arabic-Bold"/>
                <w:b w:val="0"/>
                <w:color w:val="2F7F95"/>
                <w:sz w:val="17"/>
                <w:szCs w:val="17"/>
                <w:rtl/>
              </w:rPr>
              <w:t>على الشاشة</w:t>
            </w:r>
          </w:p>
        </w:tc>
        <w:tc>
          <w:tcPr>
            <w:tcW w:w="4277" w:type="pct"/>
            <w:vAlign w:val="top"/>
          </w:tcPr>
          <w:p>
            <w:pPr>
              <w:bidi/>
              <w:spacing w:before="0" w:after="40" w:line="256" w:lineRule="exact"/>
            </w:pPr>
            <w:r/>
            <w:r>
              <w:rPr>
                <w:rFonts w:ascii="Sakkal Majalla" w:hAnsi="Sakkal Majalla" w:cs="Sakkal Majalla" w:eastAsia="Sakkal Majalla"/>
                <w:b w:val="0"/>
                <w:color w:val="7F7F7F"/>
                <w:sz w:val="21"/>
                <w:szCs w:val="21"/>
                <w:rtl/>
              </w:rPr>
              <w:t>◆  تحضير المعلم للقراءة · استمارة الملاحظة · بطاقة الإستراتيجية · بطاقة الجسر</w:t>
            </w:r>
          </w:p>
          <w:p>
            <w:pPr>
              <w:bidi/>
              <w:spacing w:before="0" w:after="40" w:line="256" w:lineRule="exact"/>
            </w:pPr>
            <w:r>
              <w:rPr>
                <w:rFonts w:ascii="Sakkal Majalla" w:hAnsi="Sakkal Majalla" w:cs="Sakkal Majalla" w:eastAsia="Sakkal Majalla"/>
                <w:b w:val="0"/>
                <w:color w:val="7F7F7F"/>
                <w:sz w:val="21"/>
                <w:szCs w:val="21"/>
                <w:rtl/>
              </w:rPr>
              <w:t>◆  والبطاقة تُفتح تلقائياً على الإستراتيجية التي أعلنها المعلم</w:t>
            </w:r>
          </w:p>
          <w:p>
            <w:pPr>
              <w:bidi/>
              <w:spacing w:before="0" w:after="40" w:line="256" w:lineRule="exact"/>
            </w:pPr>
            <w:r>
              <w:rPr>
                <w:rFonts w:ascii="Sakkal Majalla" w:hAnsi="Sakkal Majalla" w:cs="Sakkal Majalla" w:eastAsia="Sakkal Majalla"/>
                <w:b w:val="0"/>
                <w:color w:val="7F7F7F"/>
                <w:sz w:val="21"/>
                <w:szCs w:val="21"/>
                <w:rtl/>
              </w:rPr>
              <w:t>◆  الدرجة والنسبة والمستوى ودرجة مؤشر الإستراتيجية تُحسب آلياً</w:t>
            </w:r>
          </w:p>
          <w:p>
            <w:pPr>
              <w:bidi/>
              <w:spacing w:before="0" w:after="40" w:line="256" w:lineRule="exact"/>
            </w:pPr>
            <w:r>
              <w:rPr>
                <w:rFonts w:ascii="Sakkal Majalla" w:hAnsi="Sakkal Majalla" w:cs="Sakkal Majalla" w:eastAsia="Sakkal Majalla"/>
                <w:b w:val="0"/>
                <w:color w:val="7F7F7F"/>
                <w:sz w:val="21"/>
                <w:szCs w:val="21"/>
                <w:rtl/>
              </w:rPr>
              <w:t>◆  ثم طباعة التقرير، وإرساله للمعلم عبر واتساب برقم جواله</w:t>
            </w:r>
          </w:p>
          <w:p>
            <w:pPr>
              <w:bidi/>
              <w:spacing w:before="0" w:after="0" w:line="256" w:lineRule="exact"/>
            </w:pPr>
            <w:r>
              <w:rPr>
                <w:rFonts w:ascii="Al-Jazeera-Arabic-Bold" w:hAnsi="Al-Jazeera-Arabic-Bold" w:cs="Al-Jazeera-Arabic-Bold" w:eastAsia="Al-Jazeera-Arabic-Bold"/>
                <w:b w:val="0"/>
                <w:color w:val="7F7F7F"/>
                <w:sz w:val="17"/>
                <w:szCs w:val="17"/>
                <w:rtl/>
              </w:rPr>
              <w:t>🖼  الصورة: صفحة الزائر بعد فتح رابط الحصة</w:t>
            </w:r>
          </w:p>
        </w:tc>
      </w:tr>
      <w:tr>
        <w:trPr>
          <w:cantSplit/>
        </w:trPr>
        <w:tc>
          <w:tcPr>
            <w:tcW w:w="722" w:type="pct"/>
            <w:shd w:val="clear" w:color="auto" w:fill="C00000"/>
            <w:vAlign w:val="center"/>
          </w:tcPr>
          <w:p>
            <w:pPr>
              <w:bidi/>
              <w:spacing w:before="0" w:after="0" w:line="300" w:lineRule="exact"/>
              <w:jc w:val="center"/>
            </w:pPr>
            <w:r/>
            <w:r>
              <w:rPr>
                <w:rFonts w:ascii="Al-Jazeera-Arabic-Bold" w:hAnsi="Al-Jazeera-Arabic-Bold" w:cs="Al-Jazeera-Arabic-Bold" w:eastAsia="Al-Jazeera-Arabic-Bold"/>
                <w:b w:val="0"/>
                <w:color w:val="FFFFFF"/>
                <w:sz w:val="20"/>
                <w:szCs w:val="20"/>
                <w:rtl/>
              </w:rPr>
              <w:t>اقرأ</w:t>
            </w:r>
          </w:p>
        </w:tc>
        <w:tc>
          <w:tcPr>
            <w:tcW w:w="4277" w:type="pct"/>
            <w:vAlign w:val="center"/>
          </w:tcPr>
          <w:p>
            <w:pPr>
              <w:bidi/>
              <w:spacing w:before="40" w:after="40" w:line="502" w:lineRule="exact"/>
            </w:pPr>
            <w:r/>
            <w:r>
              <w:rPr>
                <w:rFonts w:ascii="Sakkal Majalla" w:hAnsi="Sakkal Majalla" w:cs="Sakkal Majalla" w:eastAsia="Sakkal Majalla"/>
                <w:b w:val="0"/>
                <w:color w:val="1A1A1A"/>
                <w:sz w:val="32"/>
                <w:szCs w:val="32"/>
                <w:rtl/>
              </w:rPr>
              <w:t>وصفحة الزائر تُفتح برابطٍ واحد. فيها تحضير المعلم للقراءة، ثم الاستمارة بخمسين مؤشراً، ثم بطاقة تشخيص الإستراتيجية — وهي تُفتح تلقائياً على الإستراتيجية التي أعلنها المعلم — ثم بطاقة الجسر. والدرجة والنسبة والمستوى ودرجة المؤشر تُحسب أمامك لحظةً بلحظة. وفي النهاية يطبع الزائر التقرير، ويرسله للمعلم عبر واتساب بإدخال رقم جواله.</w:t>
            </w:r>
          </w:p>
        </w:tc>
      </w:tr>
    </w:tbl>
    <w:p>
      <w:pPr>
        <w:bidi/>
        <w:spacing w:before="0" w:after="0" w:line="160" w:lineRule="exact"/>
      </w:pPr>
    </w:p>
    <w:tbl>
      <w:tblPr>
        <w:bidiVisual/>
        <w:tblW w:w="5000" w:type="pct"/>
        <w:jc w:val="center"/>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Layout w:type="fixed"/>
        <w:tblCellMar>
          <w:top w:w="14" w:type="dxa"/>
          <w:left w:w="70" w:type="dxa"/>
          <w:bottom w:w="14" w:type="dxa"/>
          <w:right w:w="70" w:type="dxa"/>
        </w:tblCellMar>
        <w:tblLook w:firstColumn="1" w:firstRow="1" w:lastColumn="0" w:lastRow="0" w:noHBand="0" w:noVBand="1" w:val="04A0"/>
      </w:tblPr>
      <w:tblGrid>
        <w:gridCol w:w="1473"/>
        <w:gridCol w:w="8730"/>
      </w:tblGrid>
      <w:tr>
        <w:trPr>
          <w:cantSplit/>
          <w:trHeight w:val="283" w:hRule="atLeast"/>
          <w:tblHeader/>
        </w:trPr>
        <w:tc>
          <w:tcPr>
            <w:tcW w:w="722" w:type="pct"/>
            <w:shd w:val="clear" w:color="auto" w:fill="355E91"/>
            <w:vAlign w:val="center"/>
          </w:tcPr>
          <w:p>
            <w:pPr>
              <w:bidi/>
              <w:spacing w:before="0" w:after="0" w:line="300" w:lineRule="exact"/>
              <w:jc w:val="center"/>
            </w:pPr>
            <w:r/>
            <w:r>
              <w:rPr>
                <w:rFonts w:ascii="Al-Jazeera-Arabic-Bold" w:hAnsi="Al-Jazeera-Arabic-Bold" w:cs="Al-Jazeera-Arabic-Bold" w:eastAsia="Al-Jazeera-Arabic-Bold"/>
                <w:b w:val="0"/>
                <w:color w:val="FFFFFF"/>
                <w:sz w:val="20"/>
                <w:szCs w:val="20"/>
                <w:rtl/>
              </w:rPr>
              <w:t xml:space="preserve">الشريحة </w:t>
            </w:r>
            <w:r>
              <w:rPr>
                <w:rFonts w:ascii="Sakkal Majalla" w:hAnsi="Sakkal Majalla" w:cs="Sakkal Majalla" w:eastAsia="Sakkal Majalla"/>
                <w:b/>
                <w:color w:val="FFFFFF"/>
                <w:sz w:val="25"/>
                <w:szCs w:val="25"/>
                <w:bCs/>
                <w:rtl/>
              </w:rPr>
              <w:t>١٨</w:t>
            </w:r>
          </w:p>
        </w:tc>
        <w:tc>
          <w:tcPr>
            <w:tcW w:w="4277" w:type="pct"/>
            <w:shd w:val="clear" w:color="auto" w:fill="E9EEF6"/>
            <w:vAlign w:val="center"/>
          </w:tcPr>
          <w:p>
            <w:pPr>
              <w:bidi/>
              <w:spacing w:before="0" w:after="0" w:line="316" w:lineRule="exact"/>
            </w:pPr>
            <w:r/>
            <w:r>
              <w:rPr>
                <w:rFonts w:ascii="Al-Jazeera-Arabic-Bold" w:hAnsi="Al-Jazeera-Arabic-Bold" w:cs="Al-Jazeera-Arabic-Bold" w:eastAsia="Al-Jazeera-Arabic-Bold"/>
                <w:b w:val="0"/>
                <w:color w:val="355E91"/>
                <w:sz w:val="21"/>
                <w:szCs w:val="21"/>
                <w:rtl/>
              </w:rPr>
              <w:t>لوحة المدرسة والاستضافة</w:t>
            </w:r>
            <w:r>
              <w:rPr>
                <w:rFonts w:ascii="Sakkal Majalla" w:hAnsi="Sakkal Majalla" w:cs="Sakkal Majalla" w:eastAsia="Sakkal Majalla"/>
                <w:b w:val="0"/>
                <w:color w:val="2F7F95"/>
                <w:sz w:val="22"/>
                <w:szCs w:val="22"/>
                <w:rtl/>
              </w:rPr>
              <w:t xml:space="preserve">   ·   بلا خادمٍ وبلا تكلفة</w:t>
            </w:r>
            <w:r>
              <w:rPr>
                <w:rFonts w:ascii="Sakkal Majalla" w:hAnsi="Sakkal Majalla" w:cs="Sakkal Majalla" w:eastAsia="Sakkal Majalla"/>
                <w:b w:val="0"/>
                <w:color w:val="7F7F7F"/>
                <w:sz w:val="21"/>
                <w:szCs w:val="21"/>
                <w:rtl/>
              </w:rPr>
              <w:t xml:space="preserve">   ·   نحو ٣٠ ثانية</w:t>
            </w:r>
          </w:p>
        </w:tc>
      </w:tr>
      <w:tr>
        <w:trPr>
          <w:cantSplit/>
        </w:trPr>
        <w:tc>
          <w:tcPr>
            <w:tcW w:w="722" w:type="pct"/>
            <w:shd w:val="clear" w:color="auto" w:fill="E2F0F3"/>
            <w:vAlign w:val="center"/>
          </w:tcPr>
          <w:p>
            <w:pPr>
              <w:bidi/>
              <w:spacing w:before="0" w:after="0" w:line="256" w:lineRule="exact"/>
              <w:jc w:val="center"/>
            </w:pPr>
            <w:r/>
            <w:r>
              <w:rPr>
                <w:rFonts w:ascii="Al-Jazeera-Arabic-Bold" w:hAnsi="Al-Jazeera-Arabic-Bold" w:cs="Al-Jazeera-Arabic-Bold" w:eastAsia="Al-Jazeera-Arabic-Bold"/>
                <w:b w:val="0"/>
                <w:color w:val="2F7F95"/>
                <w:sz w:val="17"/>
                <w:szCs w:val="17"/>
                <w:rtl/>
              </w:rPr>
              <w:t>على الشاشة</w:t>
            </w:r>
          </w:p>
        </w:tc>
        <w:tc>
          <w:tcPr>
            <w:tcW w:w="4277" w:type="pct"/>
            <w:vAlign w:val="top"/>
          </w:tcPr>
          <w:p>
            <w:pPr>
              <w:bidi/>
              <w:spacing w:before="0" w:after="40" w:line="256" w:lineRule="exact"/>
            </w:pPr>
            <w:r/>
            <w:r>
              <w:rPr>
                <w:rFonts w:ascii="Sakkal Majalla" w:hAnsi="Sakkal Majalla" w:cs="Sakkal Majalla" w:eastAsia="Sakkal Majalla"/>
                <w:b w:val="0"/>
                <w:color w:val="7F7F7F"/>
                <w:sz w:val="21"/>
                <w:szCs w:val="21"/>
                <w:rtl/>
              </w:rPr>
              <w:t>◆  الصفحة تعمل بالنقر المزدوج بلا إنترنت ولا تنصيب</w:t>
            </w:r>
          </w:p>
          <w:p>
            <w:pPr>
              <w:bidi/>
              <w:spacing w:before="0" w:after="40" w:line="256" w:lineRule="exact"/>
            </w:pPr>
            <w:r>
              <w:rPr>
                <w:rFonts w:ascii="Sakkal Majalla" w:hAnsi="Sakkal Majalla" w:cs="Sakkal Majalla" w:eastAsia="Sakkal Majalla"/>
                <w:b w:val="0"/>
                <w:color w:val="7F7F7F"/>
                <w:sz w:val="21"/>
                <w:szCs w:val="21"/>
                <w:rtl/>
              </w:rPr>
              <w:t>◆  واستضافتها مجانية: رفعٌ واحد فيعمل الرابط على جوال كل زائر</w:t>
            </w:r>
          </w:p>
          <w:p>
            <w:pPr>
              <w:bidi/>
              <w:spacing w:before="0" w:after="40" w:line="256" w:lineRule="exact"/>
            </w:pPr>
            <w:r>
              <w:rPr>
                <w:rFonts w:ascii="Sakkal Majalla" w:hAnsi="Sakkal Majalla" w:cs="Sakkal Majalla" w:eastAsia="Sakkal Majalla"/>
                <w:b w:val="0"/>
                <w:color w:val="7F7F7F"/>
                <w:sz w:val="21"/>
                <w:szCs w:val="21"/>
                <w:rtl/>
              </w:rPr>
              <w:t>◆  والحفظ المشترك بجدول Google Sheets — مجانيٌّ بلا اشتراك</w:t>
            </w:r>
          </w:p>
          <w:p>
            <w:pPr>
              <w:bidi/>
              <w:spacing w:before="0" w:after="0" w:line="256" w:lineRule="exact"/>
            </w:pPr>
            <w:r>
              <w:rPr>
                <w:rFonts w:ascii="Sakkal Majalla" w:hAnsi="Sakkal Majalla" w:cs="Sakkal Majalla" w:eastAsia="Sakkal Majalla"/>
                <w:b w:val="0"/>
                <w:color w:val="7F7F7F"/>
                <w:sz w:val="21"/>
                <w:szCs w:val="21"/>
                <w:rtl/>
              </w:rPr>
              <w:t>◆  فتظهر اللوحة: كم حُضِّر · كم رُصد · أضعف عشرة مؤشرات</w:t>
            </w:r>
          </w:p>
        </w:tc>
      </w:tr>
      <w:tr>
        <w:trPr>
          <w:cantSplit/>
        </w:trPr>
        <w:tc>
          <w:tcPr>
            <w:tcW w:w="722" w:type="pct"/>
            <w:shd w:val="clear" w:color="auto" w:fill="C00000"/>
            <w:vAlign w:val="center"/>
          </w:tcPr>
          <w:p>
            <w:pPr>
              <w:bidi/>
              <w:spacing w:before="0" w:after="0" w:line="300" w:lineRule="exact"/>
              <w:jc w:val="center"/>
            </w:pPr>
            <w:r/>
            <w:r>
              <w:rPr>
                <w:rFonts w:ascii="Al-Jazeera-Arabic-Bold" w:hAnsi="Al-Jazeera-Arabic-Bold" w:cs="Al-Jazeera-Arabic-Bold" w:eastAsia="Al-Jazeera-Arabic-Bold"/>
                <w:b w:val="0"/>
                <w:color w:val="FFFFFF"/>
                <w:sz w:val="20"/>
                <w:szCs w:val="20"/>
                <w:rtl/>
              </w:rPr>
              <w:t>اقرأ</w:t>
            </w:r>
          </w:p>
        </w:tc>
        <w:tc>
          <w:tcPr>
            <w:tcW w:w="4277" w:type="pct"/>
            <w:vAlign w:val="center"/>
          </w:tcPr>
          <w:p>
            <w:pPr>
              <w:bidi/>
              <w:spacing w:before="40" w:after="40" w:line="502" w:lineRule="exact"/>
            </w:pPr>
            <w:r/>
            <w:r>
              <w:rPr>
                <w:rFonts w:ascii="Sakkal Majalla" w:hAnsi="Sakkal Majalla" w:cs="Sakkal Majalla" w:eastAsia="Sakkal Majalla"/>
                <w:b w:val="0"/>
                <w:color w:val="1A1A1A"/>
                <w:sz w:val="32"/>
                <w:szCs w:val="32"/>
                <w:rtl/>
              </w:rPr>
              <w:t>والصفحة تعمل بالنقر المزدوج بلا إنترنت ولا تنصيب. وإن أردنا أن يفتح الزائر الرابط على جواله فالاستضافة مجانية ولا تستغرق دقيقة. وإن أردنا لوحةً تجمع أرقام المدرسة كلها، فبجدول بيانات مجانيٍّ أيضاً: كم حصةً حُضِّرت، وكم رُصدت، وما أضعف عشرة مؤشراتٍ تكرّرت علينا — وهذه بالذات هي مادة خطة التحسين.</w:t>
            </w:r>
          </w:p>
        </w:tc>
      </w:tr>
    </w:tbl>
    <w:p>
      <w:pPr>
        <w:bidi/>
        <w:spacing w:before="0" w:after="0" w:line="160" w:lineRule="exact"/>
      </w:pPr>
    </w:p>
    <w:tbl>
      <w:tblPr>
        <w:bidiVisual/>
        <w:tblW w:w="5000" w:type="pct"/>
        <w:jc w:val="center"/>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Layout w:type="fixed"/>
        <w:tblCellMar>
          <w:top w:w="14" w:type="dxa"/>
          <w:left w:w="70" w:type="dxa"/>
          <w:bottom w:w="14" w:type="dxa"/>
          <w:right w:w="70" w:type="dxa"/>
        </w:tblCellMar>
        <w:tblLook w:firstColumn="1" w:firstRow="1" w:lastColumn="0" w:lastRow="0" w:noHBand="0" w:noVBand="1" w:val="04A0"/>
      </w:tblPr>
      <w:tblGrid>
        <w:gridCol w:w="1473"/>
        <w:gridCol w:w="8730"/>
      </w:tblGrid>
      <w:tr>
        <w:trPr>
          <w:cantSplit/>
          <w:trHeight w:val="283" w:hRule="atLeast"/>
          <w:tblHeader/>
        </w:trPr>
        <w:tc>
          <w:tcPr>
            <w:tcW w:w="722" w:type="pct"/>
            <w:shd w:val="clear" w:color="auto" w:fill="355E91"/>
            <w:vAlign w:val="center"/>
          </w:tcPr>
          <w:p>
            <w:pPr>
              <w:bidi/>
              <w:spacing w:before="0" w:after="0" w:line="300" w:lineRule="exact"/>
              <w:jc w:val="center"/>
            </w:pPr>
            <w:r/>
            <w:r>
              <w:rPr>
                <w:rFonts w:ascii="Al-Jazeera-Arabic-Bold" w:hAnsi="Al-Jazeera-Arabic-Bold" w:cs="Al-Jazeera-Arabic-Bold" w:eastAsia="Al-Jazeera-Arabic-Bold"/>
                <w:b w:val="0"/>
                <w:color w:val="FFFFFF"/>
                <w:sz w:val="20"/>
                <w:szCs w:val="20"/>
                <w:rtl/>
              </w:rPr>
              <w:t xml:space="preserve">الشريحة </w:t>
            </w:r>
            <w:r>
              <w:rPr>
                <w:rFonts w:ascii="Sakkal Majalla" w:hAnsi="Sakkal Majalla" w:cs="Sakkal Majalla" w:eastAsia="Sakkal Majalla"/>
                <w:b/>
                <w:color w:val="FFFFFF"/>
                <w:sz w:val="25"/>
                <w:szCs w:val="25"/>
                <w:bCs/>
                <w:rtl/>
              </w:rPr>
              <w:t>١٩</w:t>
            </w:r>
          </w:p>
        </w:tc>
        <w:tc>
          <w:tcPr>
            <w:tcW w:w="4277" w:type="pct"/>
            <w:shd w:val="clear" w:color="auto" w:fill="E9EEF6"/>
            <w:vAlign w:val="center"/>
          </w:tcPr>
          <w:p>
            <w:pPr>
              <w:bidi/>
              <w:spacing w:before="0" w:after="0" w:line="316" w:lineRule="exact"/>
            </w:pPr>
            <w:r/>
            <w:r>
              <w:rPr>
                <w:rFonts w:ascii="Al-Jazeera-Arabic-Bold" w:hAnsi="Al-Jazeera-Arabic-Bold" w:cs="Al-Jazeera-Arabic-Bold" w:eastAsia="Al-Jazeera-Arabic-Bold"/>
                <w:b w:val="0"/>
                <w:color w:val="355E91"/>
                <w:sz w:val="21"/>
                <w:szCs w:val="21"/>
                <w:rtl/>
              </w:rPr>
              <w:t>خطة الاستعداد للزيارة</w:t>
            </w:r>
            <w:r>
              <w:rPr>
                <w:rFonts w:ascii="Sakkal Majalla" w:hAnsi="Sakkal Majalla" w:cs="Sakkal Majalla" w:eastAsia="Sakkal Majalla"/>
                <w:b w:val="0"/>
                <w:color w:val="2F7F95"/>
                <w:sz w:val="22"/>
                <w:szCs w:val="22"/>
                <w:rtl/>
              </w:rPr>
              <w:t xml:space="preserve">   ·   خمس قواعدَ تحكم الأسابيع الأخيرة</w:t>
            </w:r>
            <w:r>
              <w:rPr>
                <w:rFonts w:ascii="Sakkal Majalla" w:hAnsi="Sakkal Majalla" w:cs="Sakkal Majalla" w:eastAsia="Sakkal Majalla"/>
                <w:b w:val="0"/>
                <w:color w:val="7F7F7F"/>
                <w:sz w:val="21"/>
                <w:szCs w:val="21"/>
                <w:rtl/>
              </w:rPr>
              <w:t xml:space="preserve">   ·   نحو ٣٢ ثانية</w:t>
            </w:r>
          </w:p>
        </w:tc>
      </w:tr>
      <w:tr>
        <w:trPr>
          <w:cantSplit/>
        </w:trPr>
        <w:tc>
          <w:tcPr>
            <w:tcW w:w="722" w:type="pct"/>
            <w:shd w:val="clear" w:color="auto" w:fill="E2F0F3"/>
            <w:vAlign w:val="center"/>
          </w:tcPr>
          <w:p>
            <w:pPr>
              <w:bidi/>
              <w:spacing w:before="0" w:after="0" w:line="256" w:lineRule="exact"/>
              <w:jc w:val="center"/>
            </w:pPr>
            <w:r/>
            <w:r>
              <w:rPr>
                <w:rFonts w:ascii="Al-Jazeera-Arabic-Bold" w:hAnsi="Al-Jazeera-Arabic-Bold" w:cs="Al-Jazeera-Arabic-Bold" w:eastAsia="Al-Jazeera-Arabic-Bold"/>
                <w:b w:val="0"/>
                <w:color w:val="2F7F95"/>
                <w:sz w:val="17"/>
                <w:szCs w:val="17"/>
                <w:rtl/>
              </w:rPr>
              <w:t>على الشاشة</w:t>
            </w:r>
          </w:p>
        </w:tc>
        <w:tc>
          <w:tcPr>
            <w:tcW w:w="4277" w:type="pct"/>
            <w:vAlign w:val="top"/>
          </w:tcPr>
          <w:p>
            <w:pPr>
              <w:bidi/>
              <w:spacing w:before="0" w:after="40" w:line="256" w:lineRule="exact"/>
            </w:pPr>
            <w:r/>
            <w:r>
              <w:rPr>
                <w:rFonts w:ascii="Sakkal Majalla" w:hAnsi="Sakkal Majalla" w:cs="Sakkal Majalla" w:eastAsia="Sakkal Majalla"/>
                <w:b w:val="0"/>
                <w:color w:val="7F7F7F"/>
                <w:sz w:val="21"/>
                <w:szCs w:val="21"/>
                <w:rtl/>
              </w:rPr>
              <w:t>◆  الفريق قد يصل في أي وقت، فيحضر سبع عشرة حصة ويرصد نمط المدرسة لا حصةً بعينها</w:t>
            </w:r>
          </w:p>
          <w:p>
            <w:pPr>
              <w:bidi/>
              <w:spacing w:before="0" w:after="40" w:line="256" w:lineRule="exact"/>
            </w:pPr>
            <w:r>
              <w:rPr>
                <w:rFonts w:ascii="Sakkal Majalla" w:hAnsi="Sakkal Majalla" w:cs="Sakkal Majalla" w:eastAsia="Sakkal Majalla"/>
                <w:b w:val="0"/>
                <w:color w:val="7F7F7F"/>
                <w:sz w:val="21"/>
                <w:szCs w:val="21"/>
                <w:rtl/>
              </w:rPr>
              <w:t>◆  الثلث الأضعف أولاً: هو من يحدد نتيجة المدرسة أمام الفريق</w:t>
            </w:r>
          </w:p>
          <w:p>
            <w:pPr>
              <w:bidi/>
              <w:spacing w:before="0" w:after="40" w:line="256" w:lineRule="exact"/>
            </w:pPr>
            <w:r>
              <w:rPr>
                <w:rFonts w:ascii="Sakkal Majalla" w:hAnsi="Sakkal Majalla" w:cs="Sakkal Majalla" w:eastAsia="Sakkal Majalla"/>
                <w:b w:val="0"/>
                <w:color w:val="7F7F7F"/>
                <w:sz w:val="21"/>
                <w:szCs w:val="21"/>
                <w:rtl/>
              </w:rPr>
              <w:t>◆  لا زيارة بلا جلسةٍ مع المعلم يُملأ فيها الوجه الثالث من الاستمارة</w:t>
            </w:r>
          </w:p>
          <w:p>
            <w:pPr>
              <w:bidi/>
              <w:spacing w:before="0" w:after="40" w:line="256" w:lineRule="exact"/>
            </w:pPr>
            <w:r>
              <w:rPr>
                <w:rFonts w:ascii="Sakkal Majalla" w:hAnsi="Sakkal Majalla" w:cs="Sakkal Majalla" w:eastAsia="Sakkal Majalla"/>
                <w:b w:val="0"/>
                <w:color w:val="7F7F7F"/>
                <w:sz w:val="21"/>
                <w:szCs w:val="21"/>
                <w:rtl/>
              </w:rPr>
              <w:t>◆  والطالبات يعرفن الروتين: أصدق علامةٍ على أن العمل حالٌ لا استثناء</w:t>
            </w:r>
          </w:p>
          <w:p>
            <w:pPr>
              <w:bidi/>
              <w:spacing w:before="0" w:after="0" w:line="256" w:lineRule="exact"/>
            </w:pPr>
            <w:r>
              <w:rPr>
                <w:rFonts w:ascii="Al-Jazeera-Arabic-Bold" w:hAnsi="Al-Jazeera-Arabic-Bold" w:cs="Al-Jazeera-Arabic-Bold" w:eastAsia="Al-Jazeera-Arabic-Bold"/>
                <w:b w:val="0"/>
                <w:color w:val="7F7F7F"/>
                <w:sz w:val="17"/>
                <w:szCs w:val="17"/>
                <w:rtl/>
              </w:rPr>
              <w:t>🖼  الصورة: خطة الاستعداد لزيارة التقويم الخارجي</w:t>
            </w:r>
          </w:p>
        </w:tc>
      </w:tr>
      <w:tr>
        <w:trPr>
          <w:cantSplit/>
        </w:trPr>
        <w:tc>
          <w:tcPr>
            <w:tcW w:w="722" w:type="pct"/>
            <w:shd w:val="clear" w:color="auto" w:fill="C00000"/>
            <w:vAlign w:val="center"/>
          </w:tcPr>
          <w:p>
            <w:pPr>
              <w:bidi/>
              <w:spacing w:before="0" w:after="0" w:line="300" w:lineRule="exact"/>
              <w:jc w:val="center"/>
            </w:pPr>
            <w:r/>
            <w:r>
              <w:rPr>
                <w:rFonts w:ascii="Al-Jazeera-Arabic-Bold" w:hAnsi="Al-Jazeera-Arabic-Bold" w:cs="Al-Jazeera-Arabic-Bold" w:eastAsia="Al-Jazeera-Arabic-Bold"/>
                <w:b w:val="0"/>
                <w:color w:val="FFFFFF"/>
                <w:sz w:val="20"/>
                <w:szCs w:val="20"/>
                <w:rtl/>
              </w:rPr>
              <w:t>اقرأ</w:t>
            </w:r>
          </w:p>
        </w:tc>
        <w:tc>
          <w:tcPr>
            <w:tcW w:w="4277" w:type="pct"/>
            <w:vAlign w:val="center"/>
          </w:tcPr>
          <w:p>
            <w:pPr>
              <w:bidi/>
              <w:spacing w:before="40" w:after="40" w:line="502" w:lineRule="exact"/>
            </w:pPr>
            <w:r/>
            <w:r>
              <w:rPr>
                <w:rFonts w:ascii="Sakkal Majalla" w:hAnsi="Sakkal Majalla" w:cs="Sakkal Majalla" w:eastAsia="Sakkal Majalla"/>
                <w:b w:val="0"/>
                <w:color w:val="1A1A1A"/>
                <w:sz w:val="32"/>
                <w:szCs w:val="32"/>
                <w:rtl/>
              </w:rPr>
              <w:t>وجمعنا هذا كله في خطة استعدادٍ للزيارة. فالفريق قد يصل في أي وقت، ويحضر نحو سبع عشرة حصة، ويرصد نمط المدرسة لا حصةً بعينها. ولذلك نبدأ بالثلث الأضعف، فهو من يحدد نتيجتنا. ولا نُنهي زيارةً بلا جلسةٍ مع المعلم. وأصدق علامةٍ على جاهزيتنا أن يعرف الطلاب الروتين ويؤدوا أدوارهم بلا توجيهٍ متكرر.</w:t>
            </w:r>
          </w:p>
        </w:tc>
      </w:tr>
    </w:tbl>
    <w:p>
      <w:pPr>
        <w:bidi/>
        <w:spacing w:before="0" w:after="0" w:line="160" w:lineRule="exact"/>
      </w:pPr>
    </w:p>
    <w:tbl>
      <w:tblPr>
        <w:bidiVisual/>
        <w:tblW w:w="5000" w:type="pct"/>
        <w:jc w:val="center"/>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Layout w:type="fixed"/>
        <w:tblCellMar>
          <w:top w:w="14" w:type="dxa"/>
          <w:left w:w="70" w:type="dxa"/>
          <w:bottom w:w="14" w:type="dxa"/>
          <w:right w:w="70" w:type="dxa"/>
        </w:tblCellMar>
        <w:tblLook w:firstColumn="1" w:firstRow="1" w:lastColumn="0" w:lastRow="0" w:noHBand="0" w:noVBand="1" w:val="04A0"/>
      </w:tblPr>
      <w:tblGrid>
        <w:gridCol w:w="1473"/>
        <w:gridCol w:w="8730"/>
      </w:tblGrid>
      <w:tr>
        <w:trPr>
          <w:cantSplit/>
          <w:trHeight w:val="283" w:hRule="atLeast"/>
          <w:tblHeader/>
        </w:trPr>
        <w:tc>
          <w:tcPr>
            <w:tcW w:w="722" w:type="pct"/>
            <w:shd w:val="clear" w:color="auto" w:fill="355E91"/>
            <w:vAlign w:val="center"/>
          </w:tcPr>
          <w:p>
            <w:pPr>
              <w:bidi/>
              <w:spacing w:before="0" w:after="0" w:line="300" w:lineRule="exact"/>
              <w:jc w:val="center"/>
            </w:pPr>
            <w:r/>
            <w:r>
              <w:rPr>
                <w:rFonts w:ascii="Al-Jazeera-Arabic-Bold" w:hAnsi="Al-Jazeera-Arabic-Bold" w:cs="Al-Jazeera-Arabic-Bold" w:eastAsia="Al-Jazeera-Arabic-Bold"/>
                <w:b w:val="0"/>
                <w:color w:val="FFFFFF"/>
                <w:sz w:val="20"/>
                <w:szCs w:val="20"/>
                <w:rtl/>
              </w:rPr>
              <w:t xml:space="preserve">الشريحة </w:t>
            </w:r>
            <w:r>
              <w:rPr>
                <w:rFonts w:ascii="Sakkal Majalla" w:hAnsi="Sakkal Majalla" w:cs="Sakkal Majalla" w:eastAsia="Sakkal Majalla"/>
                <w:b/>
                <w:color w:val="FFFFFF"/>
                <w:sz w:val="25"/>
                <w:szCs w:val="25"/>
                <w:bCs/>
                <w:rtl/>
              </w:rPr>
              <w:t>٢٠</w:t>
            </w:r>
          </w:p>
        </w:tc>
        <w:tc>
          <w:tcPr>
            <w:tcW w:w="4277" w:type="pct"/>
            <w:shd w:val="clear" w:color="auto" w:fill="E9EEF6"/>
            <w:vAlign w:val="center"/>
          </w:tcPr>
          <w:p>
            <w:pPr>
              <w:bidi/>
              <w:spacing w:before="0" w:after="0" w:line="316" w:lineRule="exact"/>
            </w:pPr>
            <w:r/>
            <w:r>
              <w:rPr>
                <w:rFonts w:ascii="Al-Jazeera-Arabic-Bold" w:hAnsi="Al-Jazeera-Arabic-Bold" w:cs="Al-Jazeera-Arabic-Bold" w:eastAsia="Al-Jazeera-Arabic-Bold"/>
                <w:b w:val="0"/>
                <w:color w:val="355E91"/>
                <w:sz w:val="21"/>
                <w:szCs w:val="21"/>
                <w:rtl/>
              </w:rPr>
              <w:t>الحصيلة</w:t>
            </w:r>
            <w:r>
              <w:rPr>
                <w:rFonts w:ascii="Sakkal Majalla" w:hAnsi="Sakkal Majalla" w:cs="Sakkal Majalla" w:eastAsia="Sakkal Majalla"/>
                <w:b w:val="0"/>
                <w:color w:val="2F7F95"/>
                <w:sz w:val="22"/>
                <w:szCs w:val="22"/>
                <w:rtl/>
              </w:rPr>
              <w:t xml:space="preserve">   ·   ما بين أيديكم اليوم</w:t>
            </w:r>
            <w:r>
              <w:rPr>
                <w:rFonts w:ascii="Sakkal Majalla" w:hAnsi="Sakkal Majalla" w:cs="Sakkal Majalla" w:eastAsia="Sakkal Majalla"/>
                <w:b w:val="0"/>
                <w:color w:val="7F7F7F"/>
                <w:sz w:val="21"/>
                <w:szCs w:val="21"/>
                <w:rtl/>
              </w:rPr>
              <w:t xml:space="preserve">   ·   نحو ٢٦ ثانية</w:t>
            </w:r>
          </w:p>
        </w:tc>
      </w:tr>
      <w:tr>
        <w:trPr>
          <w:cantSplit/>
        </w:trPr>
        <w:tc>
          <w:tcPr>
            <w:tcW w:w="722" w:type="pct"/>
            <w:shd w:val="clear" w:color="auto" w:fill="E2F0F3"/>
            <w:vAlign w:val="center"/>
          </w:tcPr>
          <w:p>
            <w:pPr>
              <w:bidi/>
              <w:spacing w:before="0" w:after="0" w:line="256" w:lineRule="exact"/>
              <w:jc w:val="center"/>
            </w:pPr>
            <w:r/>
            <w:r>
              <w:rPr>
                <w:rFonts w:ascii="Al-Jazeera-Arabic-Bold" w:hAnsi="Al-Jazeera-Arabic-Bold" w:cs="Al-Jazeera-Arabic-Bold" w:eastAsia="Al-Jazeera-Arabic-Bold"/>
                <w:b w:val="0"/>
                <w:color w:val="2F7F95"/>
                <w:sz w:val="17"/>
                <w:szCs w:val="17"/>
                <w:rtl/>
              </w:rPr>
              <w:t>على الشاشة</w:t>
            </w:r>
          </w:p>
        </w:tc>
        <w:tc>
          <w:tcPr>
            <w:tcW w:w="4277" w:type="pct"/>
            <w:vAlign w:val="top"/>
          </w:tcPr>
          <w:p>
            <w:pPr>
              <w:bidi/>
              <w:spacing w:before="0" w:after="40" w:line="256" w:lineRule="exact"/>
            </w:pPr>
            <w:r/>
            <w:r>
              <w:rPr>
                <w:rFonts w:ascii="Sakkal Majalla" w:hAnsi="Sakkal Majalla" w:cs="Sakkal Majalla" w:eastAsia="Sakkal Majalla"/>
                <w:b w:val="0"/>
                <w:color w:val="7F7F7F"/>
                <w:sz w:val="21"/>
                <w:szCs w:val="21"/>
                <w:rtl/>
              </w:rPr>
              <w:t>◆  ١٠٨ ملف وورد</w:t>
            </w:r>
          </w:p>
          <w:p>
            <w:pPr>
              <w:bidi/>
              <w:spacing w:before="0" w:after="40" w:line="256" w:lineRule="exact"/>
            </w:pPr>
            <w:r>
              <w:rPr>
                <w:rFonts w:ascii="Sakkal Majalla" w:hAnsi="Sakkal Majalla" w:cs="Sakkal Majalla" w:eastAsia="Sakkal Majalla"/>
                <w:b w:val="0"/>
                <w:color w:val="7F7F7F"/>
                <w:sz w:val="21"/>
                <w:szCs w:val="21"/>
                <w:rtl/>
              </w:rPr>
              <w:t>◆  ١٢٤ ملف PDF</w:t>
            </w:r>
          </w:p>
          <w:p>
            <w:pPr>
              <w:bidi/>
              <w:spacing w:before="0" w:after="40" w:line="256" w:lineRule="exact"/>
            </w:pPr>
            <w:r>
              <w:rPr>
                <w:rFonts w:ascii="Sakkal Majalla" w:hAnsi="Sakkal Majalla" w:cs="Sakkal Majalla" w:eastAsia="Sakkal Majalla"/>
                <w:b w:val="0"/>
                <w:color w:val="7F7F7F"/>
                <w:sz w:val="21"/>
                <w:szCs w:val="21"/>
                <w:rtl/>
              </w:rPr>
              <w:t>◆  ٤ ملفات إكسل</w:t>
            </w:r>
          </w:p>
          <w:p>
            <w:pPr>
              <w:bidi/>
              <w:spacing w:before="0" w:after="40" w:line="256" w:lineRule="exact"/>
            </w:pPr>
            <w:r>
              <w:rPr>
                <w:rFonts w:ascii="Sakkal Majalla" w:hAnsi="Sakkal Majalla" w:cs="Sakkal Majalla" w:eastAsia="Sakkal Majalla"/>
                <w:b w:val="0"/>
                <w:color w:val="7F7F7F"/>
                <w:sz w:val="21"/>
                <w:szCs w:val="21"/>
                <w:rtl/>
              </w:rPr>
              <w:t>◆  صفحتان رقميتان</w:t>
            </w:r>
          </w:p>
          <w:p>
            <w:pPr>
              <w:bidi/>
              <w:spacing w:before="0" w:after="40" w:line="256" w:lineRule="exact"/>
            </w:pPr>
            <w:r>
              <w:rPr>
                <w:rFonts w:ascii="Sakkal Majalla" w:hAnsi="Sakkal Majalla" w:cs="Sakkal Majalla" w:eastAsia="Sakkal Majalla"/>
                <w:b w:val="0"/>
                <w:color w:val="7F7F7F"/>
                <w:sz w:val="21"/>
                <w:szCs w:val="21"/>
                <w:rtl/>
              </w:rPr>
              <w:t>◆  نموذج التحضير والاستمارة ونشرتا استخدامهما · دليل مستويات الأداء · خطة الاستعداد · بطاقة الجسر</w:t>
            </w:r>
          </w:p>
          <w:p>
            <w:pPr>
              <w:bidi/>
              <w:spacing w:before="0" w:after="40" w:line="256" w:lineRule="exact"/>
            </w:pPr>
            <w:r>
              <w:rPr>
                <w:rFonts w:ascii="Sakkal Majalla" w:hAnsi="Sakkal Majalla" w:cs="Sakkal Majalla" w:eastAsia="Sakkal Majalla"/>
                <w:b w:val="0"/>
                <w:color w:val="7F7F7F"/>
                <w:sz w:val="21"/>
                <w:szCs w:val="21"/>
                <w:rtl/>
              </w:rPr>
              <w:t>◆  ١٩ بطاقة إستراتيجية · ٦ نشرات اتجاه · بطاقة زيارة الأقران · آلية الجداول للقطاعين</w:t>
            </w:r>
          </w:p>
          <w:p>
            <w:pPr>
              <w:bidi/>
              <w:spacing w:before="0" w:after="40" w:line="256" w:lineRule="exact"/>
            </w:pPr>
            <w:r>
              <w:rPr>
                <w:rFonts w:ascii="Sakkal Majalla" w:hAnsi="Sakkal Majalla" w:cs="Sakkal Majalla" w:eastAsia="Sakkal Majalla"/>
                <w:b w:val="0"/>
                <w:color w:val="7F7F7F"/>
                <w:sz w:val="21"/>
                <w:szCs w:val="21"/>
                <w:rtl/>
              </w:rPr>
              <w:t>◆  ٥٤ نموذجاً معبّأً في ثلاث مراحل · وصفحتان رقميتان للمعلم والزائر</w:t>
            </w:r>
          </w:p>
          <w:p>
            <w:pPr>
              <w:bidi/>
              <w:spacing w:before="0" w:after="40" w:line="256" w:lineRule="exact"/>
            </w:pPr>
            <w:r>
              <w:rPr>
                <w:rFonts w:ascii="Sakkal Majalla" w:hAnsi="Sakkal Majalla" w:cs="Sakkal Majalla" w:eastAsia="Sakkal Majalla"/>
                <w:b w:val="0"/>
                <w:color w:val="7F7F7F"/>
                <w:sz w:val="21"/>
                <w:szCs w:val="21"/>
                <w:rtl/>
              </w:rPr>
              <w:t>◆  ولكل أداةٍ نسختان: بنين وبنات</w:t>
            </w:r>
          </w:p>
          <w:p>
            <w:pPr>
              <w:bidi/>
              <w:spacing w:before="0" w:after="0" w:line="256" w:lineRule="exact"/>
            </w:pPr>
            <w:r>
              <w:rPr>
                <w:rFonts w:ascii="Al-Jazeera-Arabic-Bold" w:hAnsi="Al-Jazeera-Arabic-Bold" w:cs="Al-Jazeera-Arabic-Bold" w:eastAsia="Al-Jazeera-Arabic-Bold"/>
                <w:b w:val="0"/>
                <w:color w:val="7F7F7F"/>
                <w:sz w:val="17"/>
                <w:szCs w:val="17"/>
                <w:rtl/>
              </w:rPr>
              <w:t>🖼  الصورة: لمحةٌ من الأدوات المسلَّمة</w:t>
            </w:r>
          </w:p>
        </w:tc>
      </w:tr>
      <w:tr>
        <w:trPr>
          <w:cantSplit/>
        </w:trPr>
        <w:tc>
          <w:tcPr>
            <w:tcW w:w="722" w:type="pct"/>
            <w:shd w:val="clear" w:color="auto" w:fill="C00000"/>
            <w:vAlign w:val="center"/>
          </w:tcPr>
          <w:p>
            <w:pPr>
              <w:bidi/>
              <w:spacing w:before="0" w:after="0" w:line="300" w:lineRule="exact"/>
              <w:jc w:val="center"/>
            </w:pPr>
            <w:r/>
            <w:r>
              <w:rPr>
                <w:rFonts w:ascii="Al-Jazeera-Arabic-Bold" w:hAnsi="Al-Jazeera-Arabic-Bold" w:cs="Al-Jazeera-Arabic-Bold" w:eastAsia="Al-Jazeera-Arabic-Bold"/>
                <w:b w:val="0"/>
                <w:color w:val="FFFFFF"/>
                <w:sz w:val="20"/>
                <w:szCs w:val="20"/>
                <w:rtl/>
              </w:rPr>
              <w:t>اقرأ</w:t>
            </w:r>
          </w:p>
        </w:tc>
        <w:tc>
          <w:tcPr>
            <w:tcW w:w="4277" w:type="pct"/>
            <w:vAlign w:val="center"/>
          </w:tcPr>
          <w:p>
            <w:pPr>
              <w:bidi/>
              <w:spacing w:before="40" w:after="40" w:line="502" w:lineRule="exact"/>
            </w:pPr>
            <w:r/>
            <w:r>
              <w:rPr>
                <w:rFonts w:ascii="Sakkal Majalla" w:hAnsi="Sakkal Majalla" w:cs="Sakkal Majalla" w:eastAsia="Sakkal Majalla"/>
                <w:b w:val="0"/>
                <w:color w:val="1A1A1A"/>
                <w:sz w:val="32"/>
                <w:szCs w:val="32"/>
                <w:rtl/>
              </w:rPr>
              <w:t>والحصيلة بين أيديكم اليوم: مئةٌ وثمانية ملفات وورد، ومئةٌ وأربعةٌ وعشرون ملف بي دي إف جاهزةً للطباعة، وأربعة ملفات إكسل للجدولة، وصفحتان رقميتان. ولكل أداةٍ نسختان: للبنين وللبنات. وكل رقمٍ ذكرته مفحوصٌ لا مقدَّر.</w:t>
            </w:r>
          </w:p>
        </w:tc>
      </w:tr>
    </w:tbl>
    <w:p>
      <w:pPr>
        <w:bidi/>
        <w:spacing w:before="0" w:after="0" w:line="160" w:lineRule="exact"/>
      </w:pPr>
    </w:p>
    <w:tbl>
      <w:tblPr>
        <w:bidiVisual/>
        <w:tblW w:w="5000" w:type="pct"/>
        <w:jc w:val="center"/>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Layout w:type="fixed"/>
        <w:tblCellMar>
          <w:top w:w="14" w:type="dxa"/>
          <w:left w:w="70" w:type="dxa"/>
          <w:bottom w:w="14" w:type="dxa"/>
          <w:right w:w="70" w:type="dxa"/>
        </w:tblCellMar>
        <w:tblLook w:firstColumn="1" w:firstRow="1" w:lastColumn="0" w:lastRow="0" w:noHBand="0" w:noVBand="1" w:val="04A0"/>
      </w:tblPr>
      <w:tblGrid>
        <w:gridCol w:w="1473"/>
        <w:gridCol w:w="8730"/>
      </w:tblGrid>
      <w:tr>
        <w:trPr>
          <w:cantSplit/>
          <w:trHeight w:val="283" w:hRule="atLeast"/>
          <w:tblHeader/>
        </w:trPr>
        <w:tc>
          <w:tcPr>
            <w:tcW w:w="722" w:type="pct"/>
            <w:shd w:val="clear" w:color="auto" w:fill="355E91"/>
            <w:vAlign w:val="center"/>
          </w:tcPr>
          <w:p>
            <w:pPr>
              <w:bidi/>
              <w:spacing w:before="0" w:after="0" w:line="300" w:lineRule="exact"/>
              <w:jc w:val="center"/>
            </w:pPr>
            <w:r/>
            <w:r>
              <w:rPr>
                <w:rFonts w:ascii="Al-Jazeera-Arabic-Bold" w:hAnsi="Al-Jazeera-Arabic-Bold" w:cs="Al-Jazeera-Arabic-Bold" w:eastAsia="Al-Jazeera-Arabic-Bold"/>
                <w:b w:val="0"/>
                <w:color w:val="FFFFFF"/>
                <w:sz w:val="20"/>
                <w:szCs w:val="20"/>
                <w:rtl/>
              </w:rPr>
              <w:t xml:space="preserve">الشريحة </w:t>
            </w:r>
            <w:r>
              <w:rPr>
                <w:rFonts w:ascii="Sakkal Majalla" w:hAnsi="Sakkal Majalla" w:cs="Sakkal Majalla" w:eastAsia="Sakkal Majalla"/>
                <w:b/>
                <w:color w:val="FFFFFF"/>
                <w:sz w:val="25"/>
                <w:szCs w:val="25"/>
                <w:bCs/>
                <w:rtl/>
              </w:rPr>
              <w:t>٢١</w:t>
            </w:r>
          </w:p>
        </w:tc>
        <w:tc>
          <w:tcPr>
            <w:tcW w:w="4277" w:type="pct"/>
            <w:shd w:val="clear" w:color="auto" w:fill="E9EEF6"/>
            <w:vAlign w:val="center"/>
          </w:tcPr>
          <w:p>
            <w:pPr>
              <w:bidi/>
              <w:spacing w:before="0" w:after="0" w:line="316" w:lineRule="exact"/>
            </w:pPr>
            <w:r/>
            <w:r>
              <w:rPr>
                <w:rFonts w:ascii="Al-Jazeera-Arabic-Bold" w:hAnsi="Al-Jazeera-Arabic-Bold" w:cs="Al-Jazeera-Arabic-Bold" w:eastAsia="Al-Jazeera-Arabic-Bold"/>
                <w:b w:val="0"/>
                <w:color w:val="355E91"/>
                <w:sz w:val="21"/>
                <w:szCs w:val="21"/>
                <w:rtl/>
              </w:rPr>
              <w:t>خطوات البدء</w:t>
            </w:r>
            <w:r>
              <w:rPr>
                <w:rFonts w:ascii="Sakkal Majalla" w:hAnsi="Sakkal Majalla" w:cs="Sakkal Majalla" w:eastAsia="Sakkal Majalla"/>
                <w:b w:val="0"/>
                <w:color w:val="2F7F95"/>
                <w:sz w:val="22"/>
                <w:szCs w:val="22"/>
                <w:rtl/>
              </w:rPr>
              <w:t xml:space="preserve">   ·   أربع خطواتٍ من الغد</w:t>
            </w:r>
            <w:r>
              <w:rPr>
                <w:rFonts w:ascii="Sakkal Majalla" w:hAnsi="Sakkal Majalla" w:cs="Sakkal Majalla" w:eastAsia="Sakkal Majalla"/>
                <w:b w:val="0"/>
                <w:color w:val="7F7F7F"/>
                <w:sz w:val="21"/>
                <w:szCs w:val="21"/>
                <w:rtl/>
              </w:rPr>
              <w:t xml:space="preserve">   ·   نحو ٣٤ ثانية</w:t>
            </w:r>
          </w:p>
        </w:tc>
      </w:tr>
      <w:tr>
        <w:trPr>
          <w:cantSplit/>
        </w:trPr>
        <w:tc>
          <w:tcPr>
            <w:tcW w:w="722" w:type="pct"/>
            <w:shd w:val="clear" w:color="auto" w:fill="E2F0F3"/>
            <w:vAlign w:val="center"/>
          </w:tcPr>
          <w:p>
            <w:pPr>
              <w:bidi/>
              <w:spacing w:before="0" w:after="0" w:line="256" w:lineRule="exact"/>
              <w:jc w:val="center"/>
            </w:pPr>
            <w:r/>
            <w:r>
              <w:rPr>
                <w:rFonts w:ascii="Al-Jazeera-Arabic-Bold" w:hAnsi="Al-Jazeera-Arabic-Bold" w:cs="Al-Jazeera-Arabic-Bold" w:eastAsia="Al-Jazeera-Arabic-Bold"/>
                <w:b w:val="0"/>
                <w:color w:val="2F7F95"/>
                <w:sz w:val="17"/>
                <w:szCs w:val="17"/>
                <w:rtl/>
              </w:rPr>
              <w:t>على الشاشة</w:t>
            </w:r>
          </w:p>
        </w:tc>
        <w:tc>
          <w:tcPr>
            <w:tcW w:w="4277" w:type="pct"/>
            <w:vAlign w:val="top"/>
          </w:tcPr>
          <w:p>
            <w:pPr>
              <w:bidi/>
              <w:spacing w:before="0" w:after="40" w:line="256" w:lineRule="exact"/>
            </w:pPr>
            <w:r/>
            <w:r>
              <w:rPr>
                <w:rFonts w:ascii="Sakkal Majalla" w:hAnsi="Sakkal Majalla" w:cs="Sakkal Majalla" w:eastAsia="Sakkal Majalla"/>
                <w:b w:val="0"/>
                <w:color w:val="7F7F7F"/>
                <w:sz w:val="21"/>
                <w:szCs w:val="21"/>
                <w:rtl/>
              </w:rPr>
              <w:t>◆  ١ — يقرأ كل معلمٍ نشرة الاستخدام ويحضّر بالنموذج الجديد حصةً واحدة</w:t>
            </w:r>
          </w:p>
          <w:p>
            <w:pPr>
              <w:bidi/>
              <w:spacing w:before="0" w:after="40" w:line="256" w:lineRule="exact"/>
            </w:pPr>
            <w:r>
              <w:rPr>
                <w:rFonts w:ascii="Sakkal Majalla" w:hAnsi="Sakkal Majalla" w:cs="Sakkal Majalla" w:eastAsia="Sakkal Majalla"/>
                <w:b w:val="0"/>
                <w:color w:val="7F7F7F"/>
                <w:sz w:val="21"/>
                <w:szCs w:val="21"/>
                <w:rtl/>
              </w:rPr>
              <w:t>◆  ٢ — يجتمع المدير والوكيل والمشرف على دليل مستويات الأداء ليتطابق حكمهم</w:t>
            </w:r>
          </w:p>
          <w:p>
            <w:pPr>
              <w:bidi/>
              <w:spacing w:before="0" w:after="40" w:line="256" w:lineRule="exact"/>
            </w:pPr>
            <w:r>
              <w:rPr>
                <w:rFonts w:ascii="Sakkal Majalla" w:hAnsi="Sakkal Majalla" w:cs="Sakkal Majalla" w:eastAsia="Sakkal Majalla"/>
                <w:b w:val="0"/>
                <w:color w:val="7F7F7F"/>
                <w:sz w:val="21"/>
                <w:szCs w:val="21"/>
                <w:rtl/>
              </w:rPr>
              <w:t>◆  ٣ — تُجدول الحصص الموحَّدة بملف الإكسل، وتُوزّع المقيّمات بالدوران</w:t>
            </w:r>
          </w:p>
          <w:p>
            <w:pPr>
              <w:bidi/>
              <w:spacing w:before="0" w:after="40" w:line="256" w:lineRule="exact"/>
            </w:pPr>
            <w:r>
              <w:rPr>
                <w:rFonts w:ascii="Sakkal Majalla" w:hAnsi="Sakkal Majalla" w:cs="Sakkal Majalla" w:eastAsia="Sakkal Majalla"/>
                <w:b w:val="0"/>
                <w:color w:val="7F7F7F"/>
                <w:sz w:val="21"/>
                <w:szCs w:val="21"/>
                <w:rtl/>
              </w:rPr>
              <w:t>◆  ٤ — تُرصد أول زيارة، وتُفتح بطاقة الجسر — فيبدأ الأثر من الأسبوع الأول</w:t>
            </w:r>
          </w:p>
          <w:p>
            <w:pPr>
              <w:bidi/>
              <w:spacing w:before="0" w:after="0" w:line="256" w:lineRule="exact"/>
            </w:pPr>
            <w:r>
              <w:rPr>
                <w:rFonts w:ascii="Al-Jazeera-Arabic-Bold" w:hAnsi="Al-Jazeera-Arabic-Bold" w:cs="Al-Jazeera-Arabic-Bold" w:eastAsia="Al-Jazeera-Arabic-Bold"/>
                <w:b w:val="0"/>
                <w:color w:val="7F7F7F"/>
                <w:sz w:val="17"/>
                <w:szCs w:val="17"/>
                <w:rtl/>
              </w:rPr>
              <w:t>🖼  الصورة: نشرة استخدام النموذج — بالبالونات الشارحة</w:t>
            </w:r>
          </w:p>
        </w:tc>
      </w:tr>
      <w:tr>
        <w:trPr>
          <w:cantSplit/>
        </w:trPr>
        <w:tc>
          <w:tcPr>
            <w:tcW w:w="722" w:type="pct"/>
            <w:shd w:val="clear" w:color="auto" w:fill="C00000"/>
            <w:vAlign w:val="center"/>
          </w:tcPr>
          <w:p>
            <w:pPr>
              <w:bidi/>
              <w:spacing w:before="0" w:after="0" w:line="300" w:lineRule="exact"/>
              <w:jc w:val="center"/>
            </w:pPr>
            <w:r/>
            <w:r>
              <w:rPr>
                <w:rFonts w:ascii="Al-Jazeera-Arabic-Bold" w:hAnsi="Al-Jazeera-Arabic-Bold" w:cs="Al-Jazeera-Arabic-Bold" w:eastAsia="Al-Jazeera-Arabic-Bold"/>
                <w:b w:val="0"/>
                <w:color w:val="FFFFFF"/>
                <w:sz w:val="20"/>
                <w:szCs w:val="20"/>
                <w:rtl/>
              </w:rPr>
              <w:t>اقرأ</w:t>
            </w:r>
          </w:p>
        </w:tc>
        <w:tc>
          <w:tcPr>
            <w:tcW w:w="4277" w:type="pct"/>
            <w:vAlign w:val="center"/>
          </w:tcPr>
          <w:p>
            <w:pPr>
              <w:bidi/>
              <w:spacing w:before="40" w:after="40" w:line="502" w:lineRule="exact"/>
            </w:pPr>
            <w:r/>
            <w:r>
              <w:rPr>
                <w:rFonts w:ascii="Sakkal Majalla" w:hAnsi="Sakkal Majalla" w:cs="Sakkal Majalla" w:eastAsia="Sakkal Majalla"/>
                <w:b w:val="0"/>
                <w:color w:val="1A1A1A"/>
                <w:sz w:val="32"/>
                <w:szCs w:val="32"/>
                <w:rtl/>
              </w:rPr>
              <w:t>وأربع خطواتٍ تبدأ بها من الغد. أولاً: يقرأ كل معلمٍ نشرة الاستخدام، ويحضّر بالنموذج الجديد حصةً واحدة فقط. ثانياً: يجتمع المدير والوكيل التعليمي والمشرف على دليل مستويات الأداء حتى يتطابق حكمهم. ثالثاً: تُجدول الحصص الموحَّدة بملف الإكسل. ورابعاً: تُرصد أول زيارة وتُفتح بطاقة الجسر — فيبدأ الأثر من الأسبوع الأول لا من الشهر الثالث.</w:t>
            </w:r>
          </w:p>
        </w:tc>
      </w:tr>
    </w:tbl>
    <w:p>
      <w:pPr>
        <w:bidi/>
        <w:spacing w:before="0" w:after="0" w:line="160" w:lineRule="exact"/>
      </w:pPr>
    </w:p>
    <w:tbl>
      <w:tblPr>
        <w:bidiVisual/>
        <w:tblW w:w="5000" w:type="pct"/>
        <w:jc w:val="center"/>
        <w:tblBorders>
          <w:top w:val="single" w:sz="6" w:space="0" w:color="C9D2DE"/>
          <w:left w:val="single" w:sz="6" w:space="0" w:color="C9D2DE"/>
          <w:bottom w:val="single" w:sz="6" w:space="0" w:color="C9D2DE"/>
          <w:right w:val="single" w:sz="6" w:space="0" w:color="C9D2DE"/>
          <w:insideH w:val="single" w:sz="6" w:space="0" w:color="C9D2DE"/>
          <w:insideV w:val="single" w:sz="6" w:space="0" w:color="C9D2DE"/>
        </w:tblBorders>
        <w:tblLayout w:type="fixed"/>
        <w:tblCellMar>
          <w:top w:w="14" w:type="dxa"/>
          <w:left w:w="70" w:type="dxa"/>
          <w:bottom w:w="14" w:type="dxa"/>
          <w:right w:w="70" w:type="dxa"/>
        </w:tblCellMar>
        <w:tblLook w:firstColumn="1" w:firstRow="1" w:lastColumn="0" w:lastRow="0" w:noHBand="0" w:noVBand="1" w:val="04A0"/>
      </w:tblPr>
      <w:tblGrid>
        <w:gridCol w:w="1473"/>
        <w:gridCol w:w="8730"/>
      </w:tblGrid>
      <w:tr>
        <w:trPr>
          <w:cantSplit/>
          <w:trHeight w:val="283" w:hRule="atLeast"/>
          <w:tblHeader/>
        </w:trPr>
        <w:tc>
          <w:tcPr>
            <w:tcW w:w="722" w:type="pct"/>
            <w:shd w:val="clear" w:color="auto" w:fill="355E91"/>
            <w:vAlign w:val="center"/>
          </w:tcPr>
          <w:p>
            <w:pPr>
              <w:bidi/>
              <w:spacing w:before="0" w:after="0" w:line="300" w:lineRule="exact"/>
              <w:jc w:val="center"/>
            </w:pPr>
            <w:r/>
            <w:r>
              <w:rPr>
                <w:rFonts w:ascii="Al-Jazeera-Arabic-Bold" w:hAnsi="Al-Jazeera-Arabic-Bold" w:cs="Al-Jazeera-Arabic-Bold" w:eastAsia="Al-Jazeera-Arabic-Bold"/>
                <w:b w:val="0"/>
                <w:color w:val="FFFFFF"/>
                <w:sz w:val="20"/>
                <w:szCs w:val="20"/>
                <w:rtl/>
              </w:rPr>
              <w:t xml:space="preserve">الشريحة </w:t>
            </w:r>
            <w:r>
              <w:rPr>
                <w:rFonts w:ascii="Sakkal Majalla" w:hAnsi="Sakkal Majalla" w:cs="Sakkal Majalla" w:eastAsia="Sakkal Majalla"/>
                <w:b/>
                <w:color w:val="FFFFFF"/>
                <w:sz w:val="25"/>
                <w:szCs w:val="25"/>
                <w:bCs/>
                <w:rtl/>
              </w:rPr>
              <w:t>٢٢</w:t>
            </w:r>
          </w:p>
        </w:tc>
        <w:tc>
          <w:tcPr>
            <w:tcW w:w="4277" w:type="pct"/>
            <w:shd w:val="clear" w:color="auto" w:fill="E9EEF6"/>
            <w:vAlign w:val="center"/>
          </w:tcPr>
          <w:p>
            <w:pPr>
              <w:bidi/>
              <w:spacing w:before="0" w:after="0" w:line="316" w:lineRule="exact"/>
            </w:pPr>
            <w:r/>
            <w:r>
              <w:rPr>
                <w:rFonts w:ascii="Al-Jazeera-Arabic-Bold" w:hAnsi="Al-Jazeera-Arabic-Bold" w:cs="Al-Jazeera-Arabic-Bold" w:eastAsia="Al-Jazeera-Arabic-Bold"/>
                <w:b w:val="0"/>
                <w:color w:val="355E91"/>
                <w:sz w:val="21"/>
                <w:szCs w:val="21"/>
                <w:rtl/>
              </w:rPr>
              <w:t>وفي الختام</w:t>
            </w:r>
            <w:r>
              <w:rPr>
                <w:rFonts w:ascii="Sakkal Majalla" w:hAnsi="Sakkal Majalla" w:cs="Sakkal Majalla" w:eastAsia="Sakkal Majalla"/>
                <w:b w:val="0"/>
                <w:color w:val="2F7F95"/>
                <w:sz w:val="22"/>
                <w:szCs w:val="22"/>
                <w:rtl/>
              </w:rPr>
              <w:t xml:space="preserve">   ·   ما يراه فريق التقويم يجب أن يكون حال المدرسة لا استثناءها</w:t>
            </w:r>
            <w:r>
              <w:rPr>
                <w:rFonts w:ascii="Sakkal Majalla" w:hAnsi="Sakkal Majalla" w:cs="Sakkal Majalla" w:eastAsia="Sakkal Majalla"/>
                <w:b w:val="0"/>
                <w:color w:val="7F7F7F"/>
                <w:sz w:val="21"/>
                <w:szCs w:val="21"/>
                <w:rtl/>
              </w:rPr>
              <w:t xml:space="preserve">   ·   نحو ٢٦ ثانية</w:t>
            </w:r>
          </w:p>
        </w:tc>
      </w:tr>
      <w:tr>
        <w:trPr>
          <w:cantSplit/>
        </w:trPr>
        <w:tc>
          <w:tcPr>
            <w:tcW w:w="722" w:type="pct"/>
            <w:shd w:val="clear" w:color="auto" w:fill="E2F0F3"/>
            <w:vAlign w:val="center"/>
          </w:tcPr>
          <w:p>
            <w:pPr>
              <w:bidi/>
              <w:spacing w:before="0" w:after="0" w:line="256" w:lineRule="exact"/>
              <w:jc w:val="center"/>
            </w:pPr>
            <w:r/>
            <w:r>
              <w:rPr>
                <w:rFonts w:ascii="Al-Jazeera-Arabic-Bold" w:hAnsi="Al-Jazeera-Arabic-Bold" w:cs="Al-Jazeera-Arabic-Bold" w:eastAsia="Al-Jazeera-Arabic-Bold"/>
                <w:b w:val="0"/>
                <w:color w:val="2F7F95"/>
                <w:sz w:val="17"/>
                <w:szCs w:val="17"/>
                <w:rtl/>
              </w:rPr>
              <w:t>على الشاشة</w:t>
            </w:r>
          </w:p>
        </w:tc>
        <w:tc>
          <w:tcPr>
            <w:tcW w:w="4277" w:type="pct"/>
            <w:vAlign w:val="top"/>
          </w:tcPr>
          <w:p>
            <w:pPr>
              <w:bidi/>
              <w:spacing w:before="0" w:after="40" w:line="256" w:lineRule="exact"/>
            </w:pPr>
            <w:r/>
            <w:r>
              <w:rPr>
                <w:rFonts w:ascii="Sakkal Majalla" w:hAnsi="Sakkal Majalla" w:cs="Sakkal Majalla" w:eastAsia="Sakkal Majalla"/>
                <w:b w:val="0"/>
                <w:color w:val="7F7F7F"/>
                <w:sz w:val="21"/>
                <w:szCs w:val="21"/>
                <w:rtl/>
              </w:rPr>
              <w:t>◆  نظامٌ واحد: يحضّر به المعلم · ويقيّم به الزائر · وتُبنى عليه خطة التحسين</w:t>
            </w:r>
          </w:p>
          <w:p>
            <w:pPr>
              <w:bidi/>
              <w:spacing w:before="0" w:after="0" w:line="256" w:lineRule="exact"/>
            </w:pPr>
            <w:r>
              <w:rPr>
                <w:rFonts w:ascii="Al-Jazeera-Arabic-Bold" w:hAnsi="Al-Jazeera-Arabic-Bold" w:cs="Al-Jazeera-Arabic-Bold" w:eastAsia="Al-Jazeera-Arabic-Bold"/>
                <w:b w:val="0"/>
                <w:color w:val="7F7F7F"/>
                <w:sz w:val="17"/>
                <w:szCs w:val="17"/>
                <w:rtl/>
              </w:rPr>
              <w:t>🖼  الصورة: النظام كلّه في ورقتين</w:t>
            </w:r>
          </w:p>
        </w:tc>
      </w:tr>
      <w:tr>
        <w:trPr>
          <w:cantSplit/>
        </w:trPr>
        <w:tc>
          <w:tcPr>
            <w:tcW w:w="722" w:type="pct"/>
            <w:shd w:val="clear" w:color="auto" w:fill="C00000"/>
            <w:vAlign w:val="center"/>
          </w:tcPr>
          <w:p>
            <w:pPr>
              <w:bidi/>
              <w:spacing w:before="0" w:after="0" w:line="300" w:lineRule="exact"/>
              <w:jc w:val="center"/>
            </w:pPr>
            <w:r/>
            <w:r>
              <w:rPr>
                <w:rFonts w:ascii="Al-Jazeera-Arabic-Bold" w:hAnsi="Al-Jazeera-Arabic-Bold" w:cs="Al-Jazeera-Arabic-Bold" w:eastAsia="Al-Jazeera-Arabic-Bold"/>
                <w:b w:val="0"/>
                <w:color w:val="FFFFFF"/>
                <w:sz w:val="20"/>
                <w:szCs w:val="20"/>
                <w:rtl/>
              </w:rPr>
              <w:t>اقرأ</w:t>
            </w:r>
          </w:p>
        </w:tc>
        <w:tc>
          <w:tcPr>
            <w:tcW w:w="4277" w:type="pct"/>
            <w:vAlign w:val="center"/>
          </w:tcPr>
          <w:p>
            <w:pPr>
              <w:bidi/>
              <w:spacing w:before="40" w:after="40" w:line="502" w:lineRule="exact"/>
            </w:pPr>
            <w:r/>
            <w:r>
              <w:rPr>
                <w:rFonts w:ascii="Sakkal Majalla" w:hAnsi="Sakkal Majalla" w:cs="Sakkal Majalla" w:eastAsia="Sakkal Majalla"/>
                <w:b w:val="0"/>
                <w:color w:val="1A1A1A"/>
                <w:sz w:val="32"/>
                <w:szCs w:val="32"/>
                <w:rtl/>
              </w:rPr>
              <w:t>وأختم بما بدأنا به. ما يراه فريق التقويم الخارجي يجب أن يكون حال المدرسة لا استثناءها. وهذا النظام لم يُبنَ للزيارة وحدها، بل ليكون طريقة عملنا اليومية: يحضّر به المعلم، ويقيّم به الزائر، وتُبنى عليه خطة التحسين. شكراً لحسن استماعكم، والسلام عليكم ورحمة الله وبركاته.</w:t>
            </w:r>
          </w:p>
        </w:tc>
      </w:tr>
    </w:tbl>
    <w:p>
      <w:pPr>
        <w:bidi/>
        <w:spacing w:before="0" w:after="0" w:line="160" w:lineRule="exact"/>
      </w:pPr>
    </w:p>
    <w:p>
      <w:pPr>
        <w:bidi/>
        <w:spacing w:before="80" w:after="0"/>
        <w:jc w:val="center"/>
      </w:pPr>
      <w:r>
        <w:rPr>
          <w:rFonts w:ascii="Sakkal Majalla" w:hAnsi="Sakkal Majalla" w:cs="Sakkal Majalla" w:eastAsia="Sakkal Majalla"/>
          <w:b w:val="0"/>
          <w:color w:val="7F7F7F"/>
          <w:sz w:val="22"/>
          <w:szCs w:val="22"/>
          <w:rtl/>
        </w:rPr>
        <w:t>انتهى السيناريو  ·  مدارس ابن خلدون</w:t>
      </w:r>
    </w:p>
    <w:sectPr w:rsidR="00FC693F" w:rsidRPr="0006063C" w:rsidSect="00034616">
      <w:headerReference w:type="default" r:id="rId9"/>
      <w:pgSz w:w="11906" w:h="16838"/>
      <w:pgMar w:top="1871" w:right="850" w:bottom="907" w:left="85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bidi/>
      <w:spacing w:before="0" w:after="0" w:line="22" w:lineRule="exact"/>
    </w:pPr>
    <w:r>
      <w:drawing>
        <wp:anchor distT="0" distB="0" distL="0" distR="0" simplePos="0" relativeHeight="0" behindDoc="1" locked="1" layoutInCell="1" allowOverlap="1">
          <wp:simplePos x="0" y="0"/>
          <wp:positionH relativeFrom="page">
            <wp:posOffset>0</wp:posOffset>
          </wp:positionH>
          <wp:positionV relativeFrom="page">
            <wp:posOffset>0</wp:posOffset>
          </wp:positionV>
          <wp:extent cx="7560000" cy="10692000"/>
          <wp:effectExtent l="0" t="0" r="0" b="0"/>
          <wp:wrapNone/>
          <wp:docPr id="901" name="klisha"/>
          <wp:cNvGraphicFramePr/>
          <a:graphic xmlns:a="http://schemas.openxmlformats.org/drawingml/2006/main" xmlns:pic="http://schemas.openxmlformats.org/drawingml/2006/picture">
            <a:graphicData uri="http://schemas.openxmlformats.org/drawingml/2006/picture">
              <pic:pic>
                <pic:nvPicPr>
                  <pic:cNvPr id="0" name="kl_portrait.jpg"/>
                  <pic:cNvPicPr/>
                </pic:nvPicPr>
                <pic:blipFill>
                  <a:blip r:embed="rId1"/>
                  <a:stretch>
                    <a:fillRect/>
                  </a:stretch>
                </pic:blipFill>
                <pic:spPr>
                  <a:xfrm>
                    <a:off x="0" y="0"/>
                    <a:ext cx="7560000" cy="10692000"/>
                  </a:xfrm>
                  <a:prstGeom prst="rect"/>
                </pic:spPr>
              </pic:pic>
            </a:graphicData>
          </a:graphic>
        </wp:anchor>
      </w:drawing>
    </w:r>
  </w:p>
  <w:p>
    <w:pPr>
      <w:framePr w:w="4450" w:h="556" w:hRule="exact" w:x="7228" w:y="578" w:hAnchor="page" w:vAnchor="page" w:wrap="notBeside"/>
      <w:bidi/>
      <w:spacing w:before="77" w:after="0" w:line="400" w:lineRule="exact"/>
      <w:jc w:val="center"/>
    </w:pPr>
    <w:r>
      <w:rPr>
        <w:rFonts w:ascii="Al-Jazeera-Arabic-Bold" w:hAnsi="Al-Jazeera-Arabic-Bold" w:cs="Al-Jazeera-Arabic-Bold" w:eastAsia="Al-Jazeera-Arabic-Bold"/>
        <w:b w:val="0"/>
        <w:color w:val="FFFFFF"/>
        <w:sz w:val="32"/>
        <w:szCs w:val="32"/>
        <w:rtl/>
      </w:rPr>
      <w:t>سيناريو التسجيل</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5"/>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bidi/>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Dubai" w:hAnsi="Dubai" w:cs="Dubai" w:eastAsia="Dubai"/>
      <w:sz w:val="22"/>
      <w:szCs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1" Type="http://schemas.openxmlformats.org/officeDocument/2006/relationships/image" Target="media/image1.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