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spacing w:before="0" w:after="60"/>
        <w:jc w:val="center"/>
      </w:pPr>
      <w:r>
        <w:rPr>
          <w:rFonts w:ascii="Sakkal Majalla" w:hAnsi="Sakkal Majalla" w:cs="Sakkal Majalla" w:eastAsia="Sakkal Majalla"/>
          <w:b w:val="0"/>
          <w:color w:val="C00000"/>
          <w:sz w:val="17"/>
          <w:szCs w:val="17"/>
          <w:rtl/>
        </w:rPr>
        <w:t xml:space="preserve">◆  </w:t>
      </w:r>
      <w:r>
        <w:rPr>
          <w:rFonts w:ascii="Al-Jazeera-Arabic-Bold" w:hAnsi="Al-Jazeera-Arabic-Bold" w:cs="Al-Jazeera-Arabic-Bold" w:eastAsia="Al-Jazeera-Arabic-Bold"/>
          <w:b w:val="0"/>
          <w:color w:val="C00000"/>
          <w:sz w:val="19"/>
          <w:szCs w:val="19"/>
          <w:rtl/>
        </w:rPr>
        <w:t>نموذج استرشادي معبَّأ · الدراسات الاجتماعية — الصف السادس الابتدائي</w:t>
      </w:r>
      <w:r>
        <w:rPr>
          <w:rFonts w:ascii="Sakkal Majalla" w:hAnsi="Sakkal Majalla" w:cs="Sakkal Majalla" w:eastAsia="Sakkal Majalla"/>
          <w:b w:val="0"/>
          <w:color w:val="C00000"/>
          <w:sz w:val="17"/>
          <w:szCs w:val="17"/>
          <w:rtl/>
        </w:rPr>
        <w:t xml:space="preserve">  ◆</w:t>
      </w: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077"/>
        <w:gridCol w:w="1644"/>
        <w:gridCol w:w="963"/>
        <w:gridCol w:w="1133"/>
        <w:gridCol w:w="1275"/>
        <w:gridCol w:w="1077"/>
        <w:gridCol w:w="1048"/>
        <w:gridCol w:w="793"/>
        <w:gridCol w:w="1247"/>
        <w:gridCol w:w="510"/>
      </w:tblGrid>
      <w:tr>
        <w:trPr>
          <w:cantSplit/>
          <w:trHeight w:val="283" w:hRule="atLeast"/>
        </w:trPr>
        <w:tc>
          <w:tcPr>
            <w:tcW w:w="499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اسم المعلمة</w:t>
            </w:r>
          </w:p>
        </w:tc>
        <w:tc>
          <w:tcPr>
            <w:tcW w:w="763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</w:p>
        </w:tc>
        <w:tc>
          <w:tcPr>
            <w:tcW w:w="447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المادة</w:t>
            </w:r>
          </w:p>
        </w:tc>
        <w:tc>
          <w:tcPr>
            <w:tcW w:w="526" w:type="pct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الدراسات الاجتماعية</w:t>
            </w:r>
          </w:p>
        </w:tc>
        <w:tc>
          <w:tcPr>
            <w:tcW w:w="592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الصف/الشعبة</w:t>
            </w:r>
          </w:p>
        </w:tc>
        <w:tc>
          <w:tcPr>
            <w:tcW w:w="499" w:type="pct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 xml:space="preserve">السادس /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0"/>
                <w:szCs w:val="20"/>
                <w:bCs/>
                <w:rtl/>
              </w:rPr>
              <w:t>٢</w:t>
            </w:r>
          </w:p>
        </w:tc>
        <w:tc>
          <w:tcPr>
            <w:tcW w:w="486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التاريخ</w:t>
            </w:r>
          </w:p>
        </w:tc>
        <w:tc>
          <w:tcPr>
            <w:tcW w:w="368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</w:p>
        </w:tc>
        <w:tc>
          <w:tcPr>
            <w:tcW w:w="578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الحصة</w:t>
            </w:r>
          </w:p>
        </w:tc>
        <w:tc>
          <w:tcPr>
            <w:tcW w:w="236" w:type="pct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1F4E79"/>
                <w:sz w:val="20"/>
                <w:szCs w:val="20"/>
                <w:bCs/>
                <w:rtl/>
              </w:rPr>
              <w:t>٥</w:t>
            </w:r>
          </w:p>
        </w:tc>
      </w:tr>
      <w:tr>
        <w:trPr>
          <w:cantSplit/>
          <w:trHeight w:val="283" w:hRule="atLeast"/>
        </w:trPr>
        <w:tc>
          <w:tcPr>
            <w:tcW w:w="499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موضوع الدرس</w:t>
            </w:r>
          </w:p>
        </w:tc>
        <w:tc>
          <w:tcPr>
            <w:tcW w:w="763" w:type="pct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قيام الدولة السعودية الأولى</w:t>
            </w:r>
          </w:p>
        </w:tc>
        <w:tc>
          <w:tcPr>
            <w:tcW w:w="447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رقم الدرس</w:t>
            </w:r>
          </w:p>
        </w:tc>
        <w:tc>
          <w:tcPr>
            <w:tcW w:w="526" w:type="pct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1F4E79"/>
                <w:sz w:val="20"/>
                <w:szCs w:val="20"/>
                <w:bCs/>
                <w:rtl/>
              </w:rPr>
              <w:t>١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 xml:space="preserve"> من الوحدة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0"/>
                <w:szCs w:val="20"/>
                <w:bCs/>
                <w:rtl/>
              </w:rPr>
              <w:t>٢</w:t>
            </w:r>
          </w:p>
        </w:tc>
        <w:tc>
          <w:tcPr>
            <w:tcW w:w="592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نسبة الإنجاز</w:t>
            </w:r>
          </w:p>
        </w:tc>
        <w:tc>
          <w:tcPr>
            <w:tcW w:w="499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٪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0"/>
                <w:szCs w:val="20"/>
                <w:bCs/>
                <w:rtl/>
              </w:rPr>
              <w:t>١٨</w:t>
            </w:r>
          </w:p>
        </w:tc>
        <w:tc>
          <w:tcPr>
            <w:tcW w:w="486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زمن الحصة</w:t>
            </w:r>
          </w:p>
        </w:tc>
        <w:tc>
          <w:tcPr>
            <w:tcW w:w="368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د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0"/>
                <w:szCs w:val="20"/>
                <w:bCs/>
                <w:rtl/>
              </w:rPr>
              <w:t>٤٥</w:t>
            </w:r>
          </w:p>
        </w:tc>
        <w:tc>
          <w:tcPr>
            <w:tcW w:w="578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عدد الطالبات</w:t>
            </w:r>
          </w:p>
        </w:tc>
        <w:tc>
          <w:tcPr>
            <w:tcW w:w="236" w:type="pct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1F4E79"/>
                <w:sz w:val="20"/>
                <w:szCs w:val="20"/>
                <w:bCs/>
                <w:rtl/>
              </w:rPr>
              <w:t>٢٧</w:t>
            </w:r>
          </w:p>
        </w:tc>
      </w:tr>
    </w:tbl>
    <w:p>
      <w:pPr>
        <w:bidi/>
        <w:spacing w:before="0" w:after="0" w:line="114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757"/>
        <w:gridCol w:w="1502"/>
        <w:gridCol w:w="1502"/>
        <w:gridCol w:w="1502"/>
        <w:gridCol w:w="1502"/>
        <w:gridCol w:w="1502"/>
        <w:gridCol w:w="1502"/>
      </w:tblGrid>
      <w:tr>
        <w:trPr>
          <w:cantSplit/>
          <w:trHeight w:val="260" w:hRule="atLeast"/>
        </w:trPr>
        <w:tc>
          <w:tcPr>
            <w:tcW w:w="5000" w:type="pct"/>
            <w:gridSpan w:val="7"/>
            <w:shd w:val="clear" w:color="auto" w:fill="355E91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المجال </w:t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  <w:t>١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  ·  التخطيط وتجهيز بيئة التعلم</w:t>
            </w:r>
            <w:r>
              <w:rPr>
                <w:rFonts w:ascii="Sakkal Majalla" w:hAnsi="Sakkal Majalla" w:cs="Sakkal Majalla" w:eastAsia="Sakkal Majalla"/>
                <w:b w:val="0"/>
                <w:color w:val="DCE6F1"/>
                <w:sz w:val="18"/>
                <w:szCs w:val="18"/>
                <w:rtl/>
              </w:rPr>
              <w:t xml:space="preserve">   — يقابله في الاستمارة المجال ١</w:t>
            </w:r>
          </w:p>
        </w:tc>
      </w:tr>
      <w:tr>
        <w:trPr>
          <w:cantSplit/>
          <w:trHeight w:val="28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السؤال الأساسي</w:t>
            </w:r>
          </w:p>
        </w:tc>
        <w:tc>
          <w:tcPr>
            <w:tcW w:w="4184" w:type="pct"/>
            <w:gridSpan w:val="6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كيف تتحول بلدة صغيرة إلى دولة؟ وما الذي جعل الدرعية مركزاً لدولة امتدت في الجزيرة؟</w:t>
            </w:r>
          </w:p>
        </w:tc>
      </w:tr>
      <w:tr>
        <w:trPr>
          <w:cantSplit/>
          <w:trHeight w:val="28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أسئلة الوحدة</w:t>
            </w:r>
          </w:p>
        </w:tc>
        <w:tc>
          <w:tcPr>
            <w:tcW w:w="2092" w:type="pct"/>
            <w:gridSpan w:val="3"/>
            <w:shd w:val="clear" w:color="auto" w:fill="F6F8FB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١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ما العوامل التي ساعدت على قيام الدولة السعودية الأولى؟</w:t>
            </w:r>
          </w:p>
        </w:tc>
        <w:tc>
          <w:tcPr>
            <w:tcW w:w="2092" w:type="pct"/>
            <w:gridSpan w:val="3"/>
            <w:shd w:val="clear" w:color="auto" w:fill="F6F8FB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٢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ما أثر الاتفاق التاريخي في وحدة البلاد؟</w:t>
            </w:r>
          </w:p>
        </w:tc>
      </w:tr>
      <w:tr>
        <w:trPr>
          <w:cantSplit/>
          <w:trHeight w:val="28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أسئلة المحتوى</w:t>
            </w:r>
          </w:p>
        </w:tc>
        <w:tc>
          <w:tcPr>
            <w:tcW w:w="1394" w:type="pct"/>
            <w:gridSpan w:val="2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١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متى قامت الدولة السعودية الأولى؟ وأين كانت عاصمتها؟</w:t>
            </w:r>
          </w:p>
        </w:tc>
        <w:tc>
          <w:tcPr>
            <w:tcW w:w="1394" w:type="pct"/>
            <w:gridSpan w:val="2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٢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من مؤسسها؟ ومن شاركه في بنائها؟</w:t>
            </w:r>
          </w:p>
        </w:tc>
        <w:tc>
          <w:tcPr>
            <w:tcW w:w="1394" w:type="pct"/>
            <w:gridSpan w:val="2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٣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اذكري إنجازين من إنجازاتها.</w:t>
            </w:r>
          </w:p>
        </w:tc>
      </w:tr>
      <w:tr>
        <w:trPr>
          <w:cantSplit/>
          <w:trHeight w:val="28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الهدف المعرفي</w:t>
            </w:r>
          </w:p>
        </w:tc>
        <w:tc>
          <w:tcPr>
            <w:tcW w:w="2092" w:type="pct"/>
            <w:gridSpan w:val="3"/>
            <w:shd w:val="clear" w:color="auto" w:fill="F6F8FB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١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تحدد سنة قيام الدولة السعودية الأولى وعاصمتها.</w:t>
            </w:r>
          </w:p>
        </w:tc>
        <w:tc>
          <w:tcPr>
            <w:tcW w:w="2092" w:type="pct"/>
            <w:gridSpan w:val="3"/>
            <w:shd w:val="clear" w:color="auto" w:fill="F6F8FB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٢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تذكر مؤسسها وأبرز ثلاثة من إنجازاتها.</w:t>
            </w:r>
          </w:p>
        </w:tc>
      </w:tr>
      <w:tr>
        <w:trPr>
          <w:cantSplit/>
          <w:trHeight w:val="28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الهدف المهاري</w:t>
            </w:r>
          </w:p>
        </w:tc>
        <w:tc>
          <w:tcPr>
            <w:tcW w:w="2092" w:type="pct"/>
            <w:gridSpan w:val="3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١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تحدد على الخريطة مواقع امتداد الدولة السعودية الأولى.</w:t>
            </w:r>
          </w:p>
        </w:tc>
        <w:tc>
          <w:tcPr>
            <w:tcW w:w="2092" w:type="pct"/>
            <w:gridSpan w:val="3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٢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ترتّب ثلاثة أحداث تاريخية على خط زمني بالتسلسل الصحيح.</w:t>
            </w:r>
          </w:p>
        </w:tc>
      </w:tr>
      <w:tr>
        <w:trPr>
          <w:cantSplit/>
          <w:trHeight w:val="28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الهدف الوجداني</w:t>
            </w:r>
          </w:p>
        </w:tc>
        <w:tc>
          <w:tcPr>
            <w:tcW w:w="2092" w:type="pct"/>
            <w:gridSpan w:val="3"/>
            <w:shd w:val="clear" w:color="auto" w:fill="F6F8FB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١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تعتزّ بتاريخ وطنها ووحدته.</w:t>
            </w:r>
          </w:p>
        </w:tc>
        <w:tc>
          <w:tcPr>
            <w:tcW w:w="2092" w:type="pct"/>
            <w:gridSpan w:val="3"/>
            <w:shd w:val="clear" w:color="auto" w:fill="F6F8FB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٢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تقدّر جهود المؤسسين في بناء الدولة.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الاتجاه التدريسي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حل المشكلات والمشاريع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التعليم المتمايز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التفكير الناقد والإبداعي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التقويم من أجل التعلم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التقنية والذكاء الاصطناعي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القيم وبناء الشخصية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عرض الأهداف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على السبورة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على الشاشة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معلنة شفهياً في بداية الحصة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الإستراتيجية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تعلم تعاوني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استقصاء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مشروعات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حل مشكلات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لعب أدوار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أخرى: ........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مصادر التعلم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سمعي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بصري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حسّي/محسوسات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فيديو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مختبر افتراضي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Flash cards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أدوات مادية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داعمات البيئة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مصدر للقراءة والكتابة في الصف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مصدر أو محسوس للحساب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مقاعد مهيّأة للعمل التعاوني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أوراق العمل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فردية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زوجية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مجموعات تعاونية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مستويات متدرّجة</w:t>
            </w:r>
          </w:p>
        </w:tc>
      </w:tr>
    </w:tbl>
    <w:p>
      <w:pPr>
        <w:bidi/>
        <w:spacing w:before="0" w:after="0" w:line="80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2154"/>
        <w:gridCol w:w="2154"/>
        <w:gridCol w:w="2154"/>
        <w:gridCol w:w="2154"/>
        <w:gridCol w:w="2154"/>
      </w:tblGrid>
      <w:tr>
        <w:trPr>
          <w:cantSplit/>
          <w:trHeight w:val="249" w:hRule="atLeast"/>
        </w:trPr>
        <w:tc>
          <w:tcPr>
            <w:tcW w:w="999" w:type="pct"/>
            <w:shd w:val="clear" w:color="auto" w:fill="D9D9D9"/>
            <w:vAlign w:val="center"/>
          </w:tcPr>
          <w:p>
            <w:pPr>
              <w:bidi/>
              <w:spacing w:before="0" w:after="0" w:line="23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5"/>
                <w:szCs w:val="15"/>
                <w:rtl/>
              </w:rPr>
              <w:t>التهيئة</w:t>
            </w:r>
          </w:p>
        </w:tc>
        <w:tc>
          <w:tcPr>
            <w:tcW w:w="999" w:type="pct"/>
            <w:shd w:val="clear" w:color="auto" w:fill="D9D9D9"/>
            <w:vAlign w:val="center"/>
          </w:tcPr>
          <w:p>
            <w:pPr>
              <w:bidi/>
              <w:spacing w:before="0" w:after="0" w:line="23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5"/>
                <w:szCs w:val="15"/>
                <w:rtl/>
              </w:rPr>
              <w:t>التنفيذ</w:t>
            </w:r>
          </w:p>
        </w:tc>
        <w:tc>
          <w:tcPr>
            <w:tcW w:w="999" w:type="pct"/>
            <w:shd w:val="clear" w:color="auto" w:fill="D9D9D9"/>
            <w:vAlign w:val="center"/>
          </w:tcPr>
          <w:p>
            <w:pPr>
              <w:bidi/>
              <w:spacing w:before="0" w:after="0" w:line="23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5"/>
                <w:szCs w:val="15"/>
                <w:rtl/>
              </w:rPr>
              <w:t>التقويم</w:t>
            </w:r>
          </w:p>
        </w:tc>
        <w:tc>
          <w:tcPr>
            <w:tcW w:w="999" w:type="pct"/>
            <w:shd w:val="clear" w:color="auto" w:fill="D9D9D9"/>
            <w:vAlign w:val="center"/>
          </w:tcPr>
          <w:p>
            <w:pPr>
              <w:bidi/>
              <w:spacing w:before="0" w:after="0" w:line="23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5"/>
                <w:szCs w:val="15"/>
                <w:rtl/>
              </w:rPr>
              <w:t>الغلق</w:t>
            </w:r>
          </w:p>
        </w:tc>
        <w:tc>
          <w:tcPr>
            <w:tcW w:w="999" w:type="pct"/>
            <w:shd w:val="clear" w:color="auto" w:fill="D9D9D9"/>
            <w:vAlign w:val="center"/>
          </w:tcPr>
          <w:p>
            <w:pPr>
              <w:bidi/>
              <w:spacing w:before="0" w:after="0" w:line="23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5"/>
                <w:szCs w:val="15"/>
                <w:rtl/>
              </w:rPr>
              <w:t>المجموع = زمن الحصة</w:t>
            </w:r>
          </w:p>
        </w:tc>
      </w:tr>
      <w:tr>
        <w:trPr>
          <w:cantSplit/>
          <w:trHeight w:val="283" w:hRule="atLeast"/>
        </w:trPr>
        <w:tc>
          <w:tcPr>
            <w:tcW w:w="999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د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7"/>
                <w:szCs w:val="17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1"/>
                <w:szCs w:val="21"/>
                <w:bCs/>
                <w:rtl/>
              </w:rPr>
              <w:t>٥</w:t>
            </w:r>
          </w:p>
        </w:tc>
        <w:tc>
          <w:tcPr>
            <w:tcW w:w="999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د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7"/>
                <w:szCs w:val="17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1"/>
                <w:szCs w:val="21"/>
                <w:bCs/>
                <w:rtl/>
              </w:rPr>
              <w:t>٢٥</w:t>
            </w:r>
          </w:p>
        </w:tc>
        <w:tc>
          <w:tcPr>
            <w:tcW w:w="999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د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7"/>
                <w:szCs w:val="17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1"/>
                <w:szCs w:val="21"/>
                <w:bCs/>
                <w:rtl/>
              </w:rPr>
              <w:t>١٠</w:t>
            </w:r>
          </w:p>
        </w:tc>
        <w:tc>
          <w:tcPr>
            <w:tcW w:w="999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د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7"/>
                <w:szCs w:val="17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1"/>
                <w:szCs w:val="21"/>
                <w:bCs/>
                <w:rtl/>
              </w:rPr>
              <w:t>٥</w:t>
            </w:r>
          </w:p>
        </w:tc>
        <w:tc>
          <w:tcPr>
            <w:tcW w:w="999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د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7"/>
                <w:szCs w:val="17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1"/>
                <w:szCs w:val="21"/>
                <w:bCs/>
                <w:rtl/>
              </w:rPr>
              <w:t>٤٥</w:t>
            </w:r>
          </w:p>
        </w:tc>
      </w:tr>
    </w:tbl>
    <w:p>
      <w:pPr>
        <w:bidi/>
        <w:spacing w:before="0" w:after="0" w:line="68" w:lineRule="exact"/>
      </w:pPr>
    </w:p>
    <w:p>
      <w:pPr>
        <w:spacing w:before="0" w:after="20"/>
      </w:pPr>
      <w:r>
        <w:rPr>
          <w:rFonts w:ascii="Al-Jazeera-Arabic-Bold" w:hAnsi="Al-Jazeera-Arabic-Bold" w:cs="Al-Jazeera-Arabic-Bold" w:eastAsia="Al-Jazeera-Arabic-Bold"/>
          <w:b w:val="0"/>
          <w:color w:val="2F7F95"/>
          <w:sz w:val="15"/>
          <w:szCs w:val="15"/>
          <w:rtl/>
        </w:rPr>
        <w:t>ومن زمن التنفيذ — داخلَه لا يُضافان إليه:</w:t>
      </w: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2154"/>
        <w:gridCol w:w="2154"/>
      </w:tblGrid>
      <w:tr>
        <w:trPr>
          <w:cantSplit/>
          <w:trHeight w:val="249" w:hRule="atLeast"/>
        </w:trPr>
        <w:tc>
          <w:tcPr>
            <w:tcW w:w="2500" w:type="pct"/>
            <w:shd w:val="clear" w:color="auto" w:fill="E2F0F3"/>
            <w:vAlign w:val="center"/>
          </w:tcPr>
          <w:p>
            <w:pPr>
              <w:bidi/>
              <w:spacing w:before="0" w:after="0" w:line="23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2F7F95"/>
                <w:sz w:val="15"/>
                <w:szCs w:val="15"/>
                <w:rtl/>
              </w:rPr>
              <w:t>زمن الأولى بالرعاية</w:t>
            </w:r>
          </w:p>
        </w:tc>
        <w:tc>
          <w:tcPr>
            <w:tcW w:w="2500" w:type="pct"/>
            <w:shd w:val="clear" w:color="auto" w:fill="E2F0F3"/>
            <w:vAlign w:val="center"/>
          </w:tcPr>
          <w:p>
            <w:pPr>
              <w:bidi/>
              <w:spacing w:before="0" w:after="0" w:line="23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2F7F95"/>
                <w:sz w:val="15"/>
                <w:szCs w:val="15"/>
                <w:rtl/>
              </w:rPr>
              <w:t>زمن الموهوبات</w:t>
            </w:r>
          </w:p>
        </w:tc>
      </w:tr>
      <w:tr>
        <w:trPr>
          <w:cantSplit/>
          <w:trHeight w:val="283" w:hRule="atLeast"/>
        </w:trPr>
        <w:tc>
          <w:tcPr>
            <w:tcW w:w="2500" w:type="pct"/>
            <w:shd w:val="clear" w:color="auto" w:fill="E2F0F3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د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7"/>
                <w:szCs w:val="17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1"/>
                <w:szCs w:val="21"/>
                <w:bCs/>
                <w:rtl/>
              </w:rPr>
              <w:t>٨</w:t>
            </w:r>
          </w:p>
        </w:tc>
        <w:tc>
          <w:tcPr>
            <w:tcW w:w="2500" w:type="pct"/>
            <w:shd w:val="clear" w:color="auto" w:fill="E2F0F3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د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7"/>
                <w:szCs w:val="17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1"/>
                <w:szCs w:val="21"/>
                <w:bCs/>
                <w:rtl/>
              </w:rPr>
              <w:t>٨</w:t>
            </w:r>
          </w:p>
        </w:tc>
      </w:tr>
    </w:tbl>
    <w:p>
      <w:pPr>
        <w:bidi/>
        <w:spacing w:before="0" w:after="0" w:line="114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190"/>
        <w:gridCol w:w="3514"/>
        <w:gridCol w:w="3514"/>
        <w:gridCol w:w="2551"/>
      </w:tblGrid>
      <w:tr>
        <w:trPr>
          <w:cantSplit/>
          <w:trHeight w:val="260" w:hRule="atLeast"/>
        </w:trPr>
        <w:tc>
          <w:tcPr>
            <w:tcW w:w="5000" w:type="pct"/>
            <w:gridSpan w:val="4"/>
            <w:shd w:val="clear" w:color="auto" w:fill="355E91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المجالان </w:t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  <w:t>٢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 و</w:t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  <w:t>٣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  ·  العرض وإدارة الحصة · مشاركة المتعلمات واندماجهم</w:t>
            </w:r>
            <w:r>
              <w:rPr>
                <w:rFonts w:ascii="Sakkal Majalla" w:hAnsi="Sakkal Majalla" w:cs="Sakkal Majalla" w:eastAsia="Sakkal Majalla"/>
                <w:b w:val="0"/>
                <w:color w:val="DCE6F1"/>
                <w:sz w:val="18"/>
                <w:szCs w:val="18"/>
                <w:rtl/>
              </w:rPr>
              <w:t xml:space="preserve">   — يقابله في الاستمارة المجالان ٢ و٣</w:t>
            </w:r>
          </w:p>
        </w:tc>
      </w:tr>
      <w:tr>
        <w:trPr>
          <w:cantSplit/>
          <w:trHeight w:val="260" w:hRule="atLeast"/>
        </w:trPr>
        <w:tc>
          <w:tcPr>
            <w:tcW w:w="552" w:type="pct"/>
            <w:shd w:val="clear" w:color="auto" w:fill="D9D9D9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المرحلة</w:t>
            </w:r>
          </w:p>
        </w:tc>
        <w:tc>
          <w:tcPr>
            <w:tcW w:w="1631" w:type="pct"/>
            <w:shd w:val="clear" w:color="auto" w:fill="D9D9D9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ما تفعله المعلمة</w:t>
            </w:r>
          </w:p>
        </w:tc>
        <w:tc>
          <w:tcPr>
            <w:tcW w:w="1631" w:type="pct"/>
            <w:shd w:val="clear" w:color="auto" w:fill="E2F0F3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2F7F95"/>
                <w:sz w:val="16"/>
                <w:szCs w:val="16"/>
                <w:rtl/>
              </w:rPr>
              <w:t>ما تفعله المتعلمة — فعلٌ يُرى</w:t>
            </w:r>
          </w:p>
        </w:tc>
        <w:tc>
          <w:tcPr>
            <w:tcW w:w="1184" w:type="pct"/>
            <w:shd w:val="clear" w:color="auto" w:fill="D9D9D9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نمط العمل وتقويمه</w:t>
            </w:r>
          </w:p>
        </w:tc>
      </w:tr>
      <w:tr>
        <w:trPr>
          <w:cantSplit/>
          <w:trHeight w:val="907" w:hRule="atLeast"/>
        </w:trPr>
        <w:tc>
          <w:tcPr>
            <w:tcW w:w="552" w:type="pct"/>
            <w:shd w:val="clear" w:color="auto" w:fill="E9EEF6"/>
            <w:vAlign w:val="center"/>
          </w:tcPr>
          <w:p>
            <w:pPr>
              <w:bidi/>
              <w:spacing w:before="0" w:after="2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التهيئة</w:t>
            </w:r>
          </w:p>
          <w:p>
            <w:pPr>
              <w:bidi/>
              <w:spacing w:before="0" w:after="20" w:line="246" w:lineRule="exact"/>
              <w:jc w:val="center"/>
            </w:pPr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مدخل الحصة</w:t>
            </w:r>
          </w:p>
          <w:p>
            <w:pPr>
              <w:bidi/>
              <w:spacing w:before="0" w:after="0" w:line="246" w:lineRule="exact"/>
              <w:jc w:val="center"/>
            </w:pPr>
            <w:r>
              <w:rPr>
                <w:rFonts w:ascii="Sakkal Majalla" w:hAnsi="Sakkal Majalla" w:cs="Sakkal Majalla" w:eastAsia="Sakkal Majalla"/>
                <w:b w:val="0"/>
                <w:color w:val="355E91"/>
                <w:sz w:val="20"/>
                <w:szCs w:val="20"/>
                <w:rtl/>
              </w:rPr>
              <w:t>الزمن: ٥ د</w:t>
            </w:r>
          </w:p>
        </w:tc>
        <w:tc>
          <w:tcPr>
            <w:tcW w:w="1631" w:type="pct"/>
            <w:vAlign w:val="top"/>
          </w:tcPr>
          <w:p>
            <w:pPr>
              <w:bidi/>
              <w:spacing w:before="0" w:after="0" w:line="29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تعرض صورة لحي الطريف اليوم وأخرى قديمة، وتسأل: ما الذي جعل هذا المكان مهماً؟ ثم تعلن الهدفين.</w:t>
            </w:r>
          </w:p>
        </w:tc>
        <w:tc>
          <w:tcPr>
            <w:tcW w:w="1631" w:type="pct"/>
            <w:shd w:val="clear" w:color="auto" w:fill="F3F9FA"/>
            <w:vAlign w:val="top"/>
          </w:tcPr>
          <w:p>
            <w:pPr>
              <w:bidi/>
              <w:spacing w:before="0" w:after="0" w:line="29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تقارن بين الصورتين وتكتب فرقاً واحداً تلاحظه، وتشارك زميلتها فيه.</w:t>
            </w:r>
          </w:p>
        </w:tc>
        <w:tc>
          <w:tcPr>
            <w:tcW w:w="1184" w:type="pct"/>
            <w:vAlign w:val="center"/>
          </w:tcPr>
          <w:p>
            <w:pPr>
              <w:bidi/>
              <w:spacing w:before="0" w:after="100" w:line="256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فردي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ثنائي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جماعي</w:t>
            </w:r>
          </w:p>
          <w:p>
            <w:pPr>
              <w:bidi/>
              <w:spacing w:before="0" w:after="100" w:line="256" w:lineRule="exact"/>
              <w:jc w:val="center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تقويم ذاتي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تقويم أقران</w:t>
            </w:r>
          </w:p>
          <w:p>
            <w:pPr>
              <w:bidi/>
              <w:spacing w:before="0" w:after="0" w:line="256" w:lineRule="exact"/>
              <w:jc w:val="center"/>
            </w:pP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تقويم بنائي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علاجي</w:t>
            </w:r>
          </w:p>
        </w:tc>
      </w:tr>
      <w:tr>
        <w:trPr>
          <w:cantSplit/>
          <w:trHeight w:val="907" w:hRule="atLeast"/>
        </w:trPr>
        <w:tc>
          <w:tcPr>
            <w:tcW w:w="552" w:type="pct"/>
            <w:shd w:val="clear" w:color="auto" w:fill="E9EEF6"/>
            <w:vAlign w:val="center"/>
          </w:tcPr>
          <w:p>
            <w:pPr>
              <w:bidi/>
              <w:spacing w:before="0" w:after="2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النشاط الأول</w:t>
            </w:r>
          </w:p>
          <w:p>
            <w:pPr>
              <w:bidi/>
              <w:spacing w:before="0" w:after="0" w:line="246" w:lineRule="exact"/>
              <w:jc w:val="center"/>
            </w:pPr>
            <w:r>
              <w:rPr>
                <w:rFonts w:ascii="Sakkal Majalla" w:hAnsi="Sakkal Majalla" w:cs="Sakkal Majalla" w:eastAsia="Sakkal Majalla"/>
                <w:b w:val="0"/>
                <w:color w:val="355E91"/>
                <w:sz w:val="20"/>
                <w:szCs w:val="20"/>
                <w:rtl/>
              </w:rPr>
              <w:t>الزمن: ١٨ د</w:t>
            </w:r>
          </w:p>
        </w:tc>
        <w:tc>
          <w:tcPr>
            <w:tcW w:w="1631" w:type="pct"/>
            <w:vAlign w:val="top"/>
          </w:tcPr>
          <w:p>
            <w:pPr>
              <w:bidi/>
              <w:spacing w:before="0" w:after="0" w:line="29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توزّع خريطة ونصاً قصيراً على كل مجموعة، وتطلب تحديد العاصمة وثلاثة مواقع، وتتابع وتصحّح.</w:t>
            </w:r>
          </w:p>
        </w:tc>
        <w:tc>
          <w:tcPr>
            <w:tcW w:w="1631" w:type="pct"/>
            <w:shd w:val="clear" w:color="auto" w:fill="F3F9FA"/>
            <w:vAlign w:val="top"/>
          </w:tcPr>
          <w:p>
            <w:pPr>
              <w:bidi/>
              <w:spacing w:before="0" w:after="0" w:line="29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تحدد المجموعة المواقع على الخريطة، وتكتب كل طالبة سبباً واحداً لأهمية موقع الدرعية.</w:t>
            </w:r>
          </w:p>
        </w:tc>
        <w:tc>
          <w:tcPr>
            <w:tcW w:w="1184" w:type="pct"/>
            <w:vAlign w:val="center"/>
          </w:tcPr>
          <w:p>
            <w:pPr>
              <w:bidi/>
              <w:spacing w:before="0" w:after="100" w:line="256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فردي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ثنائي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جماعي</w:t>
            </w:r>
          </w:p>
          <w:p>
            <w:pPr>
              <w:bidi/>
              <w:spacing w:before="0" w:after="100" w:line="256" w:lineRule="exact"/>
              <w:jc w:val="center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تقويم ذاتي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تقويم أقران</w:t>
            </w:r>
          </w:p>
          <w:p>
            <w:pPr>
              <w:bidi/>
              <w:spacing w:before="0" w:after="0" w:line="256" w:lineRule="exact"/>
              <w:jc w:val="center"/>
            </w:pP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تقويم بنائي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علاجي</w:t>
            </w:r>
          </w:p>
        </w:tc>
      </w:tr>
      <w:tr>
        <w:trPr>
          <w:cantSplit/>
          <w:trHeight w:val="907" w:hRule="atLeast"/>
        </w:trPr>
        <w:tc>
          <w:tcPr>
            <w:tcW w:w="552" w:type="pct"/>
            <w:shd w:val="clear" w:color="auto" w:fill="E9EEF6"/>
            <w:vAlign w:val="center"/>
          </w:tcPr>
          <w:p>
            <w:pPr>
              <w:bidi/>
              <w:spacing w:before="0" w:after="2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النشاط الثاني</w:t>
            </w:r>
          </w:p>
          <w:p>
            <w:pPr>
              <w:bidi/>
              <w:spacing w:before="0" w:after="0" w:line="246" w:lineRule="exact"/>
              <w:jc w:val="center"/>
            </w:pPr>
            <w:r>
              <w:rPr>
                <w:rFonts w:ascii="Sakkal Majalla" w:hAnsi="Sakkal Majalla" w:cs="Sakkal Majalla" w:eastAsia="Sakkal Majalla"/>
                <w:b w:val="0"/>
                <w:color w:val="355E91"/>
                <w:sz w:val="20"/>
                <w:szCs w:val="20"/>
                <w:rtl/>
              </w:rPr>
              <w:t>الزمن: ١٧ د</w:t>
            </w:r>
          </w:p>
        </w:tc>
        <w:tc>
          <w:tcPr>
            <w:tcW w:w="1631" w:type="pct"/>
            <w:vAlign w:val="top"/>
          </w:tcPr>
          <w:p>
            <w:pPr>
              <w:bidi/>
              <w:spacing w:before="0" w:after="0" w:line="29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ترسم خطاً زمنياً على السبورة، وتوزّع بطاقات الأحداث، وتسلّم المهمة المكيَّفة والإثرائية.</w:t>
            </w:r>
          </w:p>
        </w:tc>
        <w:tc>
          <w:tcPr>
            <w:tcW w:w="1631" w:type="pct"/>
            <w:shd w:val="clear" w:color="auto" w:fill="F3F9FA"/>
            <w:vAlign w:val="top"/>
          </w:tcPr>
          <w:p>
            <w:pPr>
              <w:bidi/>
              <w:spacing w:before="0" w:after="0" w:line="29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ترتّب كل طالبة ثلاثة أحداث على خطها الزمني، ثم تقارن مع زميلتها وتصوّب بلون آخر.</w:t>
            </w:r>
          </w:p>
        </w:tc>
        <w:tc>
          <w:tcPr>
            <w:tcW w:w="1184" w:type="pct"/>
            <w:vAlign w:val="center"/>
          </w:tcPr>
          <w:p>
            <w:pPr>
              <w:bidi/>
              <w:spacing w:before="0" w:after="100" w:line="25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فردي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ثنائي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جماعي</w:t>
            </w:r>
          </w:p>
          <w:p>
            <w:pPr>
              <w:bidi/>
              <w:spacing w:before="0" w:after="100" w:line="256" w:lineRule="exact"/>
              <w:jc w:val="center"/>
            </w:pP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تقويم ذاتي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تقويم أقران</w:t>
            </w:r>
          </w:p>
          <w:p>
            <w:pPr>
              <w:bidi/>
              <w:spacing w:before="0" w:after="0" w:line="256" w:lineRule="exact"/>
              <w:jc w:val="center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تقويم بنائي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علاجي</w:t>
            </w:r>
          </w:p>
        </w:tc>
      </w:tr>
      <w:tr>
        <w:trPr>
          <w:cantSplit/>
          <w:trHeight w:val="907" w:hRule="atLeast"/>
        </w:trPr>
        <w:tc>
          <w:tcPr>
            <w:tcW w:w="552" w:type="pct"/>
            <w:shd w:val="clear" w:color="auto" w:fill="E9EEF6"/>
            <w:vAlign w:val="center"/>
          </w:tcPr>
          <w:p>
            <w:pPr>
              <w:bidi/>
              <w:spacing w:before="0" w:after="2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الغلق</w:t>
            </w:r>
          </w:p>
          <w:p>
            <w:pPr>
              <w:bidi/>
              <w:spacing w:before="0" w:after="20" w:line="246" w:lineRule="exact"/>
              <w:jc w:val="center"/>
            </w:pPr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علم بالقلم</w:t>
            </w:r>
          </w:p>
          <w:p>
            <w:pPr>
              <w:bidi/>
              <w:spacing w:before="0" w:after="0" w:line="246" w:lineRule="exact"/>
              <w:jc w:val="center"/>
            </w:pPr>
            <w:r>
              <w:rPr>
                <w:rFonts w:ascii="Sakkal Majalla" w:hAnsi="Sakkal Majalla" w:cs="Sakkal Majalla" w:eastAsia="Sakkal Majalla"/>
                <w:b w:val="0"/>
                <w:color w:val="355E91"/>
                <w:sz w:val="20"/>
                <w:szCs w:val="20"/>
                <w:rtl/>
              </w:rPr>
              <w:t>الزمن: ٥ د</w:t>
            </w:r>
          </w:p>
        </w:tc>
        <w:tc>
          <w:tcPr>
            <w:tcW w:w="1631" w:type="pct"/>
            <w:vAlign w:val="top"/>
          </w:tcPr>
          <w:p>
            <w:pPr>
              <w:bidi/>
              <w:spacing w:before="0" w:after="0" w:line="29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تسأل: ما أهم عامل ساعد على قيام الدولة؟ وتستمع لثلاث طالبات، ثم تحدد مهمة المنصة.</w:t>
            </w:r>
          </w:p>
        </w:tc>
        <w:tc>
          <w:tcPr>
            <w:tcW w:w="1631" w:type="pct"/>
            <w:shd w:val="clear" w:color="auto" w:fill="F3F9FA"/>
            <w:vAlign w:val="top"/>
          </w:tcPr>
          <w:p>
            <w:pPr>
              <w:bidi/>
              <w:spacing w:before="0" w:after="0" w:line="29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تكتب على بطاقة الخروج: سنة القيام · العاصمة · عامل واحد ساعد على القيام.</w:t>
            </w:r>
          </w:p>
        </w:tc>
        <w:tc>
          <w:tcPr>
            <w:tcW w:w="1184" w:type="pct"/>
            <w:vAlign w:val="center"/>
          </w:tcPr>
          <w:p>
            <w:pPr>
              <w:bidi/>
              <w:spacing w:before="0" w:after="100" w:line="25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فردي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ثنائي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جماعي</w:t>
            </w:r>
          </w:p>
          <w:p>
            <w:pPr>
              <w:bidi/>
              <w:spacing w:before="0" w:after="100" w:line="256" w:lineRule="exact"/>
              <w:jc w:val="center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تقويم ذاتي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تقويم أقران</w:t>
            </w:r>
          </w:p>
          <w:p>
            <w:pPr>
              <w:bidi/>
              <w:spacing w:before="0" w:after="0" w:line="256" w:lineRule="exact"/>
              <w:jc w:val="center"/>
            </w:pP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تقويم بنائي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علاجي</w:t>
            </w:r>
          </w:p>
        </w:tc>
      </w:tr>
    </w:tbl>
    <w:p>
      <w:pPr>
        <w:pageBreakBefore/>
        <w:bidi/>
        <w:spacing w:before="0" w:after="0" w:line="46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757"/>
        <w:gridCol w:w="1502"/>
        <w:gridCol w:w="1502"/>
        <w:gridCol w:w="1502"/>
        <w:gridCol w:w="1502"/>
        <w:gridCol w:w="1502"/>
        <w:gridCol w:w="1502"/>
      </w:tblGrid>
      <w:tr>
        <w:trPr>
          <w:cantSplit/>
          <w:trHeight w:val="260" w:hRule="atLeast"/>
        </w:trPr>
        <w:tc>
          <w:tcPr>
            <w:tcW w:w="5000" w:type="pct"/>
            <w:gridSpan w:val="7"/>
            <w:shd w:val="clear" w:color="auto" w:fill="355E91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المجالان </w:t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  <w:t>٢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 و</w:t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  <w:t>٣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  ·  تابع: التمايز والتحفيز والربط بالحياة</w:t>
            </w:r>
            <w:r>
              <w:rPr>
                <w:rFonts w:ascii="Sakkal Majalla" w:hAnsi="Sakkal Majalla" w:cs="Sakkal Majalla" w:eastAsia="Sakkal Majalla"/>
                <w:b w:val="0"/>
                <w:color w:val="DCE6F1"/>
                <w:sz w:val="18"/>
                <w:szCs w:val="18"/>
                <w:rtl/>
              </w:rPr>
              <w:t xml:space="preserve">   — يقابله في الاستمارة المجالان ٢ و٣</w:t>
            </w:r>
          </w:p>
        </w:tc>
      </w:tr>
      <w:tr>
        <w:trPr>
          <w:cantSplit/>
          <w:trHeight w:val="53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المهمة المكيَّفة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للفئات الأولى بالرعاية — ما هي، ولمن، ومتى تُسلَّم: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خريطة مبسّطة عليها ثلاثة مواقع مرقّمة وبطاقات أسماء تُلصق عليها — لأربع طالبات في النشاط الأول.</w:t>
            </w:r>
          </w:p>
        </w:tc>
      </w:tr>
      <w:tr>
        <w:trPr>
          <w:cantSplit/>
          <w:trHeight w:val="53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المهمة الإثرائية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لسريعات التعلم والموهوبات — تنمّي تفكيراً أعلى لا مزيداً من التمارين: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قارني بين الدرعية والرياض في الموقع والدور، وبيّني سببين لاختيار كلٍّ منهما عاصمة في زمنها.</w:t>
            </w:r>
          </w:p>
        </w:tc>
      </w:tr>
      <w:tr>
        <w:trPr>
          <w:cantSplit/>
          <w:trHeight w:val="53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التحفيز والمشاركة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تعزيز لفظي محدد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منافسة/لعبة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احتفاء بالمنجز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توزيع الأدوار بالأسماء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أسئلة لمن لم تشارك</w:t>
            </w:r>
          </w:p>
        </w:tc>
      </w:tr>
      <w:tr>
        <w:trPr>
          <w:cantSplit/>
          <w:trHeight w:val="53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الربط بالحياة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مثال أو تطبيق من حياة الطالبات: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حي الطريف في الدرعية اليوم موقع تراث عالمي يزوره أهل الرياض — ما دلالة ذلك؟</w:t>
            </w:r>
          </w:p>
        </w:tc>
      </w:tr>
    </w:tbl>
    <w:p>
      <w:pPr>
        <w:bidi/>
        <w:spacing w:before="0" w:after="0" w:line="114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757"/>
        <w:gridCol w:w="1502"/>
        <w:gridCol w:w="1502"/>
        <w:gridCol w:w="1502"/>
        <w:gridCol w:w="1502"/>
        <w:gridCol w:w="1502"/>
        <w:gridCol w:w="1502"/>
      </w:tblGrid>
      <w:tr>
        <w:trPr>
          <w:cantSplit/>
          <w:trHeight w:val="260" w:hRule="atLeast"/>
        </w:trPr>
        <w:tc>
          <w:tcPr>
            <w:tcW w:w="5000" w:type="pct"/>
            <w:gridSpan w:val="7"/>
            <w:shd w:val="clear" w:color="auto" w:fill="355E91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المجال </w:t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  <w:t>٤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  ·  المهارات المستهدفة</w:t>
            </w:r>
            <w:r>
              <w:rPr>
                <w:rFonts w:ascii="Sakkal Majalla" w:hAnsi="Sakkal Majalla" w:cs="Sakkal Majalla" w:eastAsia="Sakkal Majalla"/>
                <w:b w:val="0"/>
                <w:color w:val="DCE6F1"/>
                <w:sz w:val="18"/>
                <w:szCs w:val="18"/>
                <w:rtl/>
              </w:rPr>
              <w:t xml:space="preserve">   — يقابله في الاستمارة المجال ٤</w:t>
            </w:r>
          </w:p>
        </w:tc>
      </w:tr>
      <w:tr>
        <w:trPr>
          <w:cantSplit/>
          <w:trHeight w:val="36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القراءة والكتابة</w:t>
            </w:r>
          </w:p>
        </w:tc>
        <w:tc>
          <w:tcPr>
            <w:tcW w:w="2092" w:type="pct"/>
            <w:gridSpan w:val="3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نص تقرؤه الطالبات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كتابة إجابة أو جملة</w:t>
            </w:r>
          </w:p>
        </w:tc>
        <w:tc>
          <w:tcPr>
            <w:tcW w:w="2092" w:type="pct"/>
            <w:gridSpan w:val="3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كيف: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تقرأ الطالبة فقرة من المصدر التاريخي في الكتاب، وتكتب جملتين تلخّص بهما سبب قيام الدولة.</w:t>
            </w:r>
          </w:p>
        </w:tc>
      </w:tr>
      <w:tr>
        <w:trPr>
          <w:cantSplit/>
          <w:trHeight w:val="36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المهارات العددية</w:t>
            </w:r>
          </w:p>
        </w:tc>
        <w:tc>
          <w:tcPr>
            <w:tcW w:w="2092" w:type="pct"/>
            <w:gridSpan w:val="3"/>
            <w:shd w:val="clear" w:color="auto" w:fill="F6F8FB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حساب تنفّذه الطالبات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قراءة بيانات</w:t>
            </w:r>
          </w:p>
        </w:tc>
        <w:tc>
          <w:tcPr>
            <w:tcW w:w="2092" w:type="pct"/>
            <w:gridSpan w:val="3"/>
            <w:shd w:val="clear" w:color="auto" w:fill="F6F8FB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كيف: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تحسب الطالبة المدة الزمنية بين قيام الدولة واليوم، وترتّب التواريخ على خط زمني مدرّج.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مهارات التفكير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ناقد: تحليل · استنتاج · تقويم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إبداعي: طلاقة · مرونة · أصالة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حل مشكلات</w:t>
            </w:r>
          </w:p>
        </w:tc>
      </w:tr>
      <w:tr>
        <w:trPr>
          <w:cantSplit/>
          <w:trHeight w:val="510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نشاط التفكير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السؤال أو المهمة التي تنمّي التفكير: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لو لم تكن الدرعية على طريق التجارة، فهل كان قيام الدولة سيختلف؟ اذكري سببين لرأيك.</w:t>
            </w:r>
          </w:p>
        </w:tc>
      </w:tr>
    </w:tbl>
    <w:p>
      <w:pPr>
        <w:bidi/>
        <w:spacing w:before="0" w:after="0" w:line="114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757"/>
        <w:gridCol w:w="1502"/>
        <w:gridCol w:w="1502"/>
        <w:gridCol w:w="1502"/>
        <w:gridCol w:w="1502"/>
        <w:gridCol w:w="1502"/>
        <w:gridCol w:w="1502"/>
      </w:tblGrid>
      <w:tr>
        <w:trPr>
          <w:cantSplit/>
          <w:trHeight w:val="260" w:hRule="atLeast"/>
        </w:trPr>
        <w:tc>
          <w:tcPr>
            <w:tcW w:w="5000" w:type="pct"/>
            <w:gridSpan w:val="7"/>
            <w:shd w:val="clear" w:color="auto" w:fill="355E91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المجال </w:t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  <w:t>٥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  ·  التقنية والتعلم الإلكتروني</w:t>
            </w:r>
            <w:r>
              <w:rPr>
                <w:rFonts w:ascii="Sakkal Majalla" w:hAnsi="Sakkal Majalla" w:cs="Sakkal Majalla" w:eastAsia="Sakkal Majalla"/>
                <w:b w:val="0"/>
                <w:color w:val="DCE6F1"/>
                <w:sz w:val="18"/>
                <w:szCs w:val="18"/>
                <w:rtl/>
              </w:rPr>
              <w:t xml:space="preserve">   — يقابله في الاستمارة المجال ٥</w:t>
            </w:r>
          </w:p>
        </w:tc>
      </w:tr>
      <w:tr>
        <w:trPr>
          <w:cantSplit/>
          <w:trHeight w:val="260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أدوات التقييم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Kahoot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Nearpod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Socrative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Wordwall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Quizizz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أخرى: ........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توظيف التقنية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الأداة بيد الطالبة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محتوى إلكتروني للدرس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سبورة ذكية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دعم من تتعثّر</w:t>
            </w:r>
          </w:p>
        </w:tc>
      </w:tr>
      <w:tr>
        <w:trPr>
          <w:cantSplit/>
          <w:trHeight w:val="425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المهمة على المنصة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اسم المنصة والمهمة المُسنَدة: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منصة مدرستي: خريطة تفاعلية تحدد فيها الطالبة ثلاثة مواقع وتكتب دور كلٍّ منها.</w:t>
            </w:r>
          </w:p>
        </w:tc>
      </w:tr>
    </w:tbl>
    <w:p>
      <w:pPr>
        <w:bidi/>
        <w:spacing w:before="0" w:after="0" w:line="114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757"/>
        <w:gridCol w:w="1502"/>
        <w:gridCol w:w="1502"/>
        <w:gridCol w:w="1502"/>
        <w:gridCol w:w="1502"/>
        <w:gridCol w:w="1502"/>
        <w:gridCol w:w="1502"/>
      </w:tblGrid>
      <w:tr>
        <w:trPr>
          <w:cantSplit/>
          <w:trHeight w:val="260" w:hRule="atLeast"/>
        </w:trPr>
        <w:tc>
          <w:tcPr>
            <w:tcW w:w="5000" w:type="pct"/>
            <w:gridSpan w:val="7"/>
            <w:shd w:val="clear" w:color="auto" w:fill="355E91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المجال </w:t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  <w:t>٦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  ·  التقويم والتغذية الراجعة</w:t>
            </w:r>
            <w:r>
              <w:rPr>
                <w:rFonts w:ascii="Sakkal Majalla" w:hAnsi="Sakkal Majalla" w:cs="Sakkal Majalla" w:eastAsia="Sakkal Majalla"/>
                <w:b w:val="0"/>
                <w:color w:val="DCE6F1"/>
                <w:sz w:val="18"/>
                <w:szCs w:val="18"/>
                <w:rtl/>
              </w:rPr>
              <w:t xml:space="preserve">   — يقابله في الاستمارة المجال ٦</w:t>
            </w:r>
          </w:p>
        </w:tc>
      </w:tr>
      <w:tr>
        <w:trPr>
          <w:cantSplit/>
          <w:trHeight w:val="45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التقويم التشخيصي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سؤال أو نشاط قبلي يكشف المعرفة السابقة: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سؤال قبلي: ما اسم الدولة التي نعيش فيها اليوم؟ وما عاصمتها؟ ومتى توحّدت؟</w:t>
            </w:r>
          </w:p>
        </w:tc>
      </w:tr>
      <w:tr>
        <w:trPr>
          <w:cantSplit/>
          <w:trHeight w:val="45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التقويم البنائي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بعد كل هدف — الأداة: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بعد الهدف الأول: بطاقات (صح/خطأ) عن التاريخ والعاصمة · بعد الهدف الثاني: مراجعة الخط الزمني في المجموعات.</w:t>
            </w:r>
          </w:p>
        </w:tc>
      </w:tr>
      <w:tr>
        <w:trPr>
          <w:cantSplit/>
          <w:trHeight w:val="396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الذاتي والأقران</w:t>
            </w:r>
          </w:p>
        </w:tc>
        <w:tc>
          <w:tcPr>
            <w:tcW w:w="2092" w:type="pct"/>
            <w:gridSpan w:val="3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تقويم ذاتي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تقويم أقران</w:t>
            </w:r>
          </w:p>
        </w:tc>
        <w:tc>
          <w:tcPr>
            <w:tcW w:w="2092" w:type="pct"/>
            <w:gridSpan w:val="3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الأداة أو المعيار: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سلّم تقدير: حدّدت الموقع · رتّبت الحدث · برّرت بدليل من النص أو الخريطة.</w:t>
            </w:r>
          </w:p>
        </w:tc>
      </w:tr>
      <w:tr>
        <w:trPr>
          <w:cantSplit/>
          <w:trHeight w:val="45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التغذية الراجعة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اللحظة التي توظّف فيها الطالبة الملاحظة لتحسين عملها: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بعد نشاط الخريطة: تصحّح الطالبة موقعاً حدّدته خطأً بعد مقارنته بخريطة المرجع، وتكتب سبب الخطأ.</w:t>
            </w:r>
          </w:p>
        </w:tc>
      </w:tr>
      <w:tr>
        <w:trPr>
          <w:cantSplit/>
          <w:trHeight w:val="53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التقييم الختامي</w:t>
            </w:r>
          </w:p>
        </w:tc>
        <w:tc>
          <w:tcPr>
            <w:tcW w:w="2092" w:type="pct"/>
            <w:gridSpan w:val="3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س١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متى قامت الدولة السعودية الأولى؟ وما عاصمتها؟</w:t>
            </w:r>
          </w:p>
        </w:tc>
        <w:tc>
          <w:tcPr>
            <w:tcW w:w="2092" w:type="pct"/>
            <w:gridSpan w:val="3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س٢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اذكري إنجازين من إنجازات الدولة السعودية الأولى.</w:t>
            </w:r>
          </w:p>
        </w:tc>
      </w:tr>
      <w:tr>
        <w:trPr>
          <w:cantSplit/>
          <w:trHeight w:val="53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أسئلة تفكير عليا</w:t>
            </w:r>
          </w:p>
        </w:tc>
        <w:tc>
          <w:tcPr>
            <w:tcW w:w="2092" w:type="pct"/>
            <w:gridSpan w:val="3"/>
            <w:shd w:val="clear" w:color="auto" w:fill="F6F8FB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س٣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ما أهم عامل في نظرك ساعد على قيام الدولة؟ وعلّلي اختيارك.</w:t>
            </w:r>
          </w:p>
        </w:tc>
        <w:tc>
          <w:tcPr>
            <w:tcW w:w="2092" w:type="pct"/>
            <w:gridSpan w:val="3"/>
            <w:shd w:val="clear" w:color="auto" w:fill="F6F8FB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س٤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كيف تفيدنا دراسة تاريخ الدولة الأولى في فهم وطننا اليوم؟</w:t>
            </w:r>
          </w:p>
        </w:tc>
      </w:tr>
    </w:tbl>
    <w:p>
      <w:pPr>
        <w:bidi/>
        <w:spacing w:before="0" w:after="0" w:line="114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757"/>
        <w:gridCol w:w="1502"/>
        <w:gridCol w:w="1502"/>
        <w:gridCol w:w="1502"/>
        <w:gridCol w:w="1502"/>
        <w:gridCol w:w="1502"/>
        <w:gridCol w:w="1502"/>
      </w:tblGrid>
      <w:tr>
        <w:trPr>
          <w:cantSplit/>
          <w:trHeight w:val="260" w:hRule="atLeast"/>
        </w:trPr>
        <w:tc>
          <w:tcPr>
            <w:tcW w:w="5000" w:type="pct"/>
            <w:gridSpan w:val="7"/>
            <w:shd w:val="clear" w:color="auto" w:fill="355E91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المجال </w:t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  <w:t>٧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  ·  بناء شخصية الطالبة</w:t>
            </w:r>
            <w:r>
              <w:rPr>
                <w:rFonts w:ascii="Sakkal Majalla" w:hAnsi="Sakkal Majalla" w:cs="Sakkal Majalla" w:eastAsia="Sakkal Majalla"/>
                <w:b w:val="0"/>
                <w:color w:val="DCE6F1"/>
                <w:sz w:val="18"/>
                <w:szCs w:val="18"/>
                <w:rtl/>
              </w:rPr>
              <w:t xml:space="preserve">   — يقابله في الاستمارة المجال ٧</w:t>
            </w:r>
          </w:p>
        </w:tc>
      </w:tr>
      <w:tr>
        <w:trPr>
          <w:cantSplit/>
          <w:trHeight w:val="425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قيمة الأسبوع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وربطها بمحتوى الدرس: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الانتماء: تذكر الطالبة عملاً واحداً تقدّمه لوطنها هذا الأسبوع، ويُعرض في الغلق.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مهارة التلخيص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SRKW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التلخيص الشفهي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علم بالقلم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خرائط المفاهيم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مهارة الغلق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التعبير أمام الزميلات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تمثيل أدوار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تقييم أقران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نقاشات ختامية</w:t>
            </w:r>
          </w:p>
        </w:tc>
      </w:tr>
    </w:tbl>
    <w:p>
      <w:pPr>
        <w:bidi/>
        <w:spacing w:before="40" w:after="60" w:line="228" w:lineRule="exact"/>
      </w:pPr>
      <w:r>
        <w:rPr>
          <w:rFonts w:ascii="Sakkal Majalla" w:hAnsi="Sakkal Majalla" w:cs="Sakkal Majalla" w:eastAsia="Sakkal Majalla"/>
          <w:b w:val="0"/>
          <w:color w:val="7F7F7F"/>
          <w:sz w:val="18"/>
          <w:szCs w:val="18"/>
          <w:rtl/>
        </w:rPr>
        <w:t>المجال ٨ (مهارات المعلمة وقدراتها) يُرصد في الزيارة ولا يُحضَّر.</w:t>
      </w:r>
      <w:r>
        <w:rPr>
          <w:rFonts w:ascii="Sakkal Majalla" w:hAnsi="Sakkal Majalla" w:cs="Sakkal Majalla" w:eastAsia="Sakkal Majalla"/>
          <w:b w:val="0"/>
          <w:color w:val="7F7F7F"/>
          <w:sz w:val="18"/>
          <w:szCs w:val="18"/>
          <w:rtl/>
        </w:rPr>
        <w:t xml:space="preserve">     مصدر الدرس: الوحدة الثانية (الدولة السعودية الأولى) من مقرر الدراسات الاجتماعية للصف السادس الابتدائي.</w:t>
      </w: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2692"/>
        <w:gridCol w:w="2692"/>
        <w:gridCol w:w="2692"/>
        <w:gridCol w:w="2692"/>
      </w:tblGrid>
      <w:tr>
        <w:trPr>
          <w:cantSplit/>
          <w:trHeight w:val="249" w:hRule="atLeast"/>
        </w:trPr>
        <w:tc>
          <w:tcPr>
            <w:tcW w:w="1250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توقيع المعلمة</w:t>
            </w:r>
          </w:p>
        </w:tc>
        <w:tc>
          <w:tcPr>
            <w:tcW w:w="1250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الوكيلة التعليمية</w:t>
            </w:r>
          </w:p>
        </w:tc>
        <w:tc>
          <w:tcPr>
            <w:tcW w:w="1250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المشرفة المختصة</w:t>
            </w:r>
          </w:p>
        </w:tc>
        <w:tc>
          <w:tcPr>
            <w:tcW w:w="1250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مديرة المدرسة</w:t>
            </w:r>
          </w:p>
        </w:tc>
      </w:tr>
      <w:tr>
        <w:trPr>
          <w:cantSplit/>
          <w:trHeight w:val="566" w:hRule="atLeast"/>
        </w:trPr>
        <w:tc>
          <w:tcPr>
            <w:tcW w:w="1250" w:type="pct"/>
            <w:vAlign w:val="center"/>
          </w:tcPr>
          <w:p>
            <w:pPr>
              <w:bidi/>
              <w:spacing w:before="0" w:after="0" w:line="272" w:lineRule="exact"/>
            </w:pPr>
            <w:r/>
          </w:p>
        </w:tc>
        <w:tc>
          <w:tcPr>
            <w:tcW w:w="1250" w:type="pct"/>
            <w:vAlign w:val="center"/>
          </w:tcPr>
          <w:p>
            <w:pPr>
              <w:bidi/>
              <w:spacing w:before="0" w:after="0" w:line="272" w:lineRule="exact"/>
            </w:pPr>
            <w:r/>
          </w:p>
        </w:tc>
        <w:tc>
          <w:tcPr>
            <w:tcW w:w="1250" w:type="pct"/>
            <w:vAlign w:val="center"/>
          </w:tcPr>
          <w:p>
            <w:pPr>
              <w:bidi/>
              <w:spacing w:before="0" w:after="0" w:line="272" w:lineRule="exact"/>
            </w:pPr>
            <w:r/>
          </w:p>
        </w:tc>
        <w:tc>
          <w:tcPr>
            <w:tcW w:w="1250" w:type="pct"/>
            <w:vAlign w:val="center"/>
          </w:tcPr>
          <w:p>
            <w:pPr>
              <w:bidi/>
              <w:spacing w:before="0" w:after="0" w:line="272" w:lineRule="exact"/>
            </w:pPr>
            <w:r/>
          </w:p>
        </w:tc>
      </w:tr>
    </w:tbl>
    <w:p>
      <w:pPr>
        <w:bidi/>
        <w:spacing w:before="0" w:after="0" w:line="22" w:lineRule="exact"/>
      </w:pPr>
      <w:r>
        <w:rPr>
          <w:rFonts w:ascii="Sakkal Majalla" w:hAnsi="Sakkal Majalla" w:cs="Sakkal Majalla" w:eastAsia="Sakkal Majalla"/>
          <w:b w:val="0"/>
          <w:sz w:val="2"/>
          <w:szCs w:val="2"/>
          <w:rtl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616" w:right="567" w:bottom="1531" w:left="567" w:header="113" w:footer="907" w:gutter="0"/>
      <w:cols w:space="720"/>
      <w:docGrid w:linePitch="36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/>
      <w:spacing w:before="0" w:after="0"/>
      <w:jc w:val="center"/>
    </w:pPr>
    <w:r/>
    <w:r>
      <w:rPr>
        <w:rFonts w:ascii="Sakkal Majalla" w:hAnsi="Sakkal Majalla" w:cs="Sakkal Majalla" w:eastAsia="Sakkal Majalla"/>
        <w:b w:val="0"/>
        <w:color w:val="7F7F7F"/>
        <w:sz w:val="17"/>
        <w:szCs w:val="17"/>
        <w:rtl/>
      </w:rPr>
      <w:t xml:space="preserve">نموذج تحضير الحصة — مدارس ابن خلدون   ·   الوجه </w:t>
    </w:r>
    <w:fldSimple w:instr=" PAGE ">
      <w:r>
        <w:rPr>
          <w:rFonts w:ascii="Dubai" w:hAnsi="Dubai" w:cs="Dubai"/>
          <w:sz w:val="14"/>
          <w:szCs w:val="14"/>
          <w:color w:val="7F7F7F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/>
    </w:pPr>
    <w:r/>
    <w:r>
      <w:drawing>
        <wp:anchor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901" name="klisha"/>
          <wp:cNvGraphicFramePr/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kl_portrait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  <w:p>
    <w:pPr>
      <w:framePr w:w="4450" w:h="556" w:hRule="exact" w:x="7228" w:y="578" w:hAnchor="page" w:vAnchor="page" w:wrap="notBeside"/>
      <w:bidi/>
      <w:spacing w:before="77" w:after="0" w:line="400" w:lineRule="exact"/>
      <w:jc w:val="center"/>
    </w:pPr>
    <w:r>
      <w:rPr>
        <w:rFonts w:ascii="Al-Jazeera-Arabic-Bold" w:hAnsi="Al-Jazeera-Arabic-Bold" w:cs="Al-Jazeera-Arabic-Bold" w:eastAsia="Al-Jazeera-Arabic-Bold"/>
        <w:b w:val="0"/>
        <w:color w:val="FFFFFF"/>
        <w:sz w:val="32"/>
        <w:szCs w:val="32"/>
        <w:rtl/>
      </w:rPr>
      <w:t>نموذج تحضير الحصة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bidi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ubai" w:hAnsi="Dubai" w:cs="Dubai" w:eastAsia="Dubai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