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Complex Manager</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the complex manager, who follows every school in their complex</w:t>
      </w:r>
    </w:p>
    <w:p>
      <w:pPr>
        <w:spacing w:before="40" w:after="120"/>
      </w:pPr>
      <w:r>
        <w:rPr>
          <w:rFonts w:ascii="Helvetica Neue" w:hAnsi="Helvetica Neue" w:cs="Helvetica Neue" w:eastAsia="Helvetica Neue"/>
          <w:b w:val="0"/>
          <w:color w:val="1A1A1A"/>
          <w:sz w:val="20"/>
          <w:szCs w:val="20"/>
          <w:rtl w:val="0"/>
        </w:rPr>
        <w:t xml:space="preserve">Your scope is a </w:t>
      </w:r>
      <w:r>
        <w:rPr>
          <w:rFonts w:ascii="Helvetica Neue" w:hAnsi="Helvetica Neue" w:cs="Helvetica Neue" w:eastAsia="Helvetica Neue"/>
          <w:b/>
          <w:color w:val="1A1A1A"/>
          <w:sz w:val="20"/>
          <w:szCs w:val="20"/>
          <w:bCs/>
          <w:rtl w:val="0"/>
        </w:rPr>
        <w:t>whole complex</w:t>
      </w:r>
      <w:r>
        <w:rPr>
          <w:rFonts w:ascii="Helvetica Neue" w:hAnsi="Helvetica Neue" w:cs="Helvetica Neue" w:eastAsia="Helvetica Neue"/>
          <w:b w:val="0"/>
          <w:color w:val="1A1A1A"/>
          <w:sz w:val="20"/>
          <w:szCs w:val="20"/>
          <w:rtl w:val="0"/>
        </w:rPr>
        <w:t xml:space="preserve">, not a single school. And you are part of the “supporting team”: you observe the lessons whose </w:t>
      </w:r>
      <w:r>
        <w:rPr>
          <w:rFonts w:ascii="Helvetica Neue" w:hAnsi="Helvetica Neue" w:cs="Helvetica Neue" w:eastAsia="Helvetica Neue"/>
          <w:b/>
          <w:color w:val="1A1A1A"/>
          <w:sz w:val="20"/>
          <w:szCs w:val="20"/>
          <w:bCs/>
          <w:rtl w:val="0"/>
        </w:rPr>
        <w:t>subject has no supervisor</w:t>
      </w:r>
      <w:r>
        <w:rPr>
          <w:rFonts w:ascii="Helvetica Neue" w:hAnsi="Helvetica Neue" w:cs="Helvetica Neue" w:eastAsia="Helvetica Neue"/>
          <w:b w:val="0"/>
          <w:color w:val="1A1A1A"/>
          <w:sz w:val="20"/>
          <w:szCs w:val="20"/>
          <w:rtl w:val="0"/>
        </w:rPr>
        <w:t xml:space="preserve"> — roughly five lessons in every twenty-five, which would otherwise go unrated.</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and choose your complex</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“Complex manager” card, then the sector and the complex you manage.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Your scope is then fixed to it: you neither see another complex nor edit in it.</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The scope is fixed at sign-in and cannot be switched from the screen — whoever switched it saw the whole system.</w:t>
            </w:r>
          </w:p>
        </w:tc>
      </w:tr>
    </w:tbl>
    <w:p>
      <w:pPr>
        <w:spacing w:before="0" w:after="80"/>
      </w:pP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cx.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Read your complex's schedule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schedule shows every lesson in your complex's schools: week, day, subject and teacher.</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 do not edit a cell in it — scheduling belongs to the teacher and their deputy.</w:t>
      </w: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c_grid.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Know what falls to you</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“Lessons with no subject supervisor” report lists what has no supervisor in your complex.</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These alone are what you observe — together with the academic deputy and the principal.</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What does have a supervisor is not yours to observe: its form does not open for you, and that is correct.</w:t>
            </w:r>
          </w:p>
        </w:tc>
      </w:tr>
    </w:tbl>
    <w:p>
      <w:pPr>
        <w:spacing w:before="0" w:after="80"/>
      </w:pPr>
    </w:p>
    <w:p>
      <w:pPr>
        <w:spacing w:before="40" w:after="80"/>
        <w:jc w:val="center"/>
      </w:pPr>
      <w:r>
        <w:drawing>
          <wp:inline xmlns:a="http://schemas.openxmlformats.org/drawingml/2006/main" xmlns:pic="http://schemas.openxmlformats.org/drawingml/2006/picture">
            <wp:extent cx="6051733" cy="3960000"/>
            <wp:docPr id="3" name="Picture 3"/>
            <wp:cNvGraphicFramePr>
              <a:graphicFrameLocks noChangeAspect="1"/>
            </wp:cNvGraphicFramePr>
            <a:graphic>
              <a:graphicData uri="http://schemas.openxmlformats.org/drawingml/2006/picture">
                <pic:pic>
                  <pic:nvPicPr>
                    <pic:cNvPr id="0" name="c_gap.png"/>
                    <pic:cNvPicPr/>
                  </pic:nvPicPr>
                  <pic:blipFill>
                    <a:blip r:embed="rId12"/>
                    <a:stretch>
                      <a:fillRect/>
                    </a:stretch>
                  </pic:blipFill>
                  <pic:spPr>
                    <a:xfrm>
                      <a:off x="0" y="0"/>
                      <a:ext cx="6051733"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Observe a gap lesson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Open the lesson from the report; your capacity “Complex manager” is filled in from your role.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Fill the form and the strategy card, then approve the result.</w:t>
      </w: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c_obs.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Follow your complex through the reports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Your complex's reports: teachers and their results · subjects · the weakest indicators · and missing entries.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All of them are confined to your complex — so what you see concerns you.</w:t>
      </w:r>
    </w:p>
    <w:p>
      <w:pPr>
        <w:spacing w:before="40" w:after="80"/>
        <w:jc w:val="center"/>
      </w:pPr>
      <w:r>
        <w:drawing>
          <wp:inline xmlns:a="http://schemas.openxmlformats.org/drawingml/2006/main" xmlns:pic="http://schemas.openxmlformats.org/drawingml/2006/picture">
            <wp:extent cx="6051733" cy="3960000"/>
            <wp:docPr id="5" name="Picture 5"/>
            <wp:cNvGraphicFramePr>
              <a:graphicFrameLocks noChangeAspect="1"/>
            </wp:cNvGraphicFramePr>
            <a:graphic>
              <a:graphicData uri="http://schemas.openxmlformats.org/drawingml/2006/picture">
                <pic:pic>
                  <pic:nvPicPr>
                    <pic:cNvPr id="0" name="c_reports.png"/>
                    <pic:cNvPicPr/>
                  </pic:nvPicPr>
                  <pic:blipFill>
                    <a:blip r:embed="rId14"/>
                    <a:stretch>
                      <a:fillRect/>
                    </a:stretch>
                  </pic:blipFill>
                  <pic:spPr>
                    <a:xfrm>
                      <a:off x="0" y="0"/>
                      <a:ext cx="6051733"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A lesson I can see will not open its form</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It has a named subject supervisor, and observing it is theirs. You observe what has none.</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cannot edit a cell in the schedule</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Scheduling belongs to the teacher giving the lesson and their deputy; you follow and observe.</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My complex has both boys' and girls' schools?</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Each sector has its own platform and its own store — you sign in to each separately.</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Who approves a result I recorded?</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You do — whoever observes approves. No one approves a mark whose form they did not fill.</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